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4E9B" w14:textId="77777777" w:rsidR="00F701B0" w:rsidRPr="00F701B0" w:rsidRDefault="00F701B0" w:rsidP="00F701B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Documentation Requirements for Business Use of a Vehicle Purchased in the Name of a Schedule C LLC</w:t>
      </w:r>
    </w:p>
    <w:p w14:paraId="29C16F3F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The business use of a vehicle is subject to strict substantiation requirements under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274(d)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 and related Treasury Regulations. These requirements apply to vehicles classified as "listed property" under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280F(d)(4)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. To claim deductions for vehicle expenses on a Schedule C, the following documentation must be maintained:</w:t>
      </w:r>
    </w:p>
    <w:p w14:paraId="7CD57CAE" w14:textId="77777777" w:rsidR="00F701B0" w:rsidRPr="00F701B0" w:rsidRDefault="00F701B0" w:rsidP="00F701B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Elements to Substantiate</w:t>
      </w:r>
    </w:p>
    <w:p w14:paraId="251D1347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Taxpayers must substantiate the following elements for each business use of the vehicle:</w:t>
      </w:r>
    </w:p>
    <w:p w14:paraId="67794C34" w14:textId="77777777" w:rsidR="00F701B0" w:rsidRPr="00F701B0" w:rsidRDefault="00F701B0" w:rsidP="00F701B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Amount of the Expense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: This includes the cost of fuel, maintenance, insurance, depreciation (if applicable), or the standard mileage rate.</w:t>
      </w:r>
    </w:p>
    <w:p w14:paraId="336D56AF" w14:textId="77777777" w:rsidR="00F701B0" w:rsidRPr="00F701B0" w:rsidRDefault="00F701B0" w:rsidP="00F701B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Mileage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04A351B8" w14:textId="77777777" w:rsidR="00F701B0" w:rsidRPr="00F701B0" w:rsidRDefault="00F701B0" w:rsidP="00F701B0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Total mileage for the taxable year (business and personal use combined).</w:t>
      </w:r>
    </w:p>
    <w:p w14:paraId="0882A0AB" w14:textId="77777777" w:rsidR="00F701B0" w:rsidRPr="00F701B0" w:rsidRDefault="00F701B0" w:rsidP="00F701B0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Mileage for each business use of the vehicle.</w:t>
      </w:r>
    </w:p>
    <w:p w14:paraId="165A62AA" w14:textId="77777777" w:rsidR="00F701B0" w:rsidRPr="00F701B0" w:rsidRDefault="00F701B0" w:rsidP="00F701B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 of Use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: The specific date(s) the vehicle was used for business purposes.</w:t>
      </w:r>
    </w:p>
    <w:p w14:paraId="2487E37C" w14:textId="77777777" w:rsidR="00F701B0" w:rsidRPr="00F701B0" w:rsidRDefault="00F701B0" w:rsidP="00F701B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Purpose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: The purpose of the trip and how it relates to the trade or business.</w:t>
      </w:r>
    </w:p>
    <w:p w14:paraId="0C2EC9B7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Temp. Treas. Reg. § 1.274-5T(b)(6)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274(d)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FD37C3" w14:textId="77777777" w:rsidR="00F701B0" w:rsidRPr="00F701B0" w:rsidRDefault="00F701B0" w:rsidP="00F701B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Adequate Records</w:t>
      </w:r>
    </w:p>
    <w:p w14:paraId="02511C38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To meet the substantiation requirements, taxpayers must maintain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adequate records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. These include:</w:t>
      </w:r>
    </w:p>
    <w:p w14:paraId="7CB444DD" w14:textId="77777777" w:rsidR="00F701B0" w:rsidRPr="00F701B0" w:rsidRDefault="00F701B0" w:rsidP="00F701B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Contemporaneous Logs or Records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2AC2DF28" w14:textId="77777777" w:rsidR="00F701B0" w:rsidRPr="00F701B0" w:rsidRDefault="00F701B0" w:rsidP="00F701B0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A mileage log, account book, diary, or similar record prepared contemporaneously with the use of the vehicle.</w:t>
      </w:r>
    </w:p>
    <w:p w14:paraId="10F7B84F" w14:textId="77777777" w:rsidR="00F701B0" w:rsidRPr="00F701B0" w:rsidRDefault="00F701B0" w:rsidP="00F701B0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The log should detail the date, mileage, and business purpose of each trip.</w:t>
      </w:r>
    </w:p>
    <w:p w14:paraId="0A6659B6" w14:textId="77777777" w:rsidR="00F701B0" w:rsidRPr="00F701B0" w:rsidRDefault="00F701B0" w:rsidP="00F701B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Documentary Evidence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138C58A3" w14:textId="77777777" w:rsidR="00F701B0" w:rsidRPr="00F701B0" w:rsidRDefault="00F701B0" w:rsidP="00F701B0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Receipts, invoices, or other documents to substantiate expenses such as fuel, repairs, and insurance.</w:t>
      </w:r>
    </w:p>
    <w:p w14:paraId="0A311D91" w14:textId="77777777" w:rsidR="00F701B0" w:rsidRPr="00F701B0" w:rsidRDefault="00F701B0" w:rsidP="00F701B0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For depreciation, records of the vehicle's purchase price, date placed in service, and any prior depreciation claimed.</w:t>
      </w:r>
    </w:p>
    <w:p w14:paraId="1947E792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Temp. Treas. Reg. § 1.274-5T(c)(2)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6001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8B7FBD" w14:textId="77777777" w:rsidR="00F701B0" w:rsidRPr="00F701B0" w:rsidRDefault="00F701B0" w:rsidP="00F701B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Standard Mileage Rate Option</w:t>
      </w:r>
    </w:p>
    <w:p w14:paraId="60B05C3C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Taxpayers may elect to use the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standard mileage rate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 instead of actual expenses. If this method is chosen:</w:t>
      </w:r>
    </w:p>
    <w:p w14:paraId="68CF5D42" w14:textId="77777777" w:rsidR="00F701B0" w:rsidRPr="00F701B0" w:rsidRDefault="00F701B0" w:rsidP="00F701B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A contemporaneous mileage log is still required to substantiate the total and business mileage.</w:t>
      </w:r>
    </w:p>
    <w:p w14:paraId="7639A9A7" w14:textId="77777777" w:rsidR="00F701B0" w:rsidRPr="00F701B0" w:rsidRDefault="00F701B0" w:rsidP="00F701B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taxpayer must document the business purpose of each trip.</w:t>
      </w:r>
    </w:p>
    <w:p w14:paraId="1D2E7577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Temp. Treas. Reg. § 1.274-5(j)(2)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5D0B35" w14:textId="77777777" w:rsidR="00F701B0" w:rsidRPr="00F701B0" w:rsidRDefault="00F701B0" w:rsidP="00F701B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Special Rules for LLCs Treated as Sole Proprietorships</w:t>
      </w:r>
    </w:p>
    <w:p w14:paraId="7E83B3D6" w14:textId="77777777" w:rsidR="00F701B0" w:rsidRPr="00F701B0" w:rsidRDefault="00F701B0" w:rsidP="00F701B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If the Schedule C LLC is a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disregarded entity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 for tax purposes, the vehicle's business use is reported on the individual's Schedule C.</w:t>
      </w:r>
    </w:p>
    <w:p w14:paraId="1D9712CE" w14:textId="77777777" w:rsidR="00F701B0" w:rsidRPr="00F701B0" w:rsidRDefault="00F701B0" w:rsidP="00F701B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The same substantiation requirements apply as if the vehicle were owned personally.</w:t>
      </w:r>
    </w:p>
    <w:p w14:paraId="47B91844" w14:textId="77777777" w:rsidR="00F701B0" w:rsidRPr="00F701B0" w:rsidRDefault="00F701B0" w:rsidP="00F701B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Consequences of Noncompliance</w:t>
      </w:r>
    </w:p>
    <w:p w14:paraId="22E4C1B8" w14:textId="77777777" w:rsidR="00F701B0" w:rsidRPr="00F701B0" w:rsidRDefault="00F701B0" w:rsidP="00F701B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Failure to maintain adequate records or provide sufficient evidence will result in the disallowance of the deduction for vehicle expenses.</w:t>
      </w:r>
    </w:p>
    <w:p w14:paraId="3CE88197" w14:textId="77777777" w:rsidR="00F701B0" w:rsidRPr="00F701B0" w:rsidRDefault="00F701B0" w:rsidP="00F701B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Courts have consistently upheld the strict substantiation requirements, as seen in cases such as </w:t>
      </w: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Sanford v. Commissioner</w:t>
      </w: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, 50 T.C. 823 (1968), aff’d per </w:t>
      </w:r>
      <w:proofErr w:type="spellStart"/>
      <w:r w:rsidRPr="00F701B0">
        <w:rPr>
          <w:rFonts w:ascii="Times New Roman" w:eastAsia="Times New Roman" w:hAnsi="Times New Roman" w:cs="Times New Roman"/>
          <w:kern w:val="0"/>
          <w14:ligatures w14:val="none"/>
        </w:rPr>
        <w:t>curiam</w:t>
      </w:r>
      <w:proofErr w:type="spellEnd"/>
      <w:r w:rsidRPr="00F701B0">
        <w:rPr>
          <w:rFonts w:ascii="Times New Roman" w:eastAsia="Times New Roman" w:hAnsi="Times New Roman" w:cs="Times New Roman"/>
          <w:kern w:val="0"/>
          <w14:ligatures w14:val="none"/>
        </w:rPr>
        <w:t>, 412 F.2d 201 (2d Cir. 1969).</w:t>
      </w:r>
    </w:p>
    <w:p w14:paraId="3EC05E37" w14:textId="77777777" w:rsidR="00F701B0" w:rsidRPr="00F701B0" w:rsidRDefault="00F701B0" w:rsidP="00F701B0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of Adequate Documentation:</w:t>
      </w:r>
    </w:p>
    <w:p w14:paraId="74EB2E15" w14:textId="77777777" w:rsidR="00F701B0" w:rsidRPr="00F701B0" w:rsidRDefault="00F701B0" w:rsidP="00F701B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 xml:space="preserve">A contemporaneous mileage log showing: </w:t>
      </w:r>
    </w:p>
    <w:p w14:paraId="7D53CE1E" w14:textId="77777777" w:rsidR="00F701B0" w:rsidRPr="00F701B0" w:rsidRDefault="00F701B0" w:rsidP="00F701B0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Date: May 1, 2025.</w:t>
      </w:r>
    </w:p>
    <w:p w14:paraId="131743B8" w14:textId="77777777" w:rsidR="00F701B0" w:rsidRDefault="00F701B0" w:rsidP="00F701B0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Mileage: 25 miles.</w:t>
      </w:r>
    </w:p>
    <w:p w14:paraId="2EE2D1E3" w14:textId="580B0153" w:rsidR="00F701B0" w:rsidRPr="00F701B0" w:rsidRDefault="00F701B0" w:rsidP="00F701B0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Location </w:t>
      </w:r>
    </w:p>
    <w:p w14:paraId="7E8DB631" w14:textId="77777777" w:rsidR="00F701B0" w:rsidRPr="00F701B0" w:rsidRDefault="00F701B0" w:rsidP="00F701B0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Business Purpose: Meeting with a client to discuss a real estate transaction.</w:t>
      </w:r>
    </w:p>
    <w:p w14:paraId="1D937987" w14:textId="77777777" w:rsidR="00F701B0" w:rsidRPr="00F701B0" w:rsidRDefault="00F701B0" w:rsidP="00F701B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Receipt for fuel purchased on the same day.</w:t>
      </w:r>
    </w:p>
    <w:p w14:paraId="3DA9F01B" w14:textId="77777777" w:rsidR="00F701B0" w:rsidRPr="00F701B0" w:rsidRDefault="00F701B0" w:rsidP="00F701B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01B0">
        <w:rPr>
          <w:rFonts w:ascii="Times New Roman" w:eastAsia="Times New Roman" w:hAnsi="Times New Roman" w:cs="Times New Roman"/>
          <w:kern w:val="0"/>
          <w14:ligatures w14:val="none"/>
        </w:rPr>
        <w:t>By adhering to these documentation requirements, taxpayers can ensure compliance with the substantiation rules and maximize their allowable deductions for business use of a vehicle.</w:t>
      </w:r>
    </w:p>
    <w:p w14:paraId="3B6D2143" w14:textId="77777777" w:rsidR="00F701B0" w:rsidRPr="00F701B0" w:rsidRDefault="00F701B0" w:rsidP="00F701B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01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Sources</w:t>
      </w:r>
    </w:p>
    <w:p w14:paraId="64A1DEEE" w14:textId="77777777" w:rsidR="00F701B0" w:rsidRPr="00F701B0" w:rsidRDefault="00F701B0" w:rsidP="00F701B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tgtFrame="_blank" w:history="1">
        <w:r w:rsidRPr="00F701B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Ryan Michael Sterling 10995_21L.pdf</w:t>
        </w:r>
      </w:hyperlink>
    </w:p>
    <w:p w14:paraId="30F23744" w14:textId="77777777" w:rsidR="00F701B0" w:rsidRPr="00F701B0" w:rsidRDefault="00F701B0" w:rsidP="00F701B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tgtFrame="_blank" w:history="1">
        <w:r w:rsidRPr="00F701B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Tick Creek Holdings, LLC, Bobby A. Branch, Tax Matters Partner 17382_19.pdf</w:t>
        </w:r>
      </w:hyperlink>
    </w:p>
    <w:p w14:paraId="573EE745" w14:textId="77777777" w:rsidR="00F701B0" w:rsidRPr="00F701B0" w:rsidRDefault="00F701B0" w:rsidP="00F701B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7" w:tgtFrame="_blank" w:history="1">
        <w:r w:rsidRPr="00F701B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Rodrigo Augusto Galvez Avilez &amp; Dalawn Hernandez 9066_12S.pdf</w:t>
        </w:r>
      </w:hyperlink>
    </w:p>
    <w:p w14:paraId="233B2B6B" w14:textId="77777777" w:rsidR="00F701B0" w:rsidRPr="00F701B0" w:rsidRDefault="00F701B0" w:rsidP="00F701B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8" w:tgtFrame="_blank" w:history="1">
        <w:r w:rsidRPr="00F701B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Sean Liu &amp; </w:t>
        </w:r>
        <w:proofErr w:type="spellStart"/>
        <w:r w:rsidRPr="00F701B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Xijie</w:t>
        </w:r>
        <w:proofErr w:type="spellEnd"/>
        <w:r w:rsidRPr="00F701B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Yang 29121_14S.pdf</w:t>
        </w:r>
      </w:hyperlink>
    </w:p>
    <w:p w14:paraId="2FFD6A2F" w14:textId="77777777" w:rsidR="00F701B0" w:rsidRDefault="00F701B0" w:rsidP="00F701B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tgtFrame="_blank" w:history="1">
        <w:r w:rsidRPr="00F701B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Vanney Associates, Inc. 25684_11.pdf</w:t>
        </w:r>
      </w:hyperlink>
    </w:p>
    <w:p w14:paraId="5A9BB136" w14:textId="77777777" w:rsidR="00E37BC2" w:rsidRDefault="00E37BC2" w:rsidP="00E37B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2E2BDF" w14:textId="1D8F733B" w:rsidR="00E37BC2" w:rsidRDefault="00E37BC2" w:rsidP="00E37B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Additional articles:</w:t>
      </w:r>
    </w:p>
    <w:p w14:paraId="135F9745" w14:textId="2B4DC35A" w:rsidR="00E37BC2" w:rsidRPr="00F701B0" w:rsidRDefault="00E37BC2" w:rsidP="00E37B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E37BC2">
        <w:rPr>
          <w:rFonts w:ascii="Times New Roman" w:eastAsia="Times New Roman" w:hAnsi="Times New Roman" w:cs="Times New Roman"/>
          <w:kern w:val="0"/>
          <w14:ligatures w14:val="none"/>
        </w:rPr>
        <w:t>https://bradfordtaxinstitute.com/Content/Tax-Deductions-for-Personal-Car-Used-for-S-Corporation-Business.aspx</w:t>
      </w:r>
    </w:p>
    <w:p w14:paraId="5C702041" w14:textId="77777777" w:rsidR="003A7219" w:rsidRPr="003A7219" w:rsidRDefault="003A7219" w:rsidP="003A721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IRS Auto Expense Documentation Requirements for a Vehicle Owned by an S Corporation</w:t>
      </w:r>
    </w:p>
    <w:p w14:paraId="549256FF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The IRS imposes strict substantiation requirements for vehicle expenses under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274(d)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 and related Treasury Regulations. These requirements are heightened because passenger automobiles are classified as "listed property" under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280F(d)(4)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. Below are the specific documentation requirements for an S Corporation to claim deductions for vehicle expenses:</w:t>
      </w:r>
    </w:p>
    <w:p w14:paraId="0D20585F" w14:textId="77777777" w:rsidR="003A7219" w:rsidRPr="003A7219" w:rsidRDefault="003A7219" w:rsidP="003A721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pict w14:anchorId="49BC8F01">
          <v:rect id="_x0000_i1025" style="width:0;height:1.5pt" o:hralign="center" o:hrstd="t" o:hr="t" fillcolor="#a0a0a0" stroked="f"/>
        </w:pict>
      </w:r>
    </w:p>
    <w:p w14:paraId="2CEADEEC" w14:textId="77777777" w:rsidR="003A7219" w:rsidRPr="003A7219" w:rsidRDefault="003A7219" w:rsidP="003A721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Required Elements to Substantiate</w:t>
      </w:r>
    </w:p>
    <w:p w14:paraId="4976D63B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The following elements must be documented for each business use of the vehicle:</w:t>
      </w:r>
    </w:p>
    <w:p w14:paraId="6F056EBF" w14:textId="77777777" w:rsidR="003A7219" w:rsidRPr="003A7219" w:rsidRDefault="003A7219" w:rsidP="003A721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Amount of the Expense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: Includes costs such as fuel, maintenance, insurance, depreciation (if applicable), or the standard mileage rate.</w:t>
      </w:r>
    </w:p>
    <w:p w14:paraId="3E768302" w14:textId="77777777" w:rsidR="003A7219" w:rsidRPr="003A7219" w:rsidRDefault="003A7219" w:rsidP="003A721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Mileage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638CB3AC" w14:textId="77777777" w:rsidR="003A7219" w:rsidRPr="003A7219" w:rsidRDefault="003A7219" w:rsidP="003A7219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Total mileage for the taxable year (business and personal combined).</w:t>
      </w:r>
    </w:p>
    <w:p w14:paraId="27D5C66C" w14:textId="77777777" w:rsidR="003A7219" w:rsidRPr="003A7219" w:rsidRDefault="003A7219" w:rsidP="003A7219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Mileage for each business use of the vehicle.</w:t>
      </w:r>
    </w:p>
    <w:p w14:paraId="4F29D727" w14:textId="77777777" w:rsidR="003A7219" w:rsidRPr="003A7219" w:rsidRDefault="003A7219" w:rsidP="003A721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 of Use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: The specific date(s) the vehicle was used for business purposes.</w:t>
      </w:r>
    </w:p>
    <w:p w14:paraId="132FDCAC" w14:textId="77777777" w:rsidR="003A7219" w:rsidRPr="003A7219" w:rsidRDefault="003A7219" w:rsidP="003A721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Purpose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: The purpose of the trip and how it relates to the S Corporation's trade or business.</w:t>
      </w:r>
    </w:p>
    <w:p w14:paraId="2E315C5F" w14:textId="77777777" w:rsidR="003A7219" w:rsidRPr="003A7219" w:rsidRDefault="003A7219" w:rsidP="003A721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Relationship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: If applicable, the relationship of the person using the vehicle to the S Corporation.</w:t>
      </w:r>
    </w:p>
    <w:p w14:paraId="36B17098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274(d)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Temp. Treas. Reg. § 1.274-5T(b)(6)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394704" w14:textId="77777777" w:rsidR="003A7219" w:rsidRPr="003A7219" w:rsidRDefault="003A7219" w:rsidP="003A721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pict w14:anchorId="61C6FA52">
          <v:rect id="_x0000_i1026" style="width:0;height:1.5pt" o:hralign="center" o:hrstd="t" o:hr="t" fillcolor="#a0a0a0" stroked="f"/>
        </w:pict>
      </w:r>
    </w:p>
    <w:p w14:paraId="40664F73" w14:textId="77777777" w:rsidR="003A7219" w:rsidRPr="003A7219" w:rsidRDefault="003A7219" w:rsidP="003A721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Adequate Records</w:t>
      </w:r>
    </w:p>
    <w:p w14:paraId="3002D74E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To meet the substantiation requirements, the S Corporation must maintain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adequate records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. These include:</w:t>
      </w:r>
    </w:p>
    <w:p w14:paraId="780A8DB8" w14:textId="77777777" w:rsidR="003A7219" w:rsidRPr="003A7219" w:rsidRDefault="003A7219" w:rsidP="003A721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Contemporaneous Logs or Records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47EBC980" w14:textId="77777777" w:rsidR="003A7219" w:rsidRPr="003A7219" w:rsidRDefault="003A7219" w:rsidP="003A7219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A mileage log, account book, diary, or similar record prepared contemporaneously with the use of the vehicle.</w:t>
      </w:r>
    </w:p>
    <w:p w14:paraId="3B9DFE81" w14:textId="77777777" w:rsidR="003A7219" w:rsidRPr="003A7219" w:rsidRDefault="003A7219" w:rsidP="003A7219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The log should detail the date, mileage, and business purpose of each trip.</w:t>
      </w:r>
    </w:p>
    <w:p w14:paraId="37396DE2" w14:textId="77777777" w:rsidR="003A7219" w:rsidRPr="003A7219" w:rsidRDefault="003A7219" w:rsidP="003A7219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Documentary Evidence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31395AD5" w14:textId="77777777" w:rsidR="003A7219" w:rsidRPr="003A7219" w:rsidRDefault="003A7219" w:rsidP="003A7219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Receipts, invoices, or other documents to substantiate expenses such as fuel, repairs, and insurance.</w:t>
      </w:r>
    </w:p>
    <w:p w14:paraId="005E6E28" w14:textId="77777777" w:rsidR="003A7219" w:rsidRPr="003A7219" w:rsidRDefault="003A7219" w:rsidP="003A7219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For depreciation, records of the vehicle's purchase price, date placed in service, and any prior depreciation claimed.</w:t>
      </w:r>
    </w:p>
    <w:p w14:paraId="41B4A0AA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Temp. Treas. Reg. § 1.274-5T(c)(2)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6001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847313" w14:textId="77777777" w:rsidR="003A7219" w:rsidRPr="003A7219" w:rsidRDefault="003A7219" w:rsidP="003A721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297DF747">
          <v:rect id="_x0000_i1027" style="width:0;height:1.5pt" o:hralign="center" o:hrstd="t" o:hr="t" fillcolor="#a0a0a0" stroked="f"/>
        </w:pict>
      </w:r>
    </w:p>
    <w:p w14:paraId="793F758B" w14:textId="77777777" w:rsidR="003A7219" w:rsidRPr="003A7219" w:rsidRDefault="003A7219" w:rsidP="003A721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Standard Mileage Rate Option</w:t>
      </w:r>
    </w:p>
    <w:p w14:paraId="128D46F1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If the S Corporation elects to use the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standard mileage rate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 instead of actual expenses:</w:t>
      </w:r>
    </w:p>
    <w:p w14:paraId="50E73F53" w14:textId="77777777" w:rsidR="003A7219" w:rsidRPr="003A7219" w:rsidRDefault="003A7219" w:rsidP="003A721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A contemporaneous mileage log is still required to substantiate total and business mileage.</w:t>
      </w:r>
    </w:p>
    <w:p w14:paraId="527540B2" w14:textId="77777777" w:rsidR="003A7219" w:rsidRPr="003A7219" w:rsidRDefault="003A7219" w:rsidP="003A7219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The business purpose of each trip must also be documented.</w:t>
      </w:r>
    </w:p>
    <w:p w14:paraId="773FDBEE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Temp. Treas. Reg. § 1.274-5(j)(2)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E52F8C" w14:textId="77777777" w:rsidR="003A7219" w:rsidRPr="003A7219" w:rsidRDefault="003A7219" w:rsidP="003A721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pict w14:anchorId="60843050">
          <v:rect id="_x0000_i1028" style="width:0;height:1.5pt" o:hralign="center" o:hrstd="t" o:hr="t" fillcolor="#a0a0a0" stroked="f"/>
        </w:pict>
      </w:r>
    </w:p>
    <w:p w14:paraId="5E5DF1E3" w14:textId="77777777" w:rsidR="003A7219" w:rsidRPr="003A7219" w:rsidRDefault="003A7219" w:rsidP="003A721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Special Considerations for S Corporations</w:t>
      </w:r>
    </w:p>
    <w:p w14:paraId="55157E1C" w14:textId="77777777" w:rsidR="003A7219" w:rsidRPr="003A7219" w:rsidRDefault="003A7219" w:rsidP="003A721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Employee Use of Corporate Vehicles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3493E08C" w14:textId="77777777" w:rsidR="003A7219" w:rsidRPr="003A7219" w:rsidRDefault="003A7219" w:rsidP="003A7219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If the vehicle is provided to an employee (including a shareholder-employee), the S Corporation must include the value of any personal use of the vehicle in the employee's wages as a taxable fringe benefit, unless the employee reimburses the corporation for personal use.</w:t>
      </w:r>
    </w:p>
    <w:p w14:paraId="281A35AD" w14:textId="77777777" w:rsidR="003A7219" w:rsidRPr="003A7219" w:rsidRDefault="003A7219" w:rsidP="003A7219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The value of personal use is determined under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Treas. Reg. § 1.61-21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89E705" w14:textId="77777777" w:rsidR="003A7219" w:rsidRPr="003A7219" w:rsidRDefault="003A7219" w:rsidP="003A7219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Shareholder-Employee Use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15707500" w14:textId="77777777" w:rsidR="003A7219" w:rsidRPr="003A7219" w:rsidRDefault="003A7219" w:rsidP="003A7219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Shareholder-employees must maintain their own records to substantiate business use of the vehicle. The S Corporation must ensure that these records are sufficient to support the deduction at the corporate level.</w:t>
      </w:r>
    </w:p>
    <w:p w14:paraId="16452DBC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IRC § 1366(a)(1)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Treas. Reg. § 1.61-21(f)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F849A1" w14:textId="77777777" w:rsidR="003A7219" w:rsidRPr="003A7219" w:rsidRDefault="003A7219" w:rsidP="003A721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pict w14:anchorId="4A3E5EE1">
          <v:rect id="_x0000_i1029" style="width:0;height:1.5pt" o:hralign="center" o:hrstd="t" o:hr="t" fillcolor="#a0a0a0" stroked="f"/>
        </w:pict>
      </w:r>
    </w:p>
    <w:p w14:paraId="2E2D9881" w14:textId="77777777" w:rsidR="003A7219" w:rsidRPr="003A7219" w:rsidRDefault="003A7219" w:rsidP="003A721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Consequences of Noncompliance</w:t>
      </w:r>
    </w:p>
    <w:p w14:paraId="26405FD0" w14:textId="77777777" w:rsidR="003A7219" w:rsidRPr="003A7219" w:rsidRDefault="003A7219" w:rsidP="003A721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Failure to maintain adequate records or provide sufficient evidence will result in the disallowance of the deduction for vehicle expenses.</w:t>
      </w:r>
    </w:p>
    <w:p w14:paraId="0EA864F7" w14:textId="77777777" w:rsidR="003A7219" w:rsidRPr="003A7219" w:rsidRDefault="003A7219" w:rsidP="003A7219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The IRS does not allow estimates or approximations for vehicle expenses under the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Cohan rule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 for listed property. Strict compliance with substantiation requirements is mandatory.</w:t>
      </w:r>
    </w:p>
    <w:p w14:paraId="6D360642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Citations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: See </w:t>
      </w: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Sanford v. Commissioner</w:t>
      </w:r>
      <w:r w:rsidRPr="003A7219">
        <w:rPr>
          <w:rFonts w:ascii="Times New Roman" w:eastAsia="Times New Roman" w:hAnsi="Times New Roman" w:cs="Times New Roman"/>
          <w:kern w:val="0"/>
          <w14:ligatures w14:val="none"/>
        </w:rPr>
        <w:t xml:space="preserve">, 50 T.C. 823 (1968), aff’d per </w:t>
      </w:r>
      <w:proofErr w:type="spellStart"/>
      <w:r w:rsidRPr="003A7219">
        <w:rPr>
          <w:rFonts w:ascii="Times New Roman" w:eastAsia="Times New Roman" w:hAnsi="Times New Roman" w:cs="Times New Roman"/>
          <w:kern w:val="0"/>
          <w14:ligatures w14:val="none"/>
        </w:rPr>
        <w:t>curiam</w:t>
      </w:r>
      <w:proofErr w:type="spellEnd"/>
      <w:r w:rsidRPr="003A7219">
        <w:rPr>
          <w:rFonts w:ascii="Times New Roman" w:eastAsia="Times New Roman" w:hAnsi="Times New Roman" w:cs="Times New Roman"/>
          <w:kern w:val="0"/>
          <w14:ligatures w14:val="none"/>
        </w:rPr>
        <w:t>, 412 F.2d 201 (2d Cir. 1969).</w:t>
      </w:r>
    </w:p>
    <w:p w14:paraId="4C9B0A76" w14:textId="77777777" w:rsidR="003A7219" w:rsidRPr="003A7219" w:rsidRDefault="003A7219" w:rsidP="003A721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pict w14:anchorId="55CAB434">
          <v:rect id="_x0000_i1030" style="width:0;height:1.5pt" o:hralign="center" o:hrstd="t" o:hr="t" fillcolor="#a0a0a0" stroked="f"/>
        </w:pict>
      </w:r>
    </w:p>
    <w:p w14:paraId="72ED2DB3" w14:textId="77777777" w:rsidR="003A7219" w:rsidRPr="003A7219" w:rsidRDefault="003A7219" w:rsidP="003A7219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of Adequate Documentation:</w:t>
      </w:r>
    </w:p>
    <w:p w14:paraId="0FFF2E42" w14:textId="77777777" w:rsidR="003A7219" w:rsidRPr="003A7219" w:rsidRDefault="003A7219" w:rsidP="003A721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 contemporaneous mileage log showing: </w:t>
      </w:r>
    </w:p>
    <w:p w14:paraId="4B9E41C3" w14:textId="77777777" w:rsidR="003A7219" w:rsidRPr="003A7219" w:rsidRDefault="003A7219" w:rsidP="003A7219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Date: May 1, 2025.</w:t>
      </w:r>
    </w:p>
    <w:p w14:paraId="114DC0FE" w14:textId="77777777" w:rsidR="003A7219" w:rsidRDefault="003A7219" w:rsidP="003A7219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Mileage: 30 miles.</w:t>
      </w:r>
    </w:p>
    <w:p w14:paraId="168D54DE" w14:textId="0D9E9391" w:rsidR="0021353A" w:rsidRPr="003A7219" w:rsidRDefault="0021353A" w:rsidP="003A7219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Location </w:t>
      </w:r>
    </w:p>
    <w:p w14:paraId="6EF17A02" w14:textId="77777777" w:rsidR="003A7219" w:rsidRPr="003A7219" w:rsidRDefault="003A7219" w:rsidP="003A7219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Business Purpose: Travel to meet a client for a project discussion.</w:t>
      </w:r>
    </w:p>
    <w:p w14:paraId="40E27F3C" w14:textId="77777777" w:rsidR="003A7219" w:rsidRPr="003A7219" w:rsidRDefault="003A7219" w:rsidP="003A721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Receipt for fuel purchased on the same day.</w:t>
      </w:r>
    </w:p>
    <w:p w14:paraId="4C37F8D6" w14:textId="77777777" w:rsidR="003A7219" w:rsidRPr="003A7219" w:rsidRDefault="003A7219" w:rsidP="003A721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7219">
        <w:rPr>
          <w:rFonts w:ascii="Times New Roman" w:eastAsia="Times New Roman" w:hAnsi="Times New Roman" w:cs="Times New Roman"/>
          <w:kern w:val="0"/>
          <w14:ligatures w14:val="none"/>
        </w:rPr>
        <w:t>By adhering to these documentation requirements, the S Corporation can ensure compliance with IRS rules and maximize its allowable deductions for vehicle expenses.</w:t>
      </w:r>
    </w:p>
    <w:p w14:paraId="1A5213FE" w14:textId="77777777" w:rsidR="003A7219" w:rsidRPr="003A7219" w:rsidRDefault="003A7219" w:rsidP="003A721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A721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Sources</w:t>
      </w:r>
    </w:p>
    <w:p w14:paraId="59D5C07A" w14:textId="77777777" w:rsidR="003A7219" w:rsidRPr="003A7219" w:rsidRDefault="003A7219" w:rsidP="003A721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10" w:tgtFrame="_blank" w:history="1">
        <w:r w:rsidRPr="003A721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Ryan Michael Sterling 10995_21L.pdf</w:t>
        </w:r>
      </w:hyperlink>
    </w:p>
    <w:p w14:paraId="7845F3EA" w14:textId="77777777" w:rsidR="003A7219" w:rsidRPr="003A7219" w:rsidRDefault="003A7219" w:rsidP="003A721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11" w:tgtFrame="_blank" w:history="1">
        <w:proofErr w:type="spellStart"/>
        <w:r w:rsidRPr="003A721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Ounkham</w:t>
        </w:r>
        <w:proofErr w:type="spellEnd"/>
        <w:r w:rsidRPr="003A721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Luangrath 27981_11.pdf</w:t>
        </w:r>
      </w:hyperlink>
    </w:p>
    <w:p w14:paraId="2EAB51EB" w14:textId="77777777" w:rsidR="003A7219" w:rsidRPr="003A7219" w:rsidRDefault="003A7219" w:rsidP="003A721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12" w:tgtFrame="_blank" w:history="1">
        <w:r w:rsidRPr="003A721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Vanney Associates, Inc. 25684_11.pdf</w:t>
        </w:r>
      </w:hyperlink>
    </w:p>
    <w:p w14:paraId="7D726C39" w14:textId="77777777" w:rsidR="003A7219" w:rsidRPr="003A7219" w:rsidRDefault="003A7219" w:rsidP="003A721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13" w:tgtFrame="_blank" w:history="1">
        <w:r w:rsidRPr="003A721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Moises A. Aviles 17039_18L.pdf</w:t>
        </w:r>
      </w:hyperlink>
    </w:p>
    <w:p w14:paraId="29AECE54" w14:textId="77777777" w:rsidR="003A7219" w:rsidRPr="003A7219" w:rsidRDefault="003A7219" w:rsidP="003A721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hyperlink r:id="rId14" w:tgtFrame="_blank" w:history="1">
        <w:r w:rsidRPr="003A721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Richard S. Hussey 19249_18.pdf</w:t>
        </w:r>
      </w:hyperlink>
    </w:p>
    <w:p w14:paraId="65ADDC7A" w14:textId="77777777" w:rsidR="00EB2557" w:rsidRDefault="00EB2557"/>
    <w:sectPr w:rsidR="00EB2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9B7"/>
    <w:multiLevelType w:val="multilevel"/>
    <w:tmpl w:val="A236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81E23"/>
    <w:multiLevelType w:val="multilevel"/>
    <w:tmpl w:val="CA8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67FF4"/>
    <w:multiLevelType w:val="multilevel"/>
    <w:tmpl w:val="2DF22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53F2F"/>
    <w:multiLevelType w:val="multilevel"/>
    <w:tmpl w:val="3F7E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551FA8"/>
    <w:multiLevelType w:val="multilevel"/>
    <w:tmpl w:val="35B0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30B83"/>
    <w:multiLevelType w:val="multilevel"/>
    <w:tmpl w:val="B7DA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D2A26"/>
    <w:multiLevelType w:val="multilevel"/>
    <w:tmpl w:val="4EA6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0320F"/>
    <w:multiLevelType w:val="multilevel"/>
    <w:tmpl w:val="4ACC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157186"/>
    <w:multiLevelType w:val="multilevel"/>
    <w:tmpl w:val="EE36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934BE6"/>
    <w:multiLevelType w:val="multilevel"/>
    <w:tmpl w:val="D954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753AC"/>
    <w:multiLevelType w:val="multilevel"/>
    <w:tmpl w:val="6BE2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73638D"/>
    <w:multiLevelType w:val="multilevel"/>
    <w:tmpl w:val="B4E4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057BE3"/>
    <w:multiLevelType w:val="multilevel"/>
    <w:tmpl w:val="0880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751D4B"/>
    <w:multiLevelType w:val="multilevel"/>
    <w:tmpl w:val="09E0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0969536">
    <w:abstractNumId w:val="13"/>
  </w:num>
  <w:num w:numId="2" w16cid:durableId="292715625">
    <w:abstractNumId w:val="2"/>
  </w:num>
  <w:num w:numId="3" w16cid:durableId="1086613170">
    <w:abstractNumId w:val="6"/>
  </w:num>
  <w:num w:numId="4" w16cid:durableId="2144618333">
    <w:abstractNumId w:val="5"/>
  </w:num>
  <w:num w:numId="5" w16cid:durableId="1409158719">
    <w:abstractNumId w:val="3"/>
  </w:num>
  <w:num w:numId="6" w16cid:durableId="367219221">
    <w:abstractNumId w:val="9"/>
  </w:num>
  <w:num w:numId="7" w16cid:durableId="536281658">
    <w:abstractNumId w:val="8"/>
  </w:num>
  <w:num w:numId="8" w16cid:durableId="456141076">
    <w:abstractNumId w:val="0"/>
  </w:num>
  <w:num w:numId="9" w16cid:durableId="1097142928">
    <w:abstractNumId w:val="4"/>
  </w:num>
  <w:num w:numId="10" w16cid:durableId="2093970854">
    <w:abstractNumId w:val="11"/>
  </w:num>
  <w:num w:numId="11" w16cid:durableId="537671386">
    <w:abstractNumId w:val="10"/>
  </w:num>
  <w:num w:numId="12" w16cid:durableId="1271624557">
    <w:abstractNumId w:val="1"/>
  </w:num>
  <w:num w:numId="13" w16cid:durableId="1260870743">
    <w:abstractNumId w:val="12"/>
  </w:num>
  <w:num w:numId="14" w16cid:durableId="11687905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B0"/>
    <w:rsid w:val="000A5741"/>
    <w:rsid w:val="0021353A"/>
    <w:rsid w:val="002B7582"/>
    <w:rsid w:val="003A6CEC"/>
    <w:rsid w:val="003A7219"/>
    <w:rsid w:val="005F6227"/>
    <w:rsid w:val="006B00B7"/>
    <w:rsid w:val="00B567CC"/>
    <w:rsid w:val="00B74862"/>
    <w:rsid w:val="00B84C28"/>
    <w:rsid w:val="00BB5E53"/>
    <w:rsid w:val="00E37BC2"/>
    <w:rsid w:val="00EB2557"/>
    <w:rsid w:val="00F5395D"/>
    <w:rsid w:val="00F7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00D11"/>
  <w15:chartTrackingRefBased/>
  <w15:docId w15:val="{1B800D1A-099C-4A1F-B6EA-D22F08DB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1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1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1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1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1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1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1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1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1B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1B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1B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1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1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1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1B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1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1B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1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1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1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1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1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1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mjprHT-DLM2hGuI27FHXWAO2P2eBtQc1/view?usp=sharing" TargetMode="External"/><Relationship Id="rId13" Type="http://schemas.openxmlformats.org/officeDocument/2006/relationships/hyperlink" Target="https://drive.google.com/file/d/1Grf8_EORERPKyaKrxVQY2egD8s3huq8w/view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gK_mrOuezWxJWzSdiBfOA2xmIJz8cZag/view?usp=sharing" TargetMode="External"/><Relationship Id="rId12" Type="http://schemas.openxmlformats.org/officeDocument/2006/relationships/hyperlink" Target="https://drive.google.com/file/d/1Pjke8ix9VRqThWhV_KrKIGBLDtEy-bOk/view?usp=sharin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ngl8E6zinP8pium1D06Z8GG_ju-FtrX9/view?usp=sharing" TargetMode="External"/><Relationship Id="rId11" Type="http://schemas.openxmlformats.org/officeDocument/2006/relationships/hyperlink" Target="https://drive.google.com/file/d/1cGMkk70pmpr1VquTnsmHR5PkL88rXVPH/view?usp=sharing" TargetMode="External"/><Relationship Id="rId5" Type="http://schemas.openxmlformats.org/officeDocument/2006/relationships/hyperlink" Target="https://drive.google.com/file/d/1LYZula7fazD7hGMKALxs7YkWNl8lFqas/view?usp=sharin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file/d/1LYZula7fazD7hGMKALxs7YkWNl8lFqas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Pjke8ix9VRqThWhV_KrKIGBLDtEy-bOk/view?usp=sharing" TargetMode="External"/><Relationship Id="rId14" Type="http://schemas.openxmlformats.org/officeDocument/2006/relationships/hyperlink" Target="https://drive.google.com/file/d/18NmOwlHifbhjsF1sZQZ9WEfGkvyysOIr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2</cp:revision>
  <dcterms:created xsi:type="dcterms:W3CDTF">2025-05-06T20:55:00Z</dcterms:created>
  <dcterms:modified xsi:type="dcterms:W3CDTF">2025-05-06T21:44:00Z</dcterms:modified>
</cp:coreProperties>
</file>