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BEF7C" w14:textId="71F350A5" w:rsidR="00C04393" w:rsidRDefault="00E20F8F">
      <w:r>
        <w:t>Disaster Preparedness</w:t>
      </w:r>
    </w:p>
    <w:p w14:paraId="56DF5444" w14:textId="465D2131" w:rsidR="00E20F8F" w:rsidRDefault="00E20F8F">
      <w:r>
        <w:t>By Mark Winchester SBA Regional Director</w:t>
      </w:r>
      <w:r w:rsidR="000B5AB9">
        <w:t xml:space="preserve"> May 2026</w:t>
      </w:r>
    </w:p>
    <w:p w14:paraId="0FE9BF01" w14:textId="77777777" w:rsidR="000B5AB9" w:rsidRDefault="00E20F8F">
      <w:pPr>
        <w:rPr>
          <w:rStyle w:val="f78b35f7"/>
        </w:rPr>
      </w:pPr>
      <w:r>
        <w:rPr>
          <w:rStyle w:val="f78b35f7"/>
        </w:rPr>
        <w:t xml:space="preserve">Over the weekend, I was listening to NPR's health and science show, The Pulse. In a May 2026 episode titled "What It Takes to Survive a Disaster," host Maiken Scott interviewed investigative journalist and author Amanda Ripley about her book, The Unthinkable. During the interview, Ripley shared a powerful paradox: while the number of worldwide disasters has quadrupled over the last 50 years, the global loss of life from these events has </w:t>
      </w:r>
      <w:proofErr w:type="gramStart"/>
      <w:r>
        <w:rPr>
          <w:rStyle w:val="f78b35f7"/>
        </w:rPr>
        <w:t>actually dropped</w:t>
      </w:r>
      <w:proofErr w:type="gramEnd"/>
      <w:r>
        <w:rPr>
          <w:rStyle w:val="f78b35f7"/>
        </w:rPr>
        <w:t xml:space="preserve"> by two-thirds.</w:t>
      </w:r>
    </w:p>
    <w:p w14:paraId="69330ECB" w14:textId="77777777" w:rsidR="000B5AB9" w:rsidRDefault="00E20F8F">
      <w:pPr>
        <w:rPr>
          <w:rStyle w:val="f78b35f7"/>
          <w:rFonts w:ascii="Segoe UI Emoji" w:hAnsi="Segoe UI Emoji" w:cs="Segoe UI Emoji"/>
        </w:rPr>
      </w:pPr>
      <w:r>
        <w:br/>
      </w:r>
      <w:r>
        <w:rPr>
          <w:rStyle w:val="f78b35f7"/>
        </w:rPr>
        <w:t>Why? Because our ability to predict threats has skyrocketed. Decades ago, we had a mere 24-hour warning before a hurricane made landfall. Today, we have 72 hours or more.</w:t>
      </w:r>
      <w:r>
        <w:br/>
      </w:r>
      <w:r>
        <w:rPr>
          <w:rStyle w:val="f78b35f7"/>
        </w:rPr>
        <w:t xml:space="preserve">Technology has given us the gift of time. But as your SBA Houston District Director, I </w:t>
      </w:r>
      <w:proofErr w:type="gramStart"/>
      <w:r>
        <w:rPr>
          <w:rStyle w:val="f78b35f7"/>
        </w:rPr>
        <w:t>have to</w:t>
      </w:r>
      <w:proofErr w:type="gramEnd"/>
      <w:r>
        <w:rPr>
          <w:rStyle w:val="f78b35f7"/>
        </w:rPr>
        <w:t xml:space="preserve"> ask our local business owners: What are you doing with those 72 hours? </w:t>
      </w:r>
      <w:r>
        <w:rPr>
          <w:rStyle w:val="f78b35f7"/>
          <w:rFonts w:ascii="Segoe UI Emoji" w:hAnsi="Segoe UI Emoji" w:cs="Segoe UI Emoji"/>
        </w:rPr>
        <w:t>⏳</w:t>
      </w:r>
    </w:p>
    <w:p w14:paraId="23994EC0" w14:textId="77777777" w:rsidR="000B5AB9" w:rsidRDefault="00E20F8F">
      <w:pPr>
        <w:rPr>
          <w:rStyle w:val="f78b35f7"/>
        </w:rPr>
      </w:pPr>
      <w:r>
        <w:br/>
      </w:r>
      <w:r>
        <w:rPr>
          <w:rStyle w:val="f78b35f7"/>
        </w:rPr>
        <w:t>Advanced warnings only work if you have a plan to execute. For a small business, that means having a robust Continuity of Operations Plan (COOP).</w:t>
      </w:r>
    </w:p>
    <w:p w14:paraId="5B2EFDF7" w14:textId="34D1C898" w:rsidR="000B5AB9" w:rsidRDefault="00E20F8F">
      <w:pPr>
        <w:rPr>
          <w:rStyle w:val="f78b35f7"/>
          <w:rFonts w:ascii="Segoe UI Emoji" w:hAnsi="Segoe UI Emoji" w:cs="Segoe UI Emoji"/>
        </w:rPr>
      </w:pPr>
      <w:r>
        <w:br/>
      </w:r>
      <w:r>
        <w:rPr>
          <w:rStyle w:val="f78b35f7"/>
        </w:rPr>
        <w:t>Without a COOP, the math of a disaster is brutal for small businesses:</w:t>
      </w:r>
    </w:p>
    <w:p w14:paraId="78F348FE" w14:textId="28443196" w:rsidR="000B5AB9" w:rsidRDefault="00E20F8F" w:rsidP="000B5AB9">
      <w:pPr>
        <w:ind w:left="720"/>
        <w:rPr>
          <w:rStyle w:val="f78b35f7"/>
        </w:rPr>
      </w:pPr>
      <w:r>
        <w:rPr>
          <w:rStyle w:val="f78b35f7"/>
          <w:rFonts w:ascii="Segoe UI Emoji" w:hAnsi="Segoe UI Emoji" w:cs="Segoe UI Emoji"/>
        </w:rPr>
        <w:t>📉</w:t>
      </w:r>
      <w:r>
        <w:rPr>
          <w:rStyle w:val="f78b35f7"/>
        </w:rPr>
        <w:t xml:space="preserve"> 40% of small businesses never reopen their doors after a disaster strikes.</w:t>
      </w:r>
      <w:r>
        <w:br/>
      </w:r>
      <w:r>
        <w:rPr>
          <w:rStyle w:val="f78b35f7"/>
          <w:rFonts w:ascii="Segoe UI Emoji" w:hAnsi="Segoe UI Emoji" w:cs="Segoe UI Emoji"/>
        </w:rPr>
        <w:t>📉</w:t>
      </w:r>
      <w:r>
        <w:rPr>
          <w:rStyle w:val="f78b35f7"/>
        </w:rPr>
        <w:t xml:space="preserve"> An additional 20% fail and </w:t>
      </w:r>
      <w:proofErr w:type="gramStart"/>
      <w:r>
        <w:rPr>
          <w:rStyle w:val="f78b35f7"/>
        </w:rPr>
        <w:t>close down</w:t>
      </w:r>
      <w:proofErr w:type="gramEnd"/>
      <w:r>
        <w:rPr>
          <w:rStyle w:val="f78b35f7"/>
        </w:rPr>
        <w:t xml:space="preserve"> within the first 12 months post-disaster.</w:t>
      </w:r>
      <w:r>
        <w:br/>
      </w:r>
    </w:p>
    <w:p w14:paraId="507E6A8E" w14:textId="77777777" w:rsidR="000B5AB9" w:rsidRDefault="00E20F8F">
      <w:pPr>
        <w:rPr>
          <w:rStyle w:val="f78b35f7"/>
        </w:rPr>
      </w:pPr>
      <w:r>
        <w:rPr>
          <w:rStyle w:val="f78b35f7"/>
        </w:rPr>
        <w:t>That means 60% of impacted businesses are gone within a year. They didn't fail because of a lack of hustle; they failed because they lacked a plan.</w:t>
      </w:r>
    </w:p>
    <w:p w14:paraId="24B2E0DC" w14:textId="77777777" w:rsidR="000B5AB9" w:rsidRDefault="00E20F8F">
      <w:pPr>
        <w:rPr>
          <w:rStyle w:val="f78b35f7"/>
        </w:rPr>
      </w:pPr>
      <w:r>
        <w:br/>
      </w:r>
      <w:r>
        <w:rPr>
          <w:rStyle w:val="f78b35f7"/>
        </w:rPr>
        <w:t>A 72-hour hurricane warning is not the time to figure out how your employees will work remotely, where your data is backed up, or how you will access emergency capital.</w:t>
      </w:r>
      <w:r>
        <w:br/>
      </w:r>
    </w:p>
    <w:p w14:paraId="46678ACD" w14:textId="77777777" w:rsidR="000B5AB9" w:rsidRDefault="000B5AB9">
      <w:pPr>
        <w:rPr>
          <w:rStyle w:val="f78b35f7"/>
        </w:rPr>
      </w:pPr>
      <w:r>
        <w:rPr>
          <w:rStyle w:val="f78b35f7"/>
        </w:rPr>
        <w:t>We</w:t>
      </w:r>
      <w:r w:rsidR="00E20F8F">
        <w:rPr>
          <w:rStyle w:val="f78b35f7"/>
        </w:rPr>
        <w:t xml:space="preserve"> want your business to be part of the survival </w:t>
      </w:r>
      <w:proofErr w:type="gramStart"/>
      <w:r w:rsidR="00E20F8F">
        <w:rPr>
          <w:rStyle w:val="f78b35f7"/>
        </w:rPr>
        <w:t>statistic</w:t>
      </w:r>
      <w:proofErr w:type="gramEnd"/>
      <w:r w:rsidR="00E20F8F">
        <w:rPr>
          <w:rStyle w:val="f78b35f7"/>
        </w:rPr>
        <w:t>. Don't let your hard work be wiped out by a lack of preparation.</w:t>
      </w:r>
    </w:p>
    <w:p w14:paraId="55008258" w14:textId="6E1212C9" w:rsidR="00E20F8F" w:rsidRDefault="00E20F8F">
      <w:pPr>
        <w:rPr>
          <w:rStyle w:val="ff948419"/>
        </w:rPr>
      </w:pPr>
      <w:r>
        <w:br/>
      </w:r>
      <w:r>
        <w:rPr>
          <w:rStyle w:val="f78b35f7"/>
        </w:rPr>
        <w:t>Build your COOP plan today. Protect your employees, your assets, and your legacy.</w:t>
      </w:r>
      <w:r>
        <w:br/>
      </w:r>
      <w:r>
        <w:rPr>
          <w:rStyle w:val="f78b35f7"/>
          <w:rFonts w:ascii="Segoe UI Emoji" w:hAnsi="Segoe UI Emoji" w:cs="Segoe UI Emoji"/>
        </w:rPr>
        <w:t>👉</w:t>
      </w:r>
      <w:r>
        <w:rPr>
          <w:rStyle w:val="f78b35f7"/>
        </w:rPr>
        <w:t xml:space="preserve"> Need help getting started? Go to</w:t>
      </w:r>
      <w:r>
        <w:rPr>
          <w:rStyle w:val="ff948419"/>
        </w:rPr>
        <w:t xml:space="preserve"> </w:t>
      </w:r>
    </w:p>
    <w:p w14:paraId="4A15706C" w14:textId="66CF45F2" w:rsidR="00E20F8F" w:rsidRDefault="00E20F8F">
      <w:pPr>
        <w:rPr>
          <w:rStyle w:val="f78b35f7"/>
        </w:rPr>
      </w:pPr>
      <w:hyperlink r:id="rId4" w:history="1">
        <w:r w:rsidRPr="00A50930">
          <w:rPr>
            <w:rStyle w:val="Hyperlink"/>
          </w:rPr>
          <w:t>www.sba.gov/prepare</w:t>
        </w:r>
      </w:hyperlink>
      <w:r>
        <w:rPr>
          <w:rStyle w:val="f78b35f7"/>
        </w:rPr>
        <w:t>,</w:t>
      </w:r>
    </w:p>
    <w:p w14:paraId="514C6260" w14:textId="77777777" w:rsidR="00E20F8F" w:rsidRDefault="00E20F8F">
      <w:pPr>
        <w:rPr>
          <w:rStyle w:val="f78b35f7"/>
        </w:rPr>
      </w:pPr>
      <w:r>
        <w:rPr>
          <w:rStyle w:val="ff948419"/>
        </w:rPr>
        <w:t xml:space="preserve"> </w:t>
      </w:r>
      <w:hyperlink r:id="rId5" w:tgtFrame="_blank" w:history="1">
        <w:r>
          <w:rPr>
            <w:rStyle w:val="Strong"/>
            <w:color w:val="0000FF"/>
            <w:u w:val="single"/>
          </w:rPr>
          <w:t>https://lnkd.in/ghqZpSua</w:t>
        </w:r>
      </w:hyperlink>
      <w:r>
        <w:rPr>
          <w:rStyle w:val="f78b35f7"/>
        </w:rPr>
        <w:t>,</w:t>
      </w:r>
    </w:p>
    <w:p w14:paraId="212552FD" w14:textId="2BD2CE98" w:rsidR="00E20F8F" w:rsidRDefault="00E20F8F">
      <w:r>
        <w:rPr>
          <w:rStyle w:val="ff948419"/>
        </w:rPr>
        <w:t xml:space="preserve"> </w:t>
      </w:r>
      <w:hyperlink r:id="rId6" w:tgtFrame="_blank" w:history="1">
        <w:r>
          <w:rPr>
            <w:rStyle w:val="Strong"/>
            <w:color w:val="0000FF"/>
            <w:u w:val="single"/>
          </w:rPr>
          <w:t>www.ready.gov</w:t>
        </w:r>
      </w:hyperlink>
    </w:p>
    <w:sectPr w:rsidR="00E20F8F" w:rsidSect="00106645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F8F"/>
    <w:rsid w:val="000B5AB9"/>
    <w:rsid w:val="00106645"/>
    <w:rsid w:val="00853C8F"/>
    <w:rsid w:val="00A42935"/>
    <w:rsid w:val="00C04393"/>
    <w:rsid w:val="00C3115B"/>
    <w:rsid w:val="00E2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F2FA7"/>
  <w15:chartTrackingRefBased/>
  <w15:docId w15:val="{ECE6DF1C-AB7A-4544-81E8-6A1C37244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0F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0F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0F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0F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0F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0F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0F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0F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0F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0F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0F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0F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0F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0F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0F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0F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0F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0F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0F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0F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F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0F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0F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0F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0F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0F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F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F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0F8F"/>
    <w:rPr>
      <w:b/>
      <w:bCs/>
      <w:smallCaps/>
      <w:color w:val="0F4761" w:themeColor="accent1" w:themeShade="BF"/>
      <w:spacing w:val="5"/>
    </w:rPr>
  </w:style>
  <w:style w:type="character" w:customStyle="1" w:styleId="f78b35f7">
    <w:name w:val="f78b35f7"/>
    <w:basedOn w:val="DefaultParagraphFont"/>
    <w:rsid w:val="00E20F8F"/>
  </w:style>
  <w:style w:type="character" w:customStyle="1" w:styleId="ff948419">
    <w:name w:val="ff948419"/>
    <w:basedOn w:val="DefaultParagraphFont"/>
    <w:rsid w:val="00E20F8F"/>
  </w:style>
  <w:style w:type="character" w:styleId="Strong">
    <w:name w:val="Strong"/>
    <w:basedOn w:val="DefaultParagraphFont"/>
    <w:uiPriority w:val="22"/>
    <w:qFormat/>
    <w:rsid w:val="00E20F8F"/>
    <w:rPr>
      <w:b/>
      <w:bCs/>
    </w:rPr>
  </w:style>
  <w:style w:type="character" w:styleId="Hyperlink">
    <w:name w:val="Hyperlink"/>
    <w:basedOn w:val="DefaultParagraphFont"/>
    <w:uiPriority w:val="99"/>
    <w:unhideWhenUsed/>
    <w:rsid w:val="00E20F8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F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inkedin.com/safety/go/?url=http%3A%2F%2Fwww%2Eready%2Egov&amp;urlhash=XT7T&amp;mt=FoRQQBPp2KkS0aiMA4apbDlfHjFkxGzfff0CeEIRQq33AGErIKTJ-fVLhfRkjStBdU4mgf4Ew0vHVinkSV9r3Uek6iamEwlXHpl-E21QkPANFEnGmmDS&amp;isSdui=true" TargetMode="External"/><Relationship Id="rId5" Type="http://schemas.openxmlformats.org/officeDocument/2006/relationships/hyperlink" Target="https://www.linkedin.com/safety/go/?url=https%3A%2F%2Flnkd%2Ein%2FghqZpSua&amp;urlhash=9uW7&amp;mt=C-AwAeqOZAxfkFObyWXL551QzSsobetH8k36tMkLx5bljXnEWdBOUjsuiUpLorT5YFlQyjvR9TdSe0omHpgAYJ2eTd6UcFNNf7sgCfPvfL0RVvvidGOd&amp;isSdui=true" TargetMode="External"/><Relationship Id="rId4" Type="http://schemas.openxmlformats.org/officeDocument/2006/relationships/hyperlink" Target="http://www.sba.gov/prep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3</cp:revision>
  <dcterms:created xsi:type="dcterms:W3CDTF">2026-06-04T18:33:00Z</dcterms:created>
  <dcterms:modified xsi:type="dcterms:W3CDTF">2026-06-18T15:52:00Z</dcterms:modified>
</cp:coreProperties>
</file>