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99E5" w14:textId="77777777" w:rsidR="001F32B4" w:rsidRDefault="00FF0A38" w:rsidP="001F32B4">
      <w:pPr>
        <w:spacing w:after="0"/>
        <w:ind w:left="0" w:firstLine="0"/>
      </w:pPr>
      <w:r>
        <w:t xml:space="preserve"> </w:t>
      </w:r>
    </w:p>
    <w:p w14:paraId="2CCE9F70" w14:textId="77777777" w:rsidR="001F32B4" w:rsidRDefault="001F32B4" w:rsidP="001F32B4">
      <w:pPr>
        <w:spacing w:after="74"/>
        <w:ind w:left="0" w:firstLine="0"/>
      </w:pPr>
      <w:r>
        <w:rPr>
          <w:noProof/>
          <w:color w:val="0070C0"/>
          <w:sz w:val="36"/>
        </w:rPr>
        <w:drawing>
          <wp:inline distT="0" distB="0" distL="0" distR="0" wp14:anchorId="4E8C997F" wp14:editId="02E98F42">
            <wp:extent cx="2019300" cy="2019300"/>
            <wp:effectExtent l="0" t="0" r="0" b="0"/>
            <wp:docPr id="1"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inline>
        </w:drawing>
      </w:r>
    </w:p>
    <w:p w14:paraId="0DC75CD7" w14:textId="77777777" w:rsidR="001F32B4" w:rsidRDefault="001F32B4" w:rsidP="001F32B4">
      <w:pPr>
        <w:spacing w:after="76"/>
        <w:ind w:left="0" w:firstLine="0"/>
      </w:pPr>
      <w:r>
        <w:t xml:space="preserve"> </w:t>
      </w:r>
    </w:p>
    <w:p w14:paraId="34414CB8" w14:textId="77777777" w:rsidR="001F32B4" w:rsidRDefault="001F32B4" w:rsidP="001F32B4">
      <w:pPr>
        <w:spacing w:after="74"/>
        <w:ind w:left="0" w:firstLine="0"/>
      </w:pPr>
      <w:r>
        <w:t xml:space="preserve">  </w:t>
      </w:r>
    </w:p>
    <w:p w14:paraId="4828F38E" w14:textId="77777777" w:rsidR="001F32B4" w:rsidRDefault="001F32B4" w:rsidP="001F32B4">
      <w:pPr>
        <w:spacing w:after="247"/>
        <w:ind w:left="0" w:firstLine="0"/>
      </w:pPr>
      <w:r>
        <w:t xml:space="preserve"> </w:t>
      </w:r>
    </w:p>
    <w:p w14:paraId="1F4036CE" w14:textId="77777777" w:rsidR="00573E1A" w:rsidRDefault="001F32B4" w:rsidP="001F32B4">
      <w:pPr>
        <w:spacing w:after="0"/>
        <w:ind w:left="0" w:firstLine="0"/>
        <w:rPr>
          <w:color w:val="auto"/>
          <w:sz w:val="60"/>
          <w:szCs w:val="60"/>
        </w:rPr>
      </w:pPr>
      <w:r>
        <w:rPr>
          <w:color w:val="auto"/>
          <w:sz w:val="60"/>
          <w:szCs w:val="60"/>
        </w:rPr>
        <w:t>Infection Prevention and Control</w:t>
      </w:r>
      <w:r w:rsidRPr="00D35F98">
        <w:rPr>
          <w:color w:val="auto"/>
          <w:sz w:val="60"/>
          <w:szCs w:val="60"/>
        </w:rPr>
        <w:t xml:space="preserve"> Policy </w:t>
      </w:r>
    </w:p>
    <w:p w14:paraId="306308F0" w14:textId="77777777" w:rsidR="003B0DDB" w:rsidRDefault="00573E1A" w:rsidP="001F32B4">
      <w:pPr>
        <w:spacing w:after="0"/>
        <w:ind w:left="0" w:firstLine="0"/>
        <w:rPr>
          <w:color w:val="auto"/>
          <w:sz w:val="32"/>
          <w:szCs w:val="32"/>
        </w:rPr>
      </w:pPr>
      <w:r>
        <w:rPr>
          <w:color w:val="auto"/>
          <w:sz w:val="32"/>
          <w:szCs w:val="32"/>
        </w:rPr>
        <w:t>Incorporating: Uniform, PPE, Sharps</w:t>
      </w:r>
      <w:r w:rsidR="003B0DDB">
        <w:rPr>
          <w:color w:val="auto"/>
          <w:sz w:val="32"/>
          <w:szCs w:val="32"/>
        </w:rPr>
        <w:t>, Needle Stick Injury</w:t>
      </w:r>
      <w:r>
        <w:rPr>
          <w:color w:val="auto"/>
          <w:sz w:val="32"/>
          <w:szCs w:val="32"/>
        </w:rPr>
        <w:t xml:space="preserve"> and Single use </w:t>
      </w:r>
      <w:r w:rsidR="006D1CA8">
        <w:rPr>
          <w:color w:val="auto"/>
          <w:sz w:val="32"/>
          <w:szCs w:val="32"/>
        </w:rPr>
        <w:t xml:space="preserve">Medical Consumables </w:t>
      </w:r>
    </w:p>
    <w:p w14:paraId="661457B7" w14:textId="7F4FB86C" w:rsidR="001F32B4" w:rsidRPr="00D35F98" w:rsidRDefault="001F32B4" w:rsidP="001F32B4">
      <w:pPr>
        <w:spacing w:after="0"/>
        <w:ind w:left="0" w:firstLine="0"/>
        <w:rPr>
          <w:color w:val="auto"/>
          <w:sz w:val="60"/>
          <w:szCs w:val="60"/>
        </w:rPr>
      </w:pPr>
      <w:r w:rsidRPr="00D35F98">
        <w:rPr>
          <w:color w:val="auto"/>
          <w:sz w:val="60"/>
          <w:szCs w:val="60"/>
        </w:rPr>
        <w:t xml:space="preserve"> </w:t>
      </w:r>
    </w:p>
    <w:p w14:paraId="3575EC1C" w14:textId="77777777" w:rsidR="001F32B4" w:rsidRDefault="001F32B4" w:rsidP="001F32B4">
      <w:pPr>
        <w:spacing w:after="74"/>
        <w:ind w:left="-5" w:right="10"/>
      </w:pPr>
      <w:r>
        <w:t xml:space="preserve">Version: 1 </w:t>
      </w:r>
    </w:p>
    <w:p w14:paraId="07EFC5D7" w14:textId="77777777" w:rsidR="001F32B4" w:rsidRDefault="001F32B4" w:rsidP="001F32B4">
      <w:pPr>
        <w:spacing w:after="74"/>
        <w:ind w:left="-5" w:right="10"/>
      </w:pPr>
    </w:p>
    <w:p w14:paraId="14859084" w14:textId="77777777" w:rsidR="001F32B4" w:rsidRDefault="001F32B4" w:rsidP="001F32B4">
      <w:pPr>
        <w:spacing w:after="74"/>
        <w:ind w:left="-5" w:right="10"/>
      </w:pPr>
    </w:p>
    <w:p w14:paraId="5A1AF3EC" w14:textId="77777777" w:rsidR="006D1CA8" w:rsidRDefault="006D1CA8" w:rsidP="001F32B4">
      <w:pPr>
        <w:spacing w:after="74"/>
        <w:ind w:left="-5" w:right="10"/>
      </w:pPr>
    </w:p>
    <w:p w14:paraId="19B06D6A" w14:textId="77777777" w:rsidR="006D1CA8" w:rsidRDefault="006D1CA8" w:rsidP="001F32B4">
      <w:pPr>
        <w:spacing w:after="74"/>
        <w:ind w:left="-5" w:right="10"/>
      </w:pPr>
    </w:p>
    <w:p w14:paraId="75EFDA55" w14:textId="77777777" w:rsidR="006D1CA8" w:rsidRDefault="006D1CA8" w:rsidP="001F32B4">
      <w:pPr>
        <w:spacing w:after="74"/>
        <w:ind w:left="-5" w:right="10"/>
      </w:pPr>
    </w:p>
    <w:p w14:paraId="6305CF66" w14:textId="77777777" w:rsidR="001F32B4" w:rsidRDefault="001F32B4" w:rsidP="001F32B4">
      <w:pPr>
        <w:spacing w:after="74"/>
        <w:ind w:left="-5" w:right="10"/>
      </w:pPr>
    </w:p>
    <w:p w14:paraId="70F265C7" w14:textId="77777777" w:rsidR="001F32B4" w:rsidRDefault="001F32B4" w:rsidP="001F32B4">
      <w:pPr>
        <w:spacing w:after="74"/>
        <w:ind w:left="-5" w:right="10"/>
      </w:pPr>
      <w:r>
        <w:t xml:space="preserve">Name of originator / author: </w:t>
      </w:r>
    </w:p>
    <w:p w14:paraId="1E376873" w14:textId="77777777" w:rsidR="001F32B4" w:rsidRPr="008C09FF" w:rsidRDefault="001F32B4" w:rsidP="001F32B4">
      <w:pPr>
        <w:spacing w:after="74"/>
        <w:ind w:left="-5" w:right="10"/>
      </w:pPr>
      <w:r>
        <w:t xml:space="preserve">Karen Hewinson </w:t>
      </w:r>
      <w:r w:rsidRPr="008C09FF">
        <w:rPr>
          <w:rFonts w:eastAsiaTheme="minorEastAsia" w:cs="Times New Roman"/>
          <w:noProof/>
          <w:color w:val="0F243E"/>
        </w:rPr>
        <w:t>MSc ACP (SHU), PG Dip SCPHN (ARU), PG Cert HCL (Open)</w:t>
      </w:r>
    </w:p>
    <w:p w14:paraId="4EAEBFA5" w14:textId="77777777" w:rsidR="001F32B4" w:rsidRDefault="001F32B4" w:rsidP="001F32B4">
      <w:pPr>
        <w:spacing w:after="74"/>
        <w:ind w:left="-5" w:right="10"/>
      </w:pPr>
    </w:p>
    <w:p w14:paraId="20FAFBCE" w14:textId="77777777" w:rsidR="001F32B4" w:rsidRDefault="001F32B4" w:rsidP="001F32B4">
      <w:pPr>
        <w:spacing w:after="74"/>
        <w:ind w:left="-5" w:right="10"/>
      </w:pPr>
      <w:r>
        <w:t xml:space="preserve">Date issued: September 2023 </w:t>
      </w:r>
    </w:p>
    <w:p w14:paraId="579ABFAA" w14:textId="77777777" w:rsidR="001F32B4" w:rsidRDefault="001F32B4" w:rsidP="001F32B4">
      <w:pPr>
        <w:spacing w:after="74"/>
        <w:ind w:left="-5" w:right="10"/>
      </w:pPr>
      <w:r>
        <w:t xml:space="preserve">Review date: September 2024 </w:t>
      </w:r>
    </w:p>
    <w:p w14:paraId="66B7AE94" w14:textId="77777777" w:rsidR="001F32B4" w:rsidRDefault="001F32B4" w:rsidP="001F32B4">
      <w:pPr>
        <w:spacing w:after="57"/>
        <w:ind w:left="-5" w:right="10"/>
      </w:pPr>
      <w:r>
        <w:t>Available on site</w:t>
      </w:r>
    </w:p>
    <w:p w14:paraId="2FB14B18" w14:textId="77777777" w:rsidR="001F32B4" w:rsidRDefault="001F32B4" w:rsidP="001F32B4">
      <w:pPr>
        <w:spacing w:after="67"/>
        <w:ind w:left="205" w:firstLine="0"/>
        <w:jc w:val="center"/>
        <w:rPr>
          <w:b/>
          <w:sz w:val="22"/>
        </w:rPr>
      </w:pPr>
      <w:r>
        <w:rPr>
          <w:b/>
          <w:sz w:val="22"/>
        </w:rPr>
        <w:t xml:space="preserve"> </w:t>
      </w:r>
    </w:p>
    <w:p w14:paraId="3F9A9DB4" w14:textId="77777777" w:rsidR="001F32B4" w:rsidRDefault="001F32B4" w:rsidP="001F32B4">
      <w:pPr>
        <w:spacing w:after="67"/>
        <w:ind w:left="205" w:firstLine="0"/>
        <w:jc w:val="center"/>
        <w:rPr>
          <w:b/>
          <w:sz w:val="22"/>
        </w:rPr>
      </w:pPr>
    </w:p>
    <w:p w14:paraId="5B61B8DC" w14:textId="77777777" w:rsidR="001F32B4" w:rsidRDefault="001F32B4" w:rsidP="001F32B4">
      <w:pPr>
        <w:spacing w:after="69"/>
        <w:ind w:left="205" w:firstLine="0"/>
        <w:jc w:val="center"/>
        <w:rPr>
          <w:b/>
          <w:sz w:val="22"/>
        </w:rPr>
      </w:pPr>
    </w:p>
    <w:tbl>
      <w:tblPr>
        <w:tblStyle w:val="TableGrid0"/>
        <w:tblW w:w="0" w:type="auto"/>
        <w:tblLook w:val="04A0" w:firstRow="1" w:lastRow="0" w:firstColumn="1" w:lastColumn="0" w:noHBand="0" w:noVBand="1"/>
      </w:tblPr>
      <w:tblGrid>
        <w:gridCol w:w="1097"/>
        <w:gridCol w:w="2592"/>
        <w:gridCol w:w="1737"/>
        <w:gridCol w:w="1390"/>
        <w:gridCol w:w="2468"/>
      </w:tblGrid>
      <w:tr w:rsidR="001F32B4" w14:paraId="69E62AB6" w14:textId="77777777" w:rsidTr="0090147F">
        <w:tc>
          <w:tcPr>
            <w:tcW w:w="1032" w:type="dxa"/>
          </w:tcPr>
          <w:p w14:paraId="4EFDBCF1" w14:textId="77777777" w:rsidR="001F32B4" w:rsidRDefault="001F32B4" w:rsidP="0090147F">
            <w:pPr>
              <w:spacing w:after="218" w:line="259" w:lineRule="auto"/>
              <w:ind w:left="0" w:firstLine="0"/>
            </w:pPr>
            <w:r>
              <w:rPr>
                <w:b/>
              </w:rPr>
              <w:t xml:space="preserve">Version </w:t>
            </w:r>
          </w:p>
        </w:tc>
        <w:tc>
          <w:tcPr>
            <w:tcW w:w="2592" w:type="dxa"/>
          </w:tcPr>
          <w:p w14:paraId="77464E67" w14:textId="77777777" w:rsidR="001F32B4" w:rsidRDefault="001F32B4" w:rsidP="0090147F">
            <w:pPr>
              <w:spacing w:after="76" w:line="259" w:lineRule="auto"/>
              <w:ind w:left="0" w:firstLine="0"/>
            </w:pPr>
            <w:r>
              <w:rPr>
                <w:b/>
              </w:rPr>
              <w:t xml:space="preserve">Section / </w:t>
            </w:r>
          </w:p>
          <w:p w14:paraId="5F3AB1FD" w14:textId="77777777" w:rsidR="001F32B4" w:rsidRDefault="001F32B4" w:rsidP="0090147F">
            <w:pPr>
              <w:spacing w:after="74" w:line="259" w:lineRule="auto"/>
              <w:ind w:left="0" w:firstLine="0"/>
            </w:pPr>
            <w:r>
              <w:rPr>
                <w:b/>
              </w:rPr>
              <w:t xml:space="preserve">Paragraph / </w:t>
            </w:r>
          </w:p>
          <w:p w14:paraId="69CB1864" w14:textId="77777777" w:rsidR="001F32B4" w:rsidRDefault="001F32B4" w:rsidP="0090147F">
            <w:pPr>
              <w:spacing w:after="218" w:line="259" w:lineRule="auto"/>
              <w:ind w:left="0" w:firstLine="0"/>
            </w:pPr>
            <w:r>
              <w:rPr>
                <w:b/>
              </w:rPr>
              <w:t xml:space="preserve">Appendix </w:t>
            </w:r>
          </w:p>
        </w:tc>
        <w:tc>
          <w:tcPr>
            <w:tcW w:w="1624" w:type="dxa"/>
          </w:tcPr>
          <w:p w14:paraId="2F739A3B" w14:textId="77777777" w:rsidR="001F32B4" w:rsidRDefault="001F32B4" w:rsidP="0090147F">
            <w:pPr>
              <w:spacing w:after="218" w:line="259" w:lineRule="auto"/>
              <w:ind w:left="0" w:firstLine="0"/>
            </w:pPr>
            <w:r>
              <w:rPr>
                <w:b/>
              </w:rPr>
              <w:t xml:space="preserve">Version / Description of Amendments </w:t>
            </w:r>
          </w:p>
        </w:tc>
        <w:tc>
          <w:tcPr>
            <w:tcW w:w="1303" w:type="dxa"/>
          </w:tcPr>
          <w:p w14:paraId="00F0A47A" w14:textId="77777777" w:rsidR="001F32B4" w:rsidRDefault="001F32B4" w:rsidP="0090147F">
            <w:pPr>
              <w:spacing w:after="218" w:line="259" w:lineRule="auto"/>
              <w:ind w:left="0" w:firstLine="0"/>
            </w:pPr>
            <w:r>
              <w:rPr>
                <w:b/>
              </w:rPr>
              <w:t xml:space="preserve">Date </w:t>
            </w:r>
          </w:p>
        </w:tc>
        <w:tc>
          <w:tcPr>
            <w:tcW w:w="2468" w:type="dxa"/>
          </w:tcPr>
          <w:p w14:paraId="2AE28409" w14:textId="77777777" w:rsidR="001F32B4" w:rsidRDefault="001F32B4" w:rsidP="0090147F">
            <w:pPr>
              <w:spacing w:after="76" w:line="259" w:lineRule="auto"/>
              <w:ind w:left="0" w:firstLine="0"/>
            </w:pPr>
            <w:r>
              <w:rPr>
                <w:b/>
              </w:rPr>
              <w:t xml:space="preserve">Author / </w:t>
            </w:r>
          </w:p>
          <w:p w14:paraId="4EF00B16" w14:textId="77777777" w:rsidR="001F32B4" w:rsidRDefault="001F32B4" w:rsidP="0090147F">
            <w:pPr>
              <w:spacing w:after="218" w:line="259" w:lineRule="auto"/>
              <w:ind w:left="0" w:firstLine="0"/>
            </w:pPr>
            <w:r>
              <w:rPr>
                <w:b/>
              </w:rPr>
              <w:t xml:space="preserve">Amended by </w:t>
            </w:r>
          </w:p>
        </w:tc>
      </w:tr>
      <w:tr w:rsidR="001F32B4" w14:paraId="798C7BDD" w14:textId="77777777" w:rsidTr="0090147F">
        <w:tc>
          <w:tcPr>
            <w:tcW w:w="1032" w:type="dxa"/>
          </w:tcPr>
          <w:p w14:paraId="3E0176DD" w14:textId="77777777" w:rsidR="001F32B4" w:rsidRDefault="001F32B4" w:rsidP="0090147F">
            <w:pPr>
              <w:spacing w:after="218" w:line="259" w:lineRule="auto"/>
              <w:ind w:left="0" w:firstLine="0"/>
              <w:rPr>
                <w:b/>
              </w:rPr>
            </w:pPr>
            <w:r>
              <w:t xml:space="preserve">1 </w:t>
            </w:r>
          </w:p>
        </w:tc>
        <w:tc>
          <w:tcPr>
            <w:tcW w:w="2592" w:type="dxa"/>
          </w:tcPr>
          <w:p w14:paraId="5939C198" w14:textId="77777777" w:rsidR="001F32B4" w:rsidRDefault="001F32B4" w:rsidP="0090147F">
            <w:pPr>
              <w:spacing w:after="76" w:line="259" w:lineRule="auto"/>
              <w:ind w:left="0" w:firstLine="0"/>
              <w:rPr>
                <w:b/>
              </w:rPr>
            </w:pPr>
            <w:r>
              <w:t xml:space="preserve"> </w:t>
            </w:r>
          </w:p>
        </w:tc>
        <w:tc>
          <w:tcPr>
            <w:tcW w:w="1624" w:type="dxa"/>
          </w:tcPr>
          <w:p w14:paraId="17C4BEBC" w14:textId="77777777" w:rsidR="001F32B4" w:rsidRDefault="001F32B4" w:rsidP="0090147F">
            <w:pPr>
              <w:spacing w:after="218" w:line="259" w:lineRule="auto"/>
              <w:ind w:left="0" w:firstLine="0"/>
              <w:rPr>
                <w:b/>
              </w:rPr>
            </w:pPr>
            <w:r>
              <w:t xml:space="preserve">New Policy </w:t>
            </w:r>
          </w:p>
        </w:tc>
        <w:tc>
          <w:tcPr>
            <w:tcW w:w="1303" w:type="dxa"/>
          </w:tcPr>
          <w:p w14:paraId="71D5F5F4" w14:textId="77777777" w:rsidR="001F32B4" w:rsidRDefault="001F32B4" w:rsidP="0090147F">
            <w:pPr>
              <w:spacing w:after="218" w:line="259" w:lineRule="auto"/>
              <w:ind w:left="0" w:firstLine="0"/>
              <w:rPr>
                <w:b/>
              </w:rPr>
            </w:pPr>
            <w:r>
              <w:t xml:space="preserve">September    2023 </w:t>
            </w:r>
          </w:p>
        </w:tc>
        <w:tc>
          <w:tcPr>
            <w:tcW w:w="2468" w:type="dxa"/>
          </w:tcPr>
          <w:p w14:paraId="384992AB" w14:textId="77777777" w:rsidR="001F32B4" w:rsidRDefault="001F32B4" w:rsidP="0090147F">
            <w:pPr>
              <w:spacing w:after="76" w:line="259" w:lineRule="auto"/>
              <w:ind w:left="0" w:firstLine="0"/>
              <w:rPr>
                <w:b/>
              </w:rPr>
            </w:pPr>
            <w:r>
              <w:t>Karen Hewinson</w:t>
            </w:r>
          </w:p>
        </w:tc>
      </w:tr>
      <w:tr w:rsidR="001F32B4" w14:paraId="6D126953" w14:textId="77777777" w:rsidTr="0090147F">
        <w:tc>
          <w:tcPr>
            <w:tcW w:w="1032" w:type="dxa"/>
          </w:tcPr>
          <w:p w14:paraId="1D78D402" w14:textId="77777777" w:rsidR="001F32B4" w:rsidRDefault="001F32B4" w:rsidP="0090147F">
            <w:pPr>
              <w:spacing w:after="218" w:line="259" w:lineRule="auto"/>
              <w:ind w:left="0" w:firstLine="0"/>
            </w:pPr>
            <w:r>
              <w:t xml:space="preserve">2 </w:t>
            </w:r>
          </w:p>
        </w:tc>
        <w:tc>
          <w:tcPr>
            <w:tcW w:w="2592" w:type="dxa"/>
          </w:tcPr>
          <w:p w14:paraId="3F6A1AFB" w14:textId="77777777" w:rsidR="001F32B4" w:rsidRDefault="001F32B4" w:rsidP="0090147F">
            <w:pPr>
              <w:spacing w:after="76" w:line="259" w:lineRule="auto"/>
              <w:ind w:left="0" w:firstLine="0"/>
            </w:pPr>
            <w:r>
              <w:t xml:space="preserve"> </w:t>
            </w:r>
          </w:p>
        </w:tc>
        <w:tc>
          <w:tcPr>
            <w:tcW w:w="1624" w:type="dxa"/>
          </w:tcPr>
          <w:p w14:paraId="6499E93F" w14:textId="77777777" w:rsidR="001F32B4" w:rsidRDefault="001F32B4" w:rsidP="0090147F">
            <w:pPr>
              <w:spacing w:after="218" w:line="259" w:lineRule="auto"/>
              <w:ind w:left="0" w:firstLine="0"/>
            </w:pPr>
            <w:r>
              <w:t xml:space="preserve"> </w:t>
            </w:r>
          </w:p>
        </w:tc>
        <w:tc>
          <w:tcPr>
            <w:tcW w:w="1303" w:type="dxa"/>
          </w:tcPr>
          <w:p w14:paraId="7F95FC76" w14:textId="77777777" w:rsidR="001F32B4" w:rsidRDefault="001F32B4" w:rsidP="0090147F">
            <w:pPr>
              <w:spacing w:after="218" w:line="259" w:lineRule="auto"/>
              <w:ind w:left="0" w:firstLine="0"/>
            </w:pPr>
            <w:r>
              <w:t xml:space="preserve"> </w:t>
            </w:r>
          </w:p>
        </w:tc>
        <w:tc>
          <w:tcPr>
            <w:tcW w:w="2468" w:type="dxa"/>
          </w:tcPr>
          <w:p w14:paraId="38032E42" w14:textId="77777777" w:rsidR="001F32B4" w:rsidRDefault="001F32B4" w:rsidP="0090147F">
            <w:pPr>
              <w:spacing w:after="76" w:line="259" w:lineRule="auto"/>
              <w:ind w:left="0" w:firstLine="0"/>
            </w:pPr>
            <w:r>
              <w:t xml:space="preserve"> </w:t>
            </w:r>
          </w:p>
        </w:tc>
      </w:tr>
      <w:tr w:rsidR="001F32B4" w14:paraId="498410F9" w14:textId="77777777" w:rsidTr="0090147F">
        <w:tc>
          <w:tcPr>
            <w:tcW w:w="1032" w:type="dxa"/>
          </w:tcPr>
          <w:p w14:paraId="765F7CB3" w14:textId="77777777" w:rsidR="001F32B4" w:rsidRDefault="001F32B4" w:rsidP="0090147F">
            <w:pPr>
              <w:spacing w:after="218" w:line="259" w:lineRule="auto"/>
              <w:ind w:left="0" w:firstLine="0"/>
            </w:pPr>
            <w:r>
              <w:t xml:space="preserve">3 </w:t>
            </w:r>
          </w:p>
        </w:tc>
        <w:tc>
          <w:tcPr>
            <w:tcW w:w="2592" w:type="dxa"/>
          </w:tcPr>
          <w:p w14:paraId="483FE06E" w14:textId="77777777" w:rsidR="001F32B4" w:rsidRDefault="001F32B4" w:rsidP="0090147F">
            <w:pPr>
              <w:spacing w:after="76" w:line="259" w:lineRule="auto"/>
              <w:ind w:left="0" w:firstLine="0"/>
            </w:pPr>
            <w:r>
              <w:t xml:space="preserve"> </w:t>
            </w:r>
          </w:p>
        </w:tc>
        <w:tc>
          <w:tcPr>
            <w:tcW w:w="1624" w:type="dxa"/>
          </w:tcPr>
          <w:p w14:paraId="5591AA1C" w14:textId="77777777" w:rsidR="001F32B4" w:rsidRDefault="001F32B4" w:rsidP="0090147F">
            <w:pPr>
              <w:spacing w:after="218" w:line="259" w:lineRule="auto"/>
              <w:ind w:left="0" w:firstLine="0"/>
            </w:pPr>
            <w:r>
              <w:t xml:space="preserve"> </w:t>
            </w:r>
          </w:p>
        </w:tc>
        <w:tc>
          <w:tcPr>
            <w:tcW w:w="1303" w:type="dxa"/>
          </w:tcPr>
          <w:p w14:paraId="5037DF52" w14:textId="77777777" w:rsidR="001F32B4" w:rsidRDefault="001F32B4" w:rsidP="0090147F">
            <w:pPr>
              <w:spacing w:after="218" w:line="259" w:lineRule="auto"/>
              <w:ind w:left="0" w:firstLine="0"/>
            </w:pPr>
            <w:r>
              <w:t xml:space="preserve"> </w:t>
            </w:r>
          </w:p>
        </w:tc>
        <w:tc>
          <w:tcPr>
            <w:tcW w:w="2468" w:type="dxa"/>
          </w:tcPr>
          <w:p w14:paraId="0A7F1CE4" w14:textId="77777777" w:rsidR="001F32B4" w:rsidRDefault="001F32B4" w:rsidP="0090147F">
            <w:pPr>
              <w:spacing w:after="76" w:line="259" w:lineRule="auto"/>
              <w:ind w:left="0" w:firstLine="0"/>
            </w:pPr>
            <w:r>
              <w:t xml:space="preserve"> </w:t>
            </w:r>
          </w:p>
        </w:tc>
      </w:tr>
      <w:tr w:rsidR="001F32B4" w14:paraId="6ED4379B" w14:textId="77777777" w:rsidTr="0090147F">
        <w:tc>
          <w:tcPr>
            <w:tcW w:w="1032" w:type="dxa"/>
          </w:tcPr>
          <w:p w14:paraId="6A8BF87F" w14:textId="77777777" w:rsidR="001F32B4" w:rsidRDefault="001F32B4" w:rsidP="0090147F">
            <w:pPr>
              <w:spacing w:after="218" w:line="259" w:lineRule="auto"/>
              <w:ind w:left="0" w:firstLine="0"/>
            </w:pPr>
            <w:r>
              <w:t xml:space="preserve">4 </w:t>
            </w:r>
          </w:p>
        </w:tc>
        <w:tc>
          <w:tcPr>
            <w:tcW w:w="2592" w:type="dxa"/>
          </w:tcPr>
          <w:p w14:paraId="16C90A63" w14:textId="77777777" w:rsidR="001F32B4" w:rsidRDefault="001F32B4" w:rsidP="0090147F">
            <w:pPr>
              <w:spacing w:after="76" w:line="259" w:lineRule="auto"/>
              <w:ind w:left="0" w:firstLine="0"/>
            </w:pPr>
            <w:r>
              <w:t xml:space="preserve"> </w:t>
            </w:r>
          </w:p>
        </w:tc>
        <w:tc>
          <w:tcPr>
            <w:tcW w:w="1624" w:type="dxa"/>
          </w:tcPr>
          <w:p w14:paraId="39A0412C" w14:textId="77777777" w:rsidR="001F32B4" w:rsidRDefault="001F32B4" w:rsidP="0090147F">
            <w:pPr>
              <w:spacing w:after="218" w:line="259" w:lineRule="auto"/>
              <w:ind w:left="0" w:firstLine="0"/>
            </w:pPr>
            <w:r>
              <w:t xml:space="preserve"> </w:t>
            </w:r>
          </w:p>
        </w:tc>
        <w:tc>
          <w:tcPr>
            <w:tcW w:w="1303" w:type="dxa"/>
          </w:tcPr>
          <w:p w14:paraId="53F0FA38" w14:textId="77777777" w:rsidR="001F32B4" w:rsidRDefault="001F32B4" w:rsidP="0090147F">
            <w:pPr>
              <w:spacing w:after="218" w:line="259" w:lineRule="auto"/>
              <w:ind w:left="0" w:firstLine="0"/>
            </w:pPr>
            <w:r>
              <w:t xml:space="preserve"> </w:t>
            </w:r>
          </w:p>
        </w:tc>
        <w:tc>
          <w:tcPr>
            <w:tcW w:w="2468" w:type="dxa"/>
          </w:tcPr>
          <w:p w14:paraId="5EBC09E3" w14:textId="77777777" w:rsidR="001F32B4" w:rsidRDefault="001F32B4" w:rsidP="0090147F">
            <w:pPr>
              <w:spacing w:after="76" w:line="259" w:lineRule="auto"/>
              <w:ind w:left="0" w:firstLine="0"/>
            </w:pPr>
            <w:r>
              <w:t xml:space="preserve"> </w:t>
            </w:r>
          </w:p>
        </w:tc>
      </w:tr>
      <w:tr w:rsidR="001F32B4" w14:paraId="2C5AFBF6" w14:textId="77777777" w:rsidTr="0090147F">
        <w:tc>
          <w:tcPr>
            <w:tcW w:w="1032" w:type="dxa"/>
          </w:tcPr>
          <w:p w14:paraId="5E6635F5" w14:textId="77777777" w:rsidR="001F32B4" w:rsidRDefault="001F32B4" w:rsidP="0090147F">
            <w:pPr>
              <w:spacing w:after="218" w:line="259" w:lineRule="auto"/>
              <w:ind w:left="0" w:firstLine="0"/>
            </w:pPr>
            <w:r>
              <w:t xml:space="preserve">5 </w:t>
            </w:r>
          </w:p>
        </w:tc>
        <w:tc>
          <w:tcPr>
            <w:tcW w:w="2592" w:type="dxa"/>
          </w:tcPr>
          <w:p w14:paraId="1230F390" w14:textId="77777777" w:rsidR="001F32B4" w:rsidRDefault="001F32B4" w:rsidP="0090147F">
            <w:pPr>
              <w:spacing w:after="76" w:line="259" w:lineRule="auto"/>
              <w:ind w:left="0" w:firstLine="0"/>
            </w:pPr>
            <w:r>
              <w:t xml:space="preserve"> </w:t>
            </w:r>
          </w:p>
        </w:tc>
        <w:tc>
          <w:tcPr>
            <w:tcW w:w="1624" w:type="dxa"/>
          </w:tcPr>
          <w:p w14:paraId="7AFCA2F1" w14:textId="77777777" w:rsidR="001F32B4" w:rsidRDefault="001F32B4" w:rsidP="0090147F">
            <w:pPr>
              <w:spacing w:after="218" w:line="259" w:lineRule="auto"/>
              <w:ind w:left="0" w:firstLine="0"/>
            </w:pPr>
            <w:r>
              <w:t xml:space="preserve"> </w:t>
            </w:r>
          </w:p>
        </w:tc>
        <w:tc>
          <w:tcPr>
            <w:tcW w:w="1303" w:type="dxa"/>
          </w:tcPr>
          <w:p w14:paraId="4903EA44" w14:textId="77777777" w:rsidR="001F32B4" w:rsidRDefault="001F32B4" w:rsidP="0090147F">
            <w:pPr>
              <w:spacing w:after="218" w:line="259" w:lineRule="auto"/>
              <w:ind w:left="0" w:firstLine="0"/>
            </w:pPr>
            <w:r>
              <w:t xml:space="preserve"> </w:t>
            </w:r>
          </w:p>
        </w:tc>
        <w:tc>
          <w:tcPr>
            <w:tcW w:w="2468" w:type="dxa"/>
          </w:tcPr>
          <w:p w14:paraId="363F1024" w14:textId="77777777" w:rsidR="001F32B4" w:rsidRDefault="001F32B4" w:rsidP="0090147F">
            <w:pPr>
              <w:spacing w:after="76" w:line="259" w:lineRule="auto"/>
              <w:ind w:left="0" w:firstLine="0"/>
            </w:pPr>
            <w:r>
              <w:t xml:space="preserve"> </w:t>
            </w:r>
          </w:p>
        </w:tc>
      </w:tr>
      <w:tr w:rsidR="001F32B4" w14:paraId="5D6B861E" w14:textId="77777777" w:rsidTr="0090147F">
        <w:tc>
          <w:tcPr>
            <w:tcW w:w="1032" w:type="dxa"/>
          </w:tcPr>
          <w:p w14:paraId="3980DFC3" w14:textId="77777777" w:rsidR="001F32B4" w:rsidRDefault="001F32B4" w:rsidP="0090147F">
            <w:pPr>
              <w:spacing w:after="218" w:line="259" w:lineRule="auto"/>
              <w:ind w:left="0" w:firstLine="0"/>
            </w:pPr>
            <w:r>
              <w:t xml:space="preserve">6 </w:t>
            </w:r>
          </w:p>
        </w:tc>
        <w:tc>
          <w:tcPr>
            <w:tcW w:w="2592" w:type="dxa"/>
          </w:tcPr>
          <w:p w14:paraId="20151C0D" w14:textId="77777777" w:rsidR="001F32B4" w:rsidRDefault="001F32B4" w:rsidP="0090147F">
            <w:pPr>
              <w:spacing w:after="76" w:line="259" w:lineRule="auto"/>
              <w:ind w:left="0" w:firstLine="0"/>
            </w:pPr>
            <w:r>
              <w:t xml:space="preserve"> </w:t>
            </w:r>
          </w:p>
        </w:tc>
        <w:tc>
          <w:tcPr>
            <w:tcW w:w="1624" w:type="dxa"/>
          </w:tcPr>
          <w:p w14:paraId="64E1DAE3" w14:textId="77777777" w:rsidR="001F32B4" w:rsidRDefault="001F32B4" w:rsidP="0090147F">
            <w:pPr>
              <w:spacing w:after="218" w:line="259" w:lineRule="auto"/>
              <w:ind w:left="0" w:firstLine="0"/>
            </w:pPr>
            <w:r>
              <w:t xml:space="preserve"> </w:t>
            </w:r>
          </w:p>
        </w:tc>
        <w:tc>
          <w:tcPr>
            <w:tcW w:w="1303" w:type="dxa"/>
          </w:tcPr>
          <w:p w14:paraId="47973132" w14:textId="77777777" w:rsidR="001F32B4" w:rsidRDefault="001F32B4" w:rsidP="0090147F">
            <w:pPr>
              <w:spacing w:after="218" w:line="259" w:lineRule="auto"/>
              <w:ind w:left="0" w:firstLine="0"/>
            </w:pPr>
            <w:r>
              <w:t xml:space="preserve"> </w:t>
            </w:r>
          </w:p>
        </w:tc>
        <w:tc>
          <w:tcPr>
            <w:tcW w:w="2468" w:type="dxa"/>
          </w:tcPr>
          <w:p w14:paraId="0E47393D" w14:textId="77777777" w:rsidR="001F32B4" w:rsidRDefault="001F32B4" w:rsidP="0090147F">
            <w:pPr>
              <w:spacing w:after="76" w:line="259" w:lineRule="auto"/>
              <w:ind w:left="0" w:firstLine="0"/>
            </w:pPr>
            <w:r>
              <w:t xml:space="preserve"> </w:t>
            </w:r>
          </w:p>
        </w:tc>
      </w:tr>
      <w:tr w:rsidR="001F32B4" w14:paraId="364F3000" w14:textId="77777777" w:rsidTr="0090147F">
        <w:tc>
          <w:tcPr>
            <w:tcW w:w="1032" w:type="dxa"/>
          </w:tcPr>
          <w:p w14:paraId="01050624" w14:textId="77777777" w:rsidR="001F32B4" w:rsidRDefault="001F32B4" w:rsidP="0090147F">
            <w:pPr>
              <w:spacing w:after="218" w:line="259" w:lineRule="auto"/>
              <w:ind w:left="0" w:firstLine="0"/>
            </w:pPr>
            <w:r>
              <w:t>7</w:t>
            </w:r>
          </w:p>
        </w:tc>
        <w:tc>
          <w:tcPr>
            <w:tcW w:w="2592" w:type="dxa"/>
          </w:tcPr>
          <w:p w14:paraId="38C9535E" w14:textId="77777777" w:rsidR="001F32B4" w:rsidRDefault="001F32B4" w:rsidP="0090147F">
            <w:pPr>
              <w:spacing w:after="76" w:line="259" w:lineRule="auto"/>
              <w:ind w:left="0" w:firstLine="0"/>
            </w:pPr>
          </w:p>
        </w:tc>
        <w:tc>
          <w:tcPr>
            <w:tcW w:w="1624" w:type="dxa"/>
          </w:tcPr>
          <w:p w14:paraId="1E901126" w14:textId="77777777" w:rsidR="001F32B4" w:rsidRDefault="001F32B4" w:rsidP="0090147F">
            <w:pPr>
              <w:spacing w:after="218" w:line="259" w:lineRule="auto"/>
              <w:ind w:left="0" w:firstLine="0"/>
            </w:pPr>
          </w:p>
        </w:tc>
        <w:tc>
          <w:tcPr>
            <w:tcW w:w="1303" w:type="dxa"/>
          </w:tcPr>
          <w:p w14:paraId="17EE8F23" w14:textId="77777777" w:rsidR="001F32B4" w:rsidRDefault="001F32B4" w:rsidP="0090147F">
            <w:pPr>
              <w:spacing w:after="218" w:line="259" w:lineRule="auto"/>
              <w:ind w:left="0" w:firstLine="0"/>
            </w:pPr>
          </w:p>
        </w:tc>
        <w:tc>
          <w:tcPr>
            <w:tcW w:w="2468" w:type="dxa"/>
          </w:tcPr>
          <w:p w14:paraId="35F5EB43" w14:textId="77777777" w:rsidR="001F32B4" w:rsidRDefault="001F32B4" w:rsidP="0090147F">
            <w:pPr>
              <w:spacing w:after="76" w:line="259" w:lineRule="auto"/>
              <w:ind w:left="0" w:firstLine="0"/>
            </w:pPr>
          </w:p>
        </w:tc>
      </w:tr>
      <w:tr w:rsidR="001F32B4" w14:paraId="5A4BD032" w14:textId="77777777" w:rsidTr="0090147F">
        <w:tc>
          <w:tcPr>
            <w:tcW w:w="1032" w:type="dxa"/>
          </w:tcPr>
          <w:p w14:paraId="16F12E7E" w14:textId="77777777" w:rsidR="001F32B4" w:rsidRDefault="001F32B4" w:rsidP="0090147F">
            <w:pPr>
              <w:spacing w:after="218" w:line="259" w:lineRule="auto"/>
              <w:ind w:left="0" w:firstLine="0"/>
            </w:pPr>
            <w:r>
              <w:t>8</w:t>
            </w:r>
          </w:p>
        </w:tc>
        <w:tc>
          <w:tcPr>
            <w:tcW w:w="2592" w:type="dxa"/>
          </w:tcPr>
          <w:p w14:paraId="3D915DFB" w14:textId="77777777" w:rsidR="001F32B4" w:rsidRDefault="001F32B4" w:rsidP="0090147F">
            <w:pPr>
              <w:spacing w:after="76" w:line="259" w:lineRule="auto"/>
              <w:ind w:left="0" w:firstLine="0"/>
            </w:pPr>
          </w:p>
        </w:tc>
        <w:tc>
          <w:tcPr>
            <w:tcW w:w="1624" w:type="dxa"/>
          </w:tcPr>
          <w:p w14:paraId="0CCF4798" w14:textId="77777777" w:rsidR="001F32B4" w:rsidRDefault="001F32B4" w:rsidP="0090147F">
            <w:pPr>
              <w:spacing w:after="218" w:line="259" w:lineRule="auto"/>
              <w:ind w:left="0" w:firstLine="0"/>
            </w:pPr>
          </w:p>
        </w:tc>
        <w:tc>
          <w:tcPr>
            <w:tcW w:w="1303" w:type="dxa"/>
          </w:tcPr>
          <w:p w14:paraId="06FA4ACB" w14:textId="77777777" w:rsidR="001F32B4" w:rsidRDefault="001F32B4" w:rsidP="0090147F">
            <w:pPr>
              <w:spacing w:after="218" w:line="259" w:lineRule="auto"/>
              <w:ind w:left="0" w:firstLine="0"/>
            </w:pPr>
          </w:p>
        </w:tc>
        <w:tc>
          <w:tcPr>
            <w:tcW w:w="2468" w:type="dxa"/>
          </w:tcPr>
          <w:p w14:paraId="4B14068B" w14:textId="77777777" w:rsidR="001F32B4" w:rsidRDefault="001F32B4" w:rsidP="0090147F">
            <w:pPr>
              <w:spacing w:after="76" w:line="259" w:lineRule="auto"/>
              <w:ind w:left="0" w:firstLine="0"/>
            </w:pPr>
          </w:p>
        </w:tc>
      </w:tr>
      <w:tr w:rsidR="001F32B4" w14:paraId="3DCDD39F" w14:textId="77777777" w:rsidTr="0090147F">
        <w:tc>
          <w:tcPr>
            <w:tcW w:w="1032" w:type="dxa"/>
          </w:tcPr>
          <w:p w14:paraId="297EF5DE" w14:textId="77777777" w:rsidR="001F32B4" w:rsidRDefault="001F32B4" w:rsidP="0090147F">
            <w:pPr>
              <w:spacing w:after="218" w:line="259" w:lineRule="auto"/>
              <w:ind w:left="0" w:firstLine="0"/>
            </w:pPr>
            <w:r>
              <w:t>9</w:t>
            </w:r>
          </w:p>
        </w:tc>
        <w:tc>
          <w:tcPr>
            <w:tcW w:w="2592" w:type="dxa"/>
          </w:tcPr>
          <w:p w14:paraId="06AB081D" w14:textId="77777777" w:rsidR="001F32B4" w:rsidRDefault="001F32B4" w:rsidP="0090147F">
            <w:pPr>
              <w:spacing w:after="76" w:line="259" w:lineRule="auto"/>
              <w:ind w:left="0" w:firstLine="0"/>
            </w:pPr>
          </w:p>
        </w:tc>
        <w:tc>
          <w:tcPr>
            <w:tcW w:w="1624" w:type="dxa"/>
          </w:tcPr>
          <w:p w14:paraId="6A62F86E" w14:textId="77777777" w:rsidR="001F32B4" w:rsidRDefault="001F32B4" w:rsidP="0090147F">
            <w:pPr>
              <w:spacing w:after="218" w:line="259" w:lineRule="auto"/>
              <w:ind w:left="0" w:firstLine="0"/>
            </w:pPr>
          </w:p>
        </w:tc>
        <w:tc>
          <w:tcPr>
            <w:tcW w:w="1303" w:type="dxa"/>
          </w:tcPr>
          <w:p w14:paraId="71E18121" w14:textId="77777777" w:rsidR="001F32B4" w:rsidRDefault="001F32B4" w:rsidP="0090147F">
            <w:pPr>
              <w:spacing w:after="218" w:line="259" w:lineRule="auto"/>
              <w:ind w:left="0" w:firstLine="0"/>
            </w:pPr>
          </w:p>
        </w:tc>
        <w:tc>
          <w:tcPr>
            <w:tcW w:w="2468" w:type="dxa"/>
          </w:tcPr>
          <w:p w14:paraId="7323C1C7" w14:textId="77777777" w:rsidR="001F32B4" w:rsidRDefault="001F32B4" w:rsidP="0090147F">
            <w:pPr>
              <w:spacing w:after="76" w:line="259" w:lineRule="auto"/>
              <w:ind w:left="0" w:firstLine="0"/>
            </w:pPr>
          </w:p>
        </w:tc>
      </w:tr>
      <w:tr w:rsidR="001F32B4" w14:paraId="16C0A519" w14:textId="77777777" w:rsidTr="0090147F">
        <w:tc>
          <w:tcPr>
            <w:tcW w:w="1032" w:type="dxa"/>
          </w:tcPr>
          <w:p w14:paraId="1C3C5CFF" w14:textId="77777777" w:rsidR="001F32B4" w:rsidRDefault="001F32B4" w:rsidP="0090147F">
            <w:pPr>
              <w:spacing w:after="218" w:line="259" w:lineRule="auto"/>
              <w:ind w:left="0" w:firstLine="0"/>
            </w:pPr>
            <w:r>
              <w:t>10</w:t>
            </w:r>
          </w:p>
        </w:tc>
        <w:tc>
          <w:tcPr>
            <w:tcW w:w="2592" w:type="dxa"/>
          </w:tcPr>
          <w:p w14:paraId="52C85B22" w14:textId="77777777" w:rsidR="001F32B4" w:rsidRDefault="001F32B4" w:rsidP="0090147F">
            <w:pPr>
              <w:spacing w:after="76" w:line="259" w:lineRule="auto"/>
              <w:ind w:left="0" w:firstLine="0"/>
            </w:pPr>
          </w:p>
        </w:tc>
        <w:tc>
          <w:tcPr>
            <w:tcW w:w="1624" w:type="dxa"/>
          </w:tcPr>
          <w:p w14:paraId="6B5CFF8A" w14:textId="77777777" w:rsidR="001F32B4" w:rsidRDefault="001F32B4" w:rsidP="0090147F">
            <w:pPr>
              <w:spacing w:after="218" w:line="259" w:lineRule="auto"/>
              <w:ind w:left="0" w:firstLine="0"/>
            </w:pPr>
          </w:p>
        </w:tc>
        <w:tc>
          <w:tcPr>
            <w:tcW w:w="1303" w:type="dxa"/>
          </w:tcPr>
          <w:p w14:paraId="69C44951" w14:textId="77777777" w:rsidR="001F32B4" w:rsidRDefault="001F32B4" w:rsidP="0090147F">
            <w:pPr>
              <w:spacing w:after="218" w:line="259" w:lineRule="auto"/>
              <w:ind w:left="0" w:firstLine="0"/>
            </w:pPr>
          </w:p>
        </w:tc>
        <w:tc>
          <w:tcPr>
            <w:tcW w:w="2468" w:type="dxa"/>
          </w:tcPr>
          <w:p w14:paraId="2A3D8FC1" w14:textId="77777777" w:rsidR="001F32B4" w:rsidRDefault="001F32B4" w:rsidP="0090147F">
            <w:pPr>
              <w:spacing w:after="76" w:line="259" w:lineRule="auto"/>
              <w:ind w:left="0" w:firstLine="0"/>
            </w:pPr>
          </w:p>
        </w:tc>
      </w:tr>
    </w:tbl>
    <w:p w14:paraId="778A7C95" w14:textId="77777777" w:rsidR="001F32B4" w:rsidRDefault="001F32B4" w:rsidP="001F32B4">
      <w:pPr>
        <w:spacing w:after="69"/>
        <w:ind w:left="205" w:firstLine="0"/>
        <w:jc w:val="center"/>
        <w:rPr>
          <w:b/>
          <w:sz w:val="22"/>
        </w:rPr>
      </w:pPr>
    </w:p>
    <w:p w14:paraId="16DA4B6E" w14:textId="77777777" w:rsidR="001F32B4" w:rsidRDefault="001F32B4" w:rsidP="001F32B4">
      <w:pPr>
        <w:spacing w:after="69"/>
        <w:ind w:left="205" w:firstLine="0"/>
        <w:jc w:val="center"/>
        <w:rPr>
          <w:b/>
          <w:sz w:val="22"/>
        </w:rPr>
      </w:pPr>
    </w:p>
    <w:p w14:paraId="4F8C72A2" w14:textId="77777777" w:rsidR="001F32B4" w:rsidRDefault="001F32B4" w:rsidP="001F32B4">
      <w:pPr>
        <w:spacing w:after="69"/>
        <w:ind w:left="205" w:firstLine="0"/>
        <w:jc w:val="center"/>
        <w:rPr>
          <w:b/>
          <w:sz w:val="22"/>
        </w:rPr>
      </w:pPr>
    </w:p>
    <w:p w14:paraId="5A16891E" w14:textId="77777777" w:rsidR="001F32B4" w:rsidRDefault="001F32B4" w:rsidP="001F32B4">
      <w:pPr>
        <w:ind w:left="-5" w:right="10"/>
      </w:pPr>
    </w:p>
    <w:p w14:paraId="2D971CB1" w14:textId="77777777" w:rsidR="001F32B4" w:rsidRDefault="001F32B4" w:rsidP="001F32B4">
      <w:pPr>
        <w:ind w:left="-5" w:right="10"/>
      </w:pPr>
    </w:p>
    <w:p w14:paraId="19346F25" w14:textId="77777777" w:rsidR="001F32B4" w:rsidRDefault="001F32B4" w:rsidP="001F32B4">
      <w:pPr>
        <w:ind w:left="-5" w:right="10"/>
      </w:pPr>
    </w:p>
    <w:p w14:paraId="0B98A4CD" w14:textId="77777777" w:rsidR="001F32B4" w:rsidRDefault="001F32B4" w:rsidP="001F32B4">
      <w:pPr>
        <w:ind w:left="-5" w:right="10"/>
      </w:pPr>
    </w:p>
    <w:p w14:paraId="79F71573" w14:textId="77777777" w:rsidR="001F32B4" w:rsidRDefault="001F32B4" w:rsidP="001F32B4">
      <w:pPr>
        <w:ind w:left="-5" w:right="10"/>
      </w:pPr>
    </w:p>
    <w:p w14:paraId="16FED9D6" w14:textId="77777777" w:rsidR="001F32B4" w:rsidRDefault="001F32B4" w:rsidP="001F32B4">
      <w:pPr>
        <w:ind w:left="-5" w:right="10"/>
      </w:pPr>
    </w:p>
    <w:p w14:paraId="49F7A05D" w14:textId="77777777" w:rsidR="001F32B4" w:rsidRDefault="001F32B4" w:rsidP="001F32B4">
      <w:pPr>
        <w:ind w:left="-5" w:right="10"/>
      </w:pPr>
    </w:p>
    <w:p w14:paraId="306DE5E1" w14:textId="77777777" w:rsidR="001F32B4" w:rsidRDefault="001F32B4" w:rsidP="001F32B4">
      <w:pPr>
        <w:ind w:left="-5" w:right="10"/>
      </w:pPr>
    </w:p>
    <w:p w14:paraId="3E0C3B62" w14:textId="77777777" w:rsidR="001F32B4" w:rsidRDefault="001F32B4" w:rsidP="001F32B4">
      <w:pPr>
        <w:ind w:left="-5" w:right="10"/>
      </w:pPr>
    </w:p>
    <w:p w14:paraId="5A144C26" w14:textId="764EF7FD" w:rsidR="00705ADE" w:rsidRDefault="001F32B4" w:rsidP="001F32B4">
      <w:pPr>
        <w:spacing w:after="74"/>
        <w:ind w:left="0" w:firstLine="0"/>
      </w:pPr>
      <w:r>
        <w:t>Copyright © 2023 Skin Solutions Aesthetic Clinic Ltd, All Rights Reserved. Not to be reproduced in whole or in part without the permission of the copyright owner.</w:t>
      </w:r>
      <w:r>
        <w:rPr>
          <w:b/>
        </w:rPr>
        <w:t xml:space="preserve"> </w:t>
      </w:r>
      <w:r w:rsidR="00FF0A38">
        <w:br w:type="page"/>
      </w:r>
    </w:p>
    <w:p w14:paraId="353FCF71" w14:textId="77777777" w:rsidR="00705ADE" w:rsidRDefault="00FF0A38">
      <w:pPr>
        <w:pStyle w:val="Heading1"/>
        <w:numPr>
          <w:ilvl w:val="0"/>
          <w:numId w:val="0"/>
        </w:numPr>
        <w:ind w:left="-5"/>
      </w:pPr>
      <w:bookmarkStart w:id="0" w:name="_Toc40426"/>
      <w:r>
        <w:lastRenderedPageBreak/>
        <w:t>Procedural Document Statement</w:t>
      </w:r>
      <w:r>
        <w:rPr>
          <w:b w:val="0"/>
          <w:color w:val="000000"/>
          <w:sz w:val="24"/>
        </w:rPr>
        <w:t xml:space="preserve"> </w:t>
      </w:r>
      <w:bookmarkEnd w:id="0"/>
    </w:p>
    <w:p w14:paraId="6C05E9D4" w14:textId="77777777" w:rsidR="00705ADE" w:rsidRDefault="00FF0A38">
      <w:pPr>
        <w:spacing w:after="74"/>
        <w:ind w:left="0" w:firstLine="0"/>
      </w:pPr>
      <w:r>
        <w:t xml:space="preserve"> </w:t>
      </w:r>
    </w:p>
    <w:p w14:paraId="39E86AAB" w14:textId="22AC35A3" w:rsidR="00705ADE" w:rsidRDefault="00FF0A38">
      <w:pPr>
        <w:spacing w:after="0"/>
        <w:ind w:left="3106" w:hanging="3121"/>
      </w:pPr>
      <w:r>
        <w:rPr>
          <w:b/>
          <w:color w:val="0070C0"/>
        </w:rPr>
        <w:t xml:space="preserve">Background </w:t>
      </w:r>
      <w:proofErr w:type="gramStart"/>
      <w:r>
        <w:rPr>
          <w:b/>
          <w:color w:val="0070C0"/>
        </w:rPr>
        <w:t xml:space="preserve">Statement </w:t>
      </w:r>
      <w:r>
        <w:t xml:space="preserve"> </w:t>
      </w:r>
      <w:r>
        <w:tab/>
      </w:r>
      <w:proofErr w:type="gramEnd"/>
      <w:r>
        <w:t>The purpose of this policy is to implement a</w:t>
      </w:r>
      <w:r w:rsidR="004925F0">
        <w:t xml:space="preserve">n </w:t>
      </w:r>
      <w:r>
        <w:t xml:space="preserve">approach to infection prevention and control in line with current </w:t>
      </w:r>
      <w:r w:rsidR="00964A05">
        <w:t xml:space="preserve">regulations and </w:t>
      </w:r>
      <w:r>
        <w:t>Department of Health requirements</w:t>
      </w:r>
      <w:r>
        <w:rPr>
          <w:color w:val="FF0000"/>
        </w:rPr>
        <w:t xml:space="preserve"> </w:t>
      </w:r>
    </w:p>
    <w:tbl>
      <w:tblPr>
        <w:tblStyle w:val="TableGrid"/>
        <w:tblW w:w="9364" w:type="dxa"/>
        <w:tblInd w:w="0" w:type="dxa"/>
        <w:tblLook w:val="04A0" w:firstRow="1" w:lastRow="0" w:firstColumn="1" w:lastColumn="0" w:noHBand="0" w:noVBand="1"/>
      </w:tblPr>
      <w:tblGrid>
        <w:gridCol w:w="3121"/>
        <w:gridCol w:w="6243"/>
      </w:tblGrid>
      <w:tr w:rsidR="00705ADE" w14:paraId="38EB59CD" w14:textId="77777777">
        <w:trPr>
          <w:trHeight w:val="320"/>
        </w:trPr>
        <w:tc>
          <w:tcPr>
            <w:tcW w:w="3121" w:type="dxa"/>
            <w:tcBorders>
              <w:top w:val="nil"/>
              <w:left w:val="nil"/>
              <w:bottom w:val="nil"/>
              <w:right w:val="nil"/>
            </w:tcBorders>
          </w:tcPr>
          <w:p w14:paraId="2450F751" w14:textId="77777777" w:rsidR="00705ADE" w:rsidRDefault="00FF0A38">
            <w:pPr>
              <w:spacing w:after="0"/>
              <w:ind w:left="0" w:firstLine="0"/>
            </w:pPr>
            <w:r>
              <w:rPr>
                <w:color w:val="FF0000"/>
              </w:rPr>
              <w:t xml:space="preserve"> </w:t>
            </w:r>
          </w:p>
        </w:tc>
        <w:tc>
          <w:tcPr>
            <w:tcW w:w="6243" w:type="dxa"/>
            <w:tcBorders>
              <w:top w:val="nil"/>
              <w:left w:val="nil"/>
              <w:bottom w:val="nil"/>
              <w:right w:val="nil"/>
            </w:tcBorders>
          </w:tcPr>
          <w:p w14:paraId="512CA60E" w14:textId="77777777" w:rsidR="00705ADE" w:rsidRDefault="00705ADE">
            <w:pPr>
              <w:spacing w:after="160"/>
              <w:ind w:left="0" w:firstLine="0"/>
            </w:pPr>
          </w:p>
        </w:tc>
      </w:tr>
      <w:tr w:rsidR="00705ADE" w14:paraId="243AF9B2" w14:textId="77777777">
        <w:trPr>
          <w:trHeight w:val="747"/>
        </w:trPr>
        <w:tc>
          <w:tcPr>
            <w:tcW w:w="3121" w:type="dxa"/>
            <w:tcBorders>
              <w:top w:val="nil"/>
              <w:left w:val="nil"/>
              <w:bottom w:val="nil"/>
              <w:right w:val="nil"/>
            </w:tcBorders>
          </w:tcPr>
          <w:p w14:paraId="37E0EAD6" w14:textId="77777777" w:rsidR="00705ADE" w:rsidRDefault="00FF0A38">
            <w:pPr>
              <w:spacing w:after="76"/>
              <w:ind w:left="0" w:firstLine="0"/>
            </w:pPr>
            <w:r>
              <w:rPr>
                <w:b/>
                <w:color w:val="0070C0"/>
              </w:rPr>
              <w:t xml:space="preserve">Key words </w:t>
            </w:r>
          </w:p>
          <w:p w14:paraId="4A9DD3A8" w14:textId="77777777" w:rsidR="00705ADE" w:rsidRDefault="00FF0A38">
            <w:pPr>
              <w:spacing w:after="0"/>
              <w:ind w:left="0" w:firstLine="0"/>
            </w:pPr>
            <w:r>
              <w:rPr>
                <w:color w:val="FF0000"/>
              </w:rPr>
              <w:t xml:space="preserve"> </w:t>
            </w:r>
          </w:p>
        </w:tc>
        <w:tc>
          <w:tcPr>
            <w:tcW w:w="6243" w:type="dxa"/>
            <w:tcBorders>
              <w:top w:val="nil"/>
              <w:left w:val="nil"/>
              <w:bottom w:val="nil"/>
              <w:right w:val="nil"/>
            </w:tcBorders>
          </w:tcPr>
          <w:p w14:paraId="336A1569" w14:textId="77777777" w:rsidR="00705ADE" w:rsidRDefault="00FF0A38">
            <w:pPr>
              <w:spacing w:after="0"/>
              <w:ind w:left="0" w:firstLine="0"/>
            </w:pPr>
            <w:r>
              <w:t xml:space="preserve">Infection Prevention </w:t>
            </w:r>
            <w:r w:rsidR="00BD307E">
              <w:t>and Control</w:t>
            </w:r>
            <w:r w:rsidR="00964A05">
              <w:t>, PPE, Sharps, Needle Stick Injury, Uniform, Waste,</w:t>
            </w:r>
          </w:p>
          <w:p w14:paraId="23CDAB8D" w14:textId="3B259967" w:rsidR="00944DCA" w:rsidRDefault="00944DCA">
            <w:pPr>
              <w:spacing w:after="0"/>
              <w:ind w:left="0" w:firstLine="0"/>
            </w:pPr>
          </w:p>
        </w:tc>
      </w:tr>
      <w:tr w:rsidR="00705ADE" w14:paraId="16A5965B" w14:textId="77777777">
        <w:trPr>
          <w:trHeight w:val="1117"/>
        </w:trPr>
        <w:tc>
          <w:tcPr>
            <w:tcW w:w="3121" w:type="dxa"/>
            <w:tcBorders>
              <w:top w:val="nil"/>
              <w:left w:val="nil"/>
              <w:bottom w:val="nil"/>
              <w:right w:val="nil"/>
            </w:tcBorders>
          </w:tcPr>
          <w:p w14:paraId="0589E15B" w14:textId="77777777" w:rsidR="00705ADE" w:rsidRDefault="00FF0A38">
            <w:pPr>
              <w:spacing w:after="446"/>
              <w:ind w:left="0" w:firstLine="0"/>
            </w:pPr>
            <w:r>
              <w:rPr>
                <w:b/>
                <w:color w:val="0070C0"/>
              </w:rPr>
              <w:t>Responsibilities</w:t>
            </w:r>
            <w:r>
              <w:rPr>
                <w:b/>
              </w:rPr>
              <w:t xml:space="preserve"> </w:t>
            </w:r>
          </w:p>
          <w:p w14:paraId="159722AC" w14:textId="53026D70" w:rsidR="00705ADE" w:rsidRDefault="00705ADE">
            <w:pPr>
              <w:spacing w:after="0"/>
              <w:ind w:left="0" w:firstLine="0"/>
            </w:pPr>
          </w:p>
        </w:tc>
        <w:tc>
          <w:tcPr>
            <w:tcW w:w="6243" w:type="dxa"/>
            <w:tcBorders>
              <w:top w:val="nil"/>
              <w:left w:val="nil"/>
              <w:bottom w:val="nil"/>
              <w:right w:val="nil"/>
            </w:tcBorders>
          </w:tcPr>
          <w:p w14:paraId="6219E651" w14:textId="37162FAB" w:rsidR="00705ADE" w:rsidRPr="00944DCA" w:rsidRDefault="00FF0A38">
            <w:pPr>
              <w:spacing w:after="0"/>
              <w:ind w:left="0" w:firstLine="0"/>
              <w:rPr>
                <w:color w:val="auto"/>
              </w:rPr>
            </w:pPr>
            <w:r>
              <w:t xml:space="preserve">Compliance </w:t>
            </w:r>
            <w:r w:rsidR="007E192E">
              <w:t>is</w:t>
            </w:r>
            <w:r>
              <w:t xml:space="preserve"> the responsibility of all staff</w:t>
            </w:r>
            <w:r>
              <w:rPr>
                <w:color w:val="FF0000"/>
              </w:rPr>
              <w:t xml:space="preserve"> </w:t>
            </w:r>
            <w:r w:rsidR="00944DCA">
              <w:rPr>
                <w:color w:val="auto"/>
              </w:rPr>
              <w:t>including sub-contracted staff</w:t>
            </w:r>
          </w:p>
        </w:tc>
      </w:tr>
      <w:tr w:rsidR="00705ADE" w14:paraId="77FFDFD2" w14:textId="77777777">
        <w:trPr>
          <w:trHeight w:val="1117"/>
        </w:trPr>
        <w:tc>
          <w:tcPr>
            <w:tcW w:w="3121" w:type="dxa"/>
            <w:tcBorders>
              <w:top w:val="nil"/>
              <w:left w:val="nil"/>
              <w:bottom w:val="nil"/>
              <w:right w:val="nil"/>
            </w:tcBorders>
          </w:tcPr>
          <w:p w14:paraId="6985EE3C" w14:textId="77777777" w:rsidR="00705ADE" w:rsidRDefault="00FF0A38">
            <w:pPr>
              <w:spacing w:after="446"/>
              <w:ind w:left="0" w:firstLine="0"/>
            </w:pPr>
            <w:r>
              <w:rPr>
                <w:b/>
                <w:color w:val="0070C0"/>
              </w:rPr>
              <w:t>Training</w:t>
            </w:r>
            <w:r>
              <w:rPr>
                <w:b/>
              </w:rPr>
              <w:t xml:space="preserve"> </w:t>
            </w:r>
          </w:p>
          <w:p w14:paraId="52115115" w14:textId="77777777" w:rsidR="00705ADE" w:rsidRDefault="00FF0A38">
            <w:pPr>
              <w:spacing w:after="0"/>
              <w:ind w:left="0" w:firstLine="0"/>
            </w:pPr>
            <w:r>
              <w:rPr>
                <w:b/>
              </w:rPr>
              <w:t xml:space="preserve"> </w:t>
            </w:r>
          </w:p>
        </w:tc>
        <w:tc>
          <w:tcPr>
            <w:tcW w:w="6243" w:type="dxa"/>
            <w:tcBorders>
              <w:top w:val="nil"/>
              <w:left w:val="nil"/>
              <w:bottom w:val="nil"/>
              <w:right w:val="nil"/>
            </w:tcBorders>
          </w:tcPr>
          <w:p w14:paraId="7D6071EF" w14:textId="6E73BB53" w:rsidR="00705ADE" w:rsidRDefault="007F7C62">
            <w:pPr>
              <w:spacing w:after="0"/>
              <w:ind w:left="0" w:firstLine="0"/>
            </w:pPr>
            <w:r>
              <w:t xml:space="preserve">Responsibility of the manager in respect of employees or responsibility of the staff member if </w:t>
            </w:r>
            <w:proofErr w:type="spellStart"/>
            <w:r w:rsidR="00162AC3">
              <w:t>self employed</w:t>
            </w:r>
            <w:proofErr w:type="spellEnd"/>
            <w:r w:rsidR="00162AC3">
              <w:t>/subcontracted</w:t>
            </w:r>
          </w:p>
        </w:tc>
      </w:tr>
      <w:tr w:rsidR="00705ADE" w14:paraId="6194470D" w14:textId="77777777">
        <w:trPr>
          <w:trHeight w:val="2235"/>
        </w:trPr>
        <w:tc>
          <w:tcPr>
            <w:tcW w:w="3121" w:type="dxa"/>
            <w:tcBorders>
              <w:top w:val="nil"/>
              <w:left w:val="nil"/>
              <w:bottom w:val="nil"/>
              <w:right w:val="nil"/>
            </w:tcBorders>
          </w:tcPr>
          <w:p w14:paraId="5F8F12CF" w14:textId="3D22CFF8" w:rsidR="00705ADE" w:rsidRDefault="00FF0A38">
            <w:pPr>
              <w:spacing w:after="1565"/>
              <w:ind w:left="0" w:firstLine="0"/>
            </w:pPr>
            <w:r>
              <w:rPr>
                <w:b/>
                <w:color w:val="0070C0"/>
              </w:rPr>
              <w:t xml:space="preserve">Resource </w:t>
            </w:r>
          </w:p>
          <w:p w14:paraId="0ED184EA" w14:textId="77777777" w:rsidR="00705ADE" w:rsidRDefault="00FF0A38">
            <w:pPr>
              <w:spacing w:after="0"/>
              <w:ind w:left="0" w:firstLine="0"/>
            </w:pPr>
            <w:r>
              <w:rPr>
                <w:color w:val="FF0000"/>
              </w:rPr>
              <w:t xml:space="preserve"> </w:t>
            </w:r>
          </w:p>
        </w:tc>
        <w:tc>
          <w:tcPr>
            <w:tcW w:w="6243" w:type="dxa"/>
            <w:tcBorders>
              <w:top w:val="nil"/>
              <w:left w:val="nil"/>
              <w:bottom w:val="nil"/>
              <w:right w:val="nil"/>
            </w:tcBorders>
          </w:tcPr>
          <w:p w14:paraId="16E4C633" w14:textId="5E9CB080" w:rsidR="00705ADE" w:rsidRDefault="00FF0A38">
            <w:pPr>
              <w:spacing w:after="0"/>
              <w:ind w:left="0" w:firstLine="0"/>
            </w:pPr>
            <w:r>
              <w:t xml:space="preserve">This policy has been developed in line with evidence to provide a framework to ensure the appropriate production, </w:t>
            </w:r>
            <w:proofErr w:type="gramStart"/>
            <w:r>
              <w:t>management</w:t>
            </w:r>
            <w:proofErr w:type="gramEnd"/>
            <w:r>
              <w:t xml:space="preserve"> and review of policies.</w:t>
            </w:r>
            <w:r>
              <w:rPr>
                <w:color w:val="FF0000"/>
              </w:rPr>
              <w:t xml:space="preserve"> </w:t>
            </w:r>
          </w:p>
        </w:tc>
      </w:tr>
      <w:tr w:rsidR="00705ADE" w14:paraId="50300316" w14:textId="77777777">
        <w:trPr>
          <w:trHeight w:val="320"/>
        </w:trPr>
        <w:tc>
          <w:tcPr>
            <w:tcW w:w="3121" w:type="dxa"/>
            <w:tcBorders>
              <w:top w:val="nil"/>
              <w:left w:val="nil"/>
              <w:bottom w:val="nil"/>
              <w:right w:val="nil"/>
            </w:tcBorders>
          </w:tcPr>
          <w:p w14:paraId="03697813" w14:textId="77777777" w:rsidR="00705ADE" w:rsidRDefault="00FF0A38">
            <w:pPr>
              <w:spacing w:after="0"/>
              <w:ind w:left="0" w:firstLine="0"/>
            </w:pPr>
            <w:r>
              <w:rPr>
                <w:b/>
                <w:color w:val="0070C0"/>
              </w:rPr>
              <w:t>Equality Statement</w:t>
            </w:r>
            <w:r>
              <w:t xml:space="preserve"> </w:t>
            </w:r>
          </w:p>
        </w:tc>
        <w:tc>
          <w:tcPr>
            <w:tcW w:w="6243" w:type="dxa"/>
            <w:tcBorders>
              <w:top w:val="nil"/>
              <w:left w:val="nil"/>
              <w:bottom w:val="nil"/>
              <w:right w:val="nil"/>
            </w:tcBorders>
          </w:tcPr>
          <w:p w14:paraId="003018B2" w14:textId="77777777" w:rsidR="00705ADE" w:rsidRDefault="00FF0A38">
            <w:pPr>
              <w:spacing w:after="0"/>
              <w:ind w:left="0" w:firstLine="0"/>
              <w:jc w:val="both"/>
            </w:pPr>
            <w:r>
              <w:t xml:space="preserve">As part of our on-going commitment to promoting equality, </w:t>
            </w:r>
          </w:p>
        </w:tc>
      </w:tr>
    </w:tbl>
    <w:p w14:paraId="5CF33317" w14:textId="143FE49B" w:rsidR="00705ADE" w:rsidRDefault="00FF0A38">
      <w:pPr>
        <w:spacing w:line="324" w:lineRule="auto"/>
        <w:ind w:left="3131"/>
      </w:pPr>
      <w:r>
        <w:t xml:space="preserve">valuing diversity and protecting human rights, </w:t>
      </w:r>
      <w:r w:rsidR="00BD307E">
        <w:t>Skin Solutions Aesthetic Clinic Ltd</w:t>
      </w:r>
      <w:r>
        <w:t xml:space="preserve"> is committed to eliminating discrimination against any individual (individual means employees, patients, services </w:t>
      </w:r>
      <w:proofErr w:type="gramStart"/>
      <w:r>
        <w:t>users</w:t>
      </w:r>
      <w:proofErr w:type="gramEnd"/>
      <w:r>
        <w:t xml:space="preserve"> and carers) on the grounds of gender, gender reassignment, disability, age, race, ethnicity, sexual orientation, socio-economic status, language, religion or beliefs, marriage or civil partnerships, pregnancy and maternity, appearance, nationality or culture. </w:t>
      </w:r>
      <w:r>
        <w:tab/>
        <w:t xml:space="preserve"> </w:t>
      </w:r>
      <w:r>
        <w:br w:type="page"/>
      </w:r>
    </w:p>
    <w:p w14:paraId="78FBE83F" w14:textId="77777777" w:rsidR="00705ADE" w:rsidRDefault="00FF0A38">
      <w:pPr>
        <w:pStyle w:val="Heading1"/>
        <w:ind w:left="720" w:hanging="360"/>
      </w:pPr>
      <w:bookmarkStart w:id="1" w:name="_Toc40427"/>
      <w:r>
        <w:lastRenderedPageBreak/>
        <w:t xml:space="preserve">Introduction </w:t>
      </w:r>
      <w:bookmarkEnd w:id="1"/>
    </w:p>
    <w:p w14:paraId="0BF84BE1" w14:textId="77777777" w:rsidR="00124B1D" w:rsidRPr="00124B1D" w:rsidRDefault="00124B1D" w:rsidP="00124B1D"/>
    <w:p w14:paraId="7309B27E" w14:textId="72B67CD3" w:rsidR="00705ADE" w:rsidRDefault="00FF0A38">
      <w:pPr>
        <w:spacing w:after="0" w:line="332" w:lineRule="auto"/>
        <w:ind w:left="-5"/>
      </w:pPr>
      <w:r>
        <w:t xml:space="preserve">Healthcare associated infections (HCAI’s) are infections that are neither present nor incubating when a patient </w:t>
      </w:r>
      <w:r w:rsidR="00454453">
        <w:t>attends the clinic for any treatment.</w:t>
      </w:r>
      <w:r>
        <w:t xml:space="preserve"> They are well recognised to cause morbidity and mortality.  </w:t>
      </w:r>
      <w:r w:rsidR="00774661">
        <w:t>Whilst n</w:t>
      </w:r>
      <w:r>
        <w:t xml:space="preserve">ot all infections are preventable </w:t>
      </w:r>
      <w:r w:rsidR="00774661">
        <w:t>due to</w:t>
      </w:r>
      <w:r>
        <w:t xml:space="preserve"> </w:t>
      </w:r>
      <w:r w:rsidR="000948F6">
        <w:t>an individual’s</w:t>
      </w:r>
      <w:r>
        <w:t xml:space="preserve"> susceptibility</w:t>
      </w:r>
      <w:r w:rsidR="00774661">
        <w:t xml:space="preserve">, </w:t>
      </w:r>
      <w:r>
        <w:t xml:space="preserve">Infection Prevention </w:t>
      </w:r>
      <w:r w:rsidR="00774661">
        <w:t xml:space="preserve">aims to minimise the risk of </w:t>
      </w:r>
      <w:r w:rsidR="000948F6">
        <w:t>acquiring an infection whilst in the clinical setting.</w:t>
      </w:r>
      <w:r>
        <w:t xml:space="preserve"> </w:t>
      </w:r>
    </w:p>
    <w:p w14:paraId="5611847B" w14:textId="77777777" w:rsidR="00705ADE" w:rsidRDefault="00FF0A38">
      <w:pPr>
        <w:spacing w:after="74"/>
        <w:ind w:left="0" w:firstLine="0"/>
      </w:pPr>
      <w:r>
        <w:t xml:space="preserve"> </w:t>
      </w:r>
    </w:p>
    <w:p w14:paraId="7914547F" w14:textId="0E14A1C3" w:rsidR="00705ADE" w:rsidRDefault="00FF0A38">
      <w:pPr>
        <w:spacing w:after="0" w:line="324" w:lineRule="auto"/>
        <w:ind w:left="-5"/>
      </w:pPr>
      <w:r>
        <w:t xml:space="preserve">The fundamental principle of ‘Infection Prevention” is </w:t>
      </w:r>
      <w:r w:rsidR="000948F6">
        <w:t>ensuring a</w:t>
      </w:r>
      <w:r>
        <w:t xml:space="preserve"> safe environment through the development and implementation of robust guidelines and policies. </w:t>
      </w:r>
    </w:p>
    <w:p w14:paraId="1BFA88F8" w14:textId="77777777" w:rsidR="00705ADE" w:rsidRDefault="00FF0A38">
      <w:pPr>
        <w:spacing w:after="74"/>
        <w:ind w:left="0" w:firstLine="0"/>
      </w:pPr>
      <w:r>
        <w:t xml:space="preserve"> </w:t>
      </w:r>
    </w:p>
    <w:p w14:paraId="75655D3E" w14:textId="6D22ECD1" w:rsidR="00705ADE" w:rsidRDefault="000948F6">
      <w:pPr>
        <w:spacing w:after="2" w:line="324" w:lineRule="auto"/>
        <w:ind w:left="-5"/>
      </w:pPr>
      <w:r>
        <w:t>Skin Solutions Aesthetic Clinic Ltd</w:t>
      </w:r>
      <w:r w:rsidR="00FF0A38">
        <w:t xml:space="preserve"> </w:t>
      </w:r>
      <w:r w:rsidR="00D03303">
        <w:t>(</w:t>
      </w:r>
      <w:proofErr w:type="spellStart"/>
      <w:r w:rsidR="00D03303">
        <w:t>SSACLtd</w:t>
      </w:r>
      <w:proofErr w:type="spellEnd"/>
      <w:r w:rsidR="00D03303">
        <w:t xml:space="preserve">) </w:t>
      </w:r>
      <w:r w:rsidR="00FF0A38">
        <w:t>ha</w:t>
      </w:r>
      <w:r>
        <w:t>s</w:t>
      </w:r>
      <w:r w:rsidR="00FF0A38">
        <w:t xml:space="preserve"> an open approach to infection prevention with</w:t>
      </w:r>
      <w:r>
        <w:t xml:space="preserve"> our policy being</w:t>
      </w:r>
      <w:r w:rsidR="00D03303">
        <w:t xml:space="preserve"> available to</w:t>
      </w:r>
      <w:r w:rsidR="00FF0A38">
        <w:t xml:space="preserve"> the public via </w:t>
      </w:r>
      <w:r w:rsidR="00D03303">
        <w:t>our website</w:t>
      </w:r>
      <w:r w:rsidR="001F5CB2">
        <w:t>.</w:t>
      </w:r>
    </w:p>
    <w:p w14:paraId="4CB71AD8" w14:textId="77777777" w:rsidR="00705ADE" w:rsidRDefault="00FF0A38">
      <w:pPr>
        <w:spacing w:after="74"/>
        <w:ind w:left="0" w:firstLine="0"/>
      </w:pPr>
      <w:r>
        <w:t xml:space="preserve"> </w:t>
      </w:r>
    </w:p>
    <w:p w14:paraId="278DAC1C" w14:textId="6741667C" w:rsidR="00705ADE" w:rsidRDefault="00D03303">
      <w:pPr>
        <w:spacing w:after="3" w:line="324" w:lineRule="auto"/>
        <w:ind w:left="-5"/>
      </w:pPr>
      <w:proofErr w:type="spellStart"/>
      <w:r>
        <w:t>SSACLtd</w:t>
      </w:r>
      <w:proofErr w:type="spellEnd"/>
      <w:r w:rsidR="00FF0A38">
        <w:t xml:space="preserve"> </w:t>
      </w:r>
      <w:r w:rsidR="005F2CC9">
        <w:t xml:space="preserve">is committed to the development of safe working practices and quality care and </w:t>
      </w:r>
      <w:r w:rsidR="00FF0A38">
        <w:t xml:space="preserve">has a legal obligation to ensure that arrangements are in place to protect </w:t>
      </w:r>
      <w:r w:rsidR="005F2CC9">
        <w:t>all visitors to the clinic</w:t>
      </w:r>
      <w:r w:rsidR="00FF0A38">
        <w:t xml:space="preserve"> from the risk of acquiring an HCAI during the provision of </w:t>
      </w:r>
      <w:r w:rsidR="005F2CC9">
        <w:t>any treatment</w:t>
      </w:r>
      <w:r w:rsidR="00FF0A38">
        <w:t xml:space="preserve">.   </w:t>
      </w:r>
    </w:p>
    <w:p w14:paraId="2B43CC03" w14:textId="237BDABF" w:rsidR="00705ADE" w:rsidRDefault="00FF0A38" w:rsidP="005F2CC9">
      <w:pPr>
        <w:spacing w:after="74"/>
        <w:ind w:left="0" w:firstLine="0"/>
      </w:pPr>
      <w:r>
        <w:t xml:space="preserve"> </w:t>
      </w:r>
    </w:p>
    <w:p w14:paraId="726190D4" w14:textId="68FBDBBD" w:rsidR="00705ADE" w:rsidRDefault="00705ADE">
      <w:pPr>
        <w:spacing w:after="0"/>
        <w:ind w:left="0" w:firstLine="0"/>
      </w:pPr>
    </w:p>
    <w:p w14:paraId="5DC7F898" w14:textId="77777777" w:rsidR="005F2CC9" w:rsidRDefault="00FF0A38">
      <w:pPr>
        <w:pStyle w:val="Heading1"/>
        <w:ind w:left="720" w:hanging="360"/>
      </w:pPr>
      <w:bookmarkStart w:id="2" w:name="_Toc40428"/>
      <w:r>
        <w:t xml:space="preserve">Purpose </w:t>
      </w:r>
    </w:p>
    <w:p w14:paraId="23FDFC45" w14:textId="2129DB1F" w:rsidR="00705ADE" w:rsidRDefault="00FF0A38" w:rsidP="005F2CC9">
      <w:pPr>
        <w:pStyle w:val="Heading1"/>
        <w:numPr>
          <w:ilvl w:val="0"/>
          <w:numId w:val="0"/>
        </w:numPr>
        <w:ind w:left="720"/>
      </w:pPr>
      <w:r>
        <w:t xml:space="preserve"> </w:t>
      </w:r>
      <w:bookmarkEnd w:id="2"/>
    </w:p>
    <w:p w14:paraId="61C3A23B" w14:textId="6478BFE5" w:rsidR="00705ADE" w:rsidRDefault="00FF0A38">
      <w:pPr>
        <w:spacing w:after="0" w:line="324" w:lineRule="auto"/>
        <w:ind w:left="-5"/>
      </w:pPr>
      <w:r>
        <w:t xml:space="preserve">The purpose of this policy is to protect both patients and staff from the avoidable risks of the spread of infection and ensure that the organisation is compliant with key documents such as the Health &amp; Social Care Act 2015.  </w:t>
      </w:r>
    </w:p>
    <w:p w14:paraId="29338FFF" w14:textId="77777777" w:rsidR="00705ADE" w:rsidRDefault="00FF0A38">
      <w:pPr>
        <w:spacing w:after="76"/>
        <w:ind w:left="0" w:firstLine="0"/>
      </w:pPr>
      <w:r>
        <w:t xml:space="preserve"> </w:t>
      </w:r>
    </w:p>
    <w:p w14:paraId="12E87005" w14:textId="1A11232F" w:rsidR="00705ADE" w:rsidRDefault="00705ADE">
      <w:pPr>
        <w:spacing w:after="197"/>
        <w:ind w:left="0" w:firstLine="0"/>
      </w:pPr>
    </w:p>
    <w:p w14:paraId="7A1E3C9D" w14:textId="77777777" w:rsidR="00705ADE" w:rsidRDefault="00FF0A38">
      <w:pPr>
        <w:pStyle w:val="Heading1"/>
        <w:ind w:left="720" w:hanging="360"/>
      </w:pPr>
      <w:bookmarkStart w:id="3" w:name="_Toc40429"/>
      <w:r>
        <w:t xml:space="preserve">Scope of guidance </w:t>
      </w:r>
      <w:bookmarkEnd w:id="3"/>
    </w:p>
    <w:p w14:paraId="1F737E5B" w14:textId="77777777" w:rsidR="007F795A" w:rsidRPr="007F795A" w:rsidRDefault="007F795A" w:rsidP="007F795A"/>
    <w:p w14:paraId="75085A34" w14:textId="3FE97218" w:rsidR="00705ADE" w:rsidRDefault="00FF0A38">
      <w:pPr>
        <w:spacing w:after="0" w:line="325" w:lineRule="auto"/>
        <w:ind w:left="-5"/>
      </w:pPr>
      <w:r>
        <w:t xml:space="preserve">The principles contained within the policy reflect best practices and applies </w:t>
      </w:r>
      <w:r w:rsidR="007F795A">
        <w:t>to any</w:t>
      </w:r>
      <w:r>
        <w:t xml:space="preserve"> members of staff who are directly employed </w:t>
      </w:r>
      <w:r w:rsidR="0011616B">
        <w:t xml:space="preserve">or subcontracted </w:t>
      </w:r>
      <w:r>
        <w:t xml:space="preserve">by </w:t>
      </w:r>
      <w:proofErr w:type="spellStart"/>
      <w:r w:rsidR="007F795A">
        <w:t>SSACLtd</w:t>
      </w:r>
      <w:proofErr w:type="spellEnd"/>
      <w:r w:rsidR="0011616B">
        <w:t>.</w:t>
      </w:r>
    </w:p>
    <w:p w14:paraId="752D9F19" w14:textId="77777777" w:rsidR="002201D0" w:rsidRDefault="002201D0">
      <w:pPr>
        <w:spacing w:after="0" w:line="325" w:lineRule="auto"/>
        <w:ind w:left="-5"/>
      </w:pPr>
    </w:p>
    <w:p w14:paraId="3D151855" w14:textId="1704D257" w:rsidR="002201D0" w:rsidRDefault="0093022D">
      <w:pPr>
        <w:spacing w:after="0" w:line="325" w:lineRule="auto"/>
        <w:ind w:left="-5"/>
      </w:pPr>
      <w:proofErr w:type="spellStart"/>
      <w:r>
        <w:t>SSACLtd</w:t>
      </w:r>
      <w:proofErr w:type="spellEnd"/>
      <w:r>
        <w:t xml:space="preserve"> has a responsibility to monitor standards and provide excellent infection prevention standards.</w:t>
      </w:r>
      <w:r w:rsidR="0011616B">
        <w:t xml:space="preserve">  Audits are completed </w:t>
      </w:r>
      <w:r w:rsidR="00847905">
        <w:t>and available for viewing.</w:t>
      </w:r>
    </w:p>
    <w:p w14:paraId="28952C84" w14:textId="77777777" w:rsidR="0093022D" w:rsidRDefault="0093022D">
      <w:pPr>
        <w:spacing w:after="0" w:line="325" w:lineRule="auto"/>
        <w:ind w:left="-5"/>
      </w:pPr>
    </w:p>
    <w:p w14:paraId="1E0EE2DF" w14:textId="77777777" w:rsidR="0093022D" w:rsidRDefault="0093022D">
      <w:pPr>
        <w:spacing w:after="0" w:line="325" w:lineRule="auto"/>
        <w:ind w:left="-5"/>
      </w:pPr>
    </w:p>
    <w:p w14:paraId="5C7970CE" w14:textId="77777777" w:rsidR="00705ADE" w:rsidRDefault="00FF0A38">
      <w:pPr>
        <w:spacing w:after="196"/>
        <w:ind w:left="0" w:firstLine="0"/>
      </w:pPr>
      <w:r>
        <w:t xml:space="preserve"> </w:t>
      </w:r>
    </w:p>
    <w:p w14:paraId="5068A3F4" w14:textId="77777777" w:rsidR="004530E2" w:rsidRDefault="004530E2">
      <w:pPr>
        <w:spacing w:after="196"/>
        <w:ind w:left="0" w:firstLine="0"/>
      </w:pPr>
    </w:p>
    <w:p w14:paraId="39E968AD" w14:textId="77777777" w:rsidR="00705ADE" w:rsidRDefault="00FF0A38">
      <w:pPr>
        <w:pStyle w:val="Heading1"/>
        <w:ind w:left="720" w:hanging="360"/>
      </w:pPr>
      <w:bookmarkStart w:id="4" w:name="_Toc40430"/>
      <w:r>
        <w:t xml:space="preserve">Responsibilities </w:t>
      </w:r>
      <w:bookmarkEnd w:id="4"/>
    </w:p>
    <w:p w14:paraId="38769CFD" w14:textId="77777777" w:rsidR="004530E2" w:rsidRPr="004530E2" w:rsidRDefault="004530E2" w:rsidP="004530E2"/>
    <w:p w14:paraId="4A618685" w14:textId="7C952ADB" w:rsidR="00705ADE" w:rsidRDefault="007F795A" w:rsidP="004530E2">
      <w:pPr>
        <w:pStyle w:val="Heading2"/>
        <w:numPr>
          <w:ilvl w:val="0"/>
          <w:numId w:val="0"/>
        </w:numPr>
        <w:ind w:left="10" w:hanging="10"/>
      </w:pPr>
      <w:r>
        <w:t>Director</w:t>
      </w:r>
    </w:p>
    <w:p w14:paraId="30E19E7A" w14:textId="77777777" w:rsidR="00101023" w:rsidRPr="00101023" w:rsidRDefault="00101023" w:rsidP="00101023"/>
    <w:p w14:paraId="5E110AD3" w14:textId="0CC63CB5" w:rsidR="002912BA" w:rsidRDefault="00FF0A38" w:rsidP="002912BA">
      <w:pPr>
        <w:spacing w:line="323" w:lineRule="auto"/>
      </w:pPr>
      <w:r>
        <w:t xml:space="preserve">Overall responsibility for Infection Prevention lies with the </w:t>
      </w:r>
      <w:r w:rsidR="004530E2">
        <w:t>Director</w:t>
      </w:r>
      <w:r w:rsidR="0073226B">
        <w:t xml:space="preserve"> of </w:t>
      </w:r>
      <w:proofErr w:type="spellStart"/>
      <w:r w:rsidR="0073226B">
        <w:t>SSACLtd</w:t>
      </w:r>
      <w:proofErr w:type="spellEnd"/>
      <w:r w:rsidR="00847905">
        <w:t xml:space="preserve"> who </w:t>
      </w:r>
      <w:r>
        <w:t xml:space="preserve">is accountable for </w:t>
      </w:r>
      <w:r w:rsidR="003A56F0">
        <w:t xml:space="preserve">ensuring </w:t>
      </w:r>
      <w:r>
        <w:t xml:space="preserve">that there are effective arrangements in place for controlling and preventing </w:t>
      </w:r>
      <w:proofErr w:type="gramStart"/>
      <w:r>
        <w:t>infections</w:t>
      </w:r>
      <w:r w:rsidR="004819E8">
        <w:t>,</w:t>
      </w:r>
      <w:r>
        <w:t xml:space="preserve"> and</w:t>
      </w:r>
      <w:proofErr w:type="gramEnd"/>
      <w:r>
        <w:t xml:space="preserve"> providing quality care and improved outcomes for patients</w:t>
      </w:r>
      <w:r w:rsidR="002912BA">
        <w:t xml:space="preserve">.  </w:t>
      </w:r>
      <w:r w:rsidR="00847905">
        <w:t>This person</w:t>
      </w:r>
      <w:r w:rsidR="002912BA">
        <w:t xml:space="preserve"> has the responsibility to be a role model, monitor standards and facilitate excellent infection prevention practice to </w:t>
      </w:r>
    </w:p>
    <w:p w14:paraId="6F79AA30" w14:textId="6F7F6FC1" w:rsidR="002912BA" w:rsidRDefault="002912BA" w:rsidP="002912BA">
      <w:pPr>
        <w:spacing w:after="74"/>
        <w:ind w:left="0" w:firstLine="0"/>
      </w:pPr>
      <w:r>
        <w:t xml:space="preserve"> </w:t>
      </w:r>
    </w:p>
    <w:p w14:paraId="2982F5E4" w14:textId="3C8EE113" w:rsidR="002912BA" w:rsidRPr="00847905" w:rsidRDefault="002912BA" w:rsidP="002912BA">
      <w:pPr>
        <w:numPr>
          <w:ilvl w:val="0"/>
          <w:numId w:val="2"/>
        </w:numPr>
        <w:spacing w:after="14" w:line="329" w:lineRule="auto"/>
        <w:ind w:hanging="360"/>
        <w:rPr>
          <w:szCs w:val="24"/>
        </w:rPr>
      </w:pPr>
      <w:r w:rsidRPr="00847905">
        <w:rPr>
          <w:szCs w:val="24"/>
        </w:rPr>
        <w:t xml:space="preserve">Ensure that appropriate risk assessments and audits are </w:t>
      </w:r>
      <w:proofErr w:type="gramStart"/>
      <w:r w:rsidRPr="00847905">
        <w:rPr>
          <w:szCs w:val="24"/>
        </w:rPr>
        <w:t>undertaken</w:t>
      </w:r>
      <w:proofErr w:type="gramEnd"/>
      <w:r w:rsidRPr="00847905">
        <w:rPr>
          <w:szCs w:val="24"/>
        </w:rPr>
        <w:t xml:space="preserve">  </w:t>
      </w:r>
    </w:p>
    <w:p w14:paraId="201FE873" w14:textId="77777777" w:rsidR="002912BA" w:rsidRPr="00847905" w:rsidRDefault="002912BA" w:rsidP="002912BA">
      <w:pPr>
        <w:spacing w:after="72"/>
        <w:ind w:left="0" w:firstLine="0"/>
        <w:rPr>
          <w:szCs w:val="24"/>
        </w:rPr>
      </w:pPr>
      <w:r w:rsidRPr="00847905">
        <w:rPr>
          <w:szCs w:val="24"/>
        </w:rPr>
        <w:t xml:space="preserve"> </w:t>
      </w:r>
    </w:p>
    <w:p w14:paraId="1B9978AE" w14:textId="306D13A4" w:rsidR="002912BA" w:rsidRPr="00847905" w:rsidRDefault="002912BA" w:rsidP="002912BA">
      <w:pPr>
        <w:numPr>
          <w:ilvl w:val="0"/>
          <w:numId w:val="2"/>
        </w:numPr>
        <w:spacing w:after="0" w:line="320" w:lineRule="auto"/>
        <w:ind w:hanging="360"/>
        <w:rPr>
          <w:szCs w:val="24"/>
        </w:rPr>
      </w:pPr>
      <w:r w:rsidRPr="00847905">
        <w:rPr>
          <w:szCs w:val="24"/>
        </w:rPr>
        <w:t xml:space="preserve">Ensure that education and training is provided for all grades of </w:t>
      </w:r>
      <w:proofErr w:type="gramStart"/>
      <w:r w:rsidRPr="00847905">
        <w:rPr>
          <w:szCs w:val="24"/>
        </w:rPr>
        <w:t>staff</w:t>
      </w:r>
      <w:proofErr w:type="gramEnd"/>
      <w:r w:rsidRPr="00847905">
        <w:rPr>
          <w:szCs w:val="24"/>
        </w:rPr>
        <w:t xml:space="preserve">  </w:t>
      </w:r>
    </w:p>
    <w:p w14:paraId="0325353C" w14:textId="2DD69185" w:rsidR="002912BA" w:rsidRPr="00847905" w:rsidRDefault="002912BA" w:rsidP="002912BA">
      <w:pPr>
        <w:spacing w:after="0" w:line="320" w:lineRule="auto"/>
        <w:ind w:left="0" w:firstLine="0"/>
        <w:rPr>
          <w:szCs w:val="24"/>
        </w:rPr>
      </w:pPr>
      <w:r w:rsidRPr="00847905">
        <w:rPr>
          <w:szCs w:val="24"/>
        </w:rPr>
        <w:t xml:space="preserve"> </w:t>
      </w:r>
    </w:p>
    <w:p w14:paraId="4577EDC7" w14:textId="77777777" w:rsidR="002912BA" w:rsidRPr="00847905" w:rsidRDefault="002912BA" w:rsidP="002912BA">
      <w:pPr>
        <w:numPr>
          <w:ilvl w:val="0"/>
          <w:numId w:val="2"/>
        </w:numPr>
        <w:spacing w:after="60" w:line="249" w:lineRule="auto"/>
        <w:ind w:hanging="360"/>
        <w:rPr>
          <w:szCs w:val="24"/>
        </w:rPr>
      </w:pPr>
      <w:r w:rsidRPr="00847905">
        <w:rPr>
          <w:szCs w:val="24"/>
        </w:rPr>
        <w:t xml:space="preserve">Produce and revise infection prevention policies and </w:t>
      </w:r>
      <w:proofErr w:type="gramStart"/>
      <w:r w:rsidRPr="00847905">
        <w:rPr>
          <w:szCs w:val="24"/>
        </w:rPr>
        <w:t>guidelines</w:t>
      </w:r>
      <w:proofErr w:type="gramEnd"/>
      <w:r w:rsidRPr="00847905">
        <w:rPr>
          <w:szCs w:val="24"/>
        </w:rPr>
        <w:t xml:space="preserve">  </w:t>
      </w:r>
    </w:p>
    <w:p w14:paraId="317327AC" w14:textId="23A6B81B" w:rsidR="002912BA" w:rsidRPr="00847905" w:rsidRDefault="002912BA" w:rsidP="002912BA">
      <w:pPr>
        <w:spacing w:after="70"/>
        <w:ind w:left="0" w:firstLine="0"/>
        <w:rPr>
          <w:szCs w:val="24"/>
        </w:rPr>
      </w:pPr>
      <w:r w:rsidRPr="00847905">
        <w:rPr>
          <w:szCs w:val="24"/>
        </w:rPr>
        <w:t xml:space="preserve"> </w:t>
      </w:r>
    </w:p>
    <w:p w14:paraId="33E95179" w14:textId="29E0A2CD" w:rsidR="00705ADE" w:rsidRPr="00847905" w:rsidRDefault="002912BA" w:rsidP="002912BA">
      <w:pPr>
        <w:numPr>
          <w:ilvl w:val="0"/>
          <w:numId w:val="2"/>
        </w:numPr>
        <w:spacing w:after="62" w:line="249" w:lineRule="auto"/>
        <w:ind w:hanging="360"/>
        <w:rPr>
          <w:szCs w:val="24"/>
        </w:rPr>
      </w:pPr>
      <w:r w:rsidRPr="00847905">
        <w:rPr>
          <w:szCs w:val="24"/>
        </w:rPr>
        <w:t xml:space="preserve">Oversee any outbreak </w:t>
      </w:r>
      <w:proofErr w:type="gramStart"/>
      <w:r w:rsidRPr="00847905">
        <w:rPr>
          <w:szCs w:val="24"/>
        </w:rPr>
        <w:t>management</w:t>
      </w:r>
      <w:proofErr w:type="gramEnd"/>
    </w:p>
    <w:p w14:paraId="1D535726" w14:textId="03A2E513" w:rsidR="00705ADE" w:rsidRDefault="00FF0A38" w:rsidP="00101023">
      <w:pPr>
        <w:spacing w:after="203"/>
        <w:ind w:left="0" w:firstLine="0"/>
      </w:pPr>
      <w:r>
        <w:t xml:space="preserve"> </w:t>
      </w:r>
    </w:p>
    <w:p w14:paraId="2143029B" w14:textId="741AEA18" w:rsidR="00705ADE" w:rsidRDefault="00FF0A38">
      <w:pPr>
        <w:spacing w:after="0"/>
        <w:ind w:left="0" w:firstLine="0"/>
      </w:pPr>
      <w:r>
        <w:t xml:space="preserve"> </w:t>
      </w:r>
    </w:p>
    <w:p w14:paraId="22C7B7D2" w14:textId="623A9B36" w:rsidR="00705ADE" w:rsidRDefault="00FF0A38" w:rsidP="002912BA">
      <w:pPr>
        <w:pStyle w:val="Heading2"/>
        <w:numPr>
          <w:ilvl w:val="0"/>
          <w:numId w:val="0"/>
        </w:numPr>
        <w:ind w:left="10" w:hanging="10"/>
      </w:pPr>
      <w:bookmarkStart w:id="5" w:name="_Toc40436"/>
      <w:r>
        <w:t xml:space="preserve">Employees (including </w:t>
      </w:r>
      <w:r w:rsidR="00847905">
        <w:t>subcontracted staff</w:t>
      </w:r>
      <w:r>
        <w:t xml:space="preserve">)   </w:t>
      </w:r>
      <w:bookmarkEnd w:id="5"/>
    </w:p>
    <w:p w14:paraId="62E3C004" w14:textId="77777777" w:rsidR="00705ADE" w:rsidRDefault="00FF0A38">
      <w:pPr>
        <w:ind w:left="-5"/>
      </w:pPr>
      <w:r>
        <w:t xml:space="preserve">All employees have a responsibility to:  </w:t>
      </w:r>
    </w:p>
    <w:p w14:paraId="564A334B" w14:textId="77777777" w:rsidR="00705ADE" w:rsidRDefault="00FF0A38">
      <w:pPr>
        <w:spacing w:after="70"/>
        <w:ind w:left="0" w:firstLine="0"/>
      </w:pPr>
      <w:r>
        <w:t xml:space="preserve"> </w:t>
      </w:r>
    </w:p>
    <w:p w14:paraId="779E95EA" w14:textId="54739FFD" w:rsidR="00705ADE" w:rsidRPr="00847905" w:rsidRDefault="00FF0A38">
      <w:pPr>
        <w:numPr>
          <w:ilvl w:val="0"/>
          <w:numId w:val="5"/>
        </w:numPr>
        <w:spacing w:after="12" w:line="330" w:lineRule="auto"/>
        <w:ind w:hanging="360"/>
        <w:rPr>
          <w:szCs w:val="24"/>
        </w:rPr>
      </w:pPr>
      <w:r w:rsidRPr="00847905">
        <w:rPr>
          <w:szCs w:val="24"/>
        </w:rPr>
        <w:t xml:space="preserve">Abide by this policy and any decisions arising from the implementation of it. </w:t>
      </w:r>
    </w:p>
    <w:p w14:paraId="19EA31C3" w14:textId="77777777" w:rsidR="00705ADE" w:rsidRPr="00847905" w:rsidRDefault="00FF0A38">
      <w:pPr>
        <w:spacing w:after="70"/>
        <w:ind w:left="0" w:firstLine="0"/>
        <w:rPr>
          <w:szCs w:val="24"/>
        </w:rPr>
      </w:pPr>
      <w:r w:rsidRPr="00847905">
        <w:rPr>
          <w:szCs w:val="24"/>
        </w:rPr>
        <w:t xml:space="preserve"> </w:t>
      </w:r>
    </w:p>
    <w:p w14:paraId="4883D424" w14:textId="77777777" w:rsidR="00705ADE" w:rsidRPr="00847905" w:rsidRDefault="00FF0A38">
      <w:pPr>
        <w:numPr>
          <w:ilvl w:val="0"/>
          <w:numId w:val="5"/>
        </w:numPr>
        <w:spacing w:after="14" w:line="324" w:lineRule="auto"/>
        <w:ind w:hanging="360"/>
        <w:rPr>
          <w:szCs w:val="24"/>
        </w:rPr>
      </w:pPr>
      <w:r w:rsidRPr="00847905">
        <w:rPr>
          <w:szCs w:val="24"/>
        </w:rPr>
        <w:t xml:space="preserve">Adhere to current guidelines for </w:t>
      </w:r>
      <w:proofErr w:type="gramStart"/>
      <w:r w:rsidRPr="00847905">
        <w:rPr>
          <w:szCs w:val="24"/>
        </w:rPr>
        <w:t>evidence based</w:t>
      </w:r>
      <w:proofErr w:type="gramEnd"/>
      <w:r w:rsidRPr="00847905">
        <w:rPr>
          <w:szCs w:val="24"/>
        </w:rPr>
        <w:t xml:space="preserve"> practice in the prevention and control of infection  </w:t>
      </w:r>
    </w:p>
    <w:p w14:paraId="046E3BCE" w14:textId="77777777" w:rsidR="00705ADE" w:rsidRPr="00847905" w:rsidRDefault="00FF0A38">
      <w:pPr>
        <w:spacing w:after="70"/>
        <w:ind w:left="0" w:firstLine="0"/>
        <w:rPr>
          <w:szCs w:val="24"/>
        </w:rPr>
      </w:pPr>
      <w:r w:rsidRPr="00847905">
        <w:rPr>
          <w:szCs w:val="24"/>
        </w:rPr>
        <w:t xml:space="preserve"> </w:t>
      </w:r>
    </w:p>
    <w:p w14:paraId="13F8EF55" w14:textId="77777777" w:rsidR="00705ADE" w:rsidRPr="00847905" w:rsidRDefault="00FF0A38">
      <w:pPr>
        <w:numPr>
          <w:ilvl w:val="0"/>
          <w:numId w:val="5"/>
        </w:numPr>
        <w:spacing w:after="60" w:line="249" w:lineRule="auto"/>
        <w:ind w:hanging="360"/>
        <w:rPr>
          <w:szCs w:val="24"/>
        </w:rPr>
      </w:pPr>
      <w:r w:rsidRPr="00847905">
        <w:rPr>
          <w:szCs w:val="24"/>
        </w:rPr>
        <w:t xml:space="preserve">Seek appropriate guidance/advice if unsure of action to </w:t>
      </w:r>
      <w:proofErr w:type="gramStart"/>
      <w:r w:rsidRPr="00847905">
        <w:rPr>
          <w:szCs w:val="24"/>
        </w:rPr>
        <w:t>take</w:t>
      </w:r>
      <w:proofErr w:type="gramEnd"/>
      <w:r w:rsidRPr="00847905">
        <w:rPr>
          <w:szCs w:val="24"/>
        </w:rPr>
        <w:t xml:space="preserve">  </w:t>
      </w:r>
    </w:p>
    <w:p w14:paraId="50024AC6" w14:textId="77777777" w:rsidR="00705ADE" w:rsidRPr="00847905" w:rsidRDefault="00FF0A38">
      <w:pPr>
        <w:spacing w:after="72"/>
        <w:ind w:left="0" w:firstLine="0"/>
        <w:rPr>
          <w:szCs w:val="24"/>
        </w:rPr>
      </w:pPr>
      <w:r w:rsidRPr="00847905">
        <w:rPr>
          <w:szCs w:val="24"/>
        </w:rPr>
        <w:t xml:space="preserve"> </w:t>
      </w:r>
    </w:p>
    <w:p w14:paraId="02FB5EEE" w14:textId="0E2BEF39" w:rsidR="00705ADE" w:rsidRPr="00847905" w:rsidRDefault="00FF0A38">
      <w:pPr>
        <w:numPr>
          <w:ilvl w:val="0"/>
          <w:numId w:val="5"/>
        </w:numPr>
        <w:spacing w:after="14" w:line="329" w:lineRule="auto"/>
        <w:ind w:hanging="360"/>
        <w:rPr>
          <w:szCs w:val="24"/>
        </w:rPr>
      </w:pPr>
      <w:r w:rsidRPr="00847905">
        <w:rPr>
          <w:szCs w:val="24"/>
        </w:rPr>
        <w:t xml:space="preserve">Report any concerns/difficulties in relation to implementing this policy and associated guidelines to </w:t>
      </w:r>
      <w:r w:rsidR="002912BA" w:rsidRPr="00847905">
        <w:rPr>
          <w:szCs w:val="24"/>
        </w:rPr>
        <w:t>the Director</w:t>
      </w:r>
      <w:r w:rsidR="006A6388" w:rsidRPr="00847905">
        <w:rPr>
          <w:szCs w:val="24"/>
        </w:rPr>
        <w:t>/Owner</w:t>
      </w:r>
      <w:r w:rsidRPr="00847905">
        <w:rPr>
          <w:szCs w:val="24"/>
        </w:rPr>
        <w:t xml:space="preserve">    </w:t>
      </w:r>
    </w:p>
    <w:p w14:paraId="00759181" w14:textId="77777777" w:rsidR="00705ADE" w:rsidRPr="00847905" w:rsidRDefault="00FF0A38">
      <w:pPr>
        <w:spacing w:after="72"/>
        <w:ind w:left="0" w:firstLine="0"/>
        <w:rPr>
          <w:szCs w:val="24"/>
        </w:rPr>
      </w:pPr>
      <w:r w:rsidRPr="00847905">
        <w:rPr>
          <w:szCs w:val="24"/>
        </w:rPr>
        <w:t xml:space="preserve"> </w:t>
      </w:r>
    </w:p>
    <w:p w14:paraId="0C5A4986" w14:textId="70D638B6" w:rsidR="00705ADE" w:rsidRPr="00847905" w:rsidRDefault="00FF0A38" w:rsidP="006A6388">
      <w:pPr>
        <w:numPr>
          <w:ilvl w:val="0"/>
          <w:numId w:val="5"/>
        </w:numPr>
        <w:spacing w:after="14" w:line="326" w:lineRule="auto"/>
        <w:ind w:hanging="360"/>
        <w:rPr>
          <w:szCs w:val="24"/>
        </w:rPr>
      </w:pPr>
      <w:r w:rsidRPr="00847905">
        <w:rPr>
          <w:szCs w:val="24"/>
        </w:rPr>
        <w:t xml:space="preserve">Employees have a responsibility to attend training/update </w:t>
      </w:r>
      <w:proofErr w:type="gramStart"/>
      <w:r w:rsidRPr="00847905">
        <w:rPr>
          <w:szCs w:val="24"/>
        </w:rPr>
        <w:t>training</w:t>
      </w:r>
      <w:proofErr w:type="gramEnd"/>
      <w:r w:rsidRPr="00847905">
        <w:rPr>
          <w:szCs w:val="24"/>
        </w:rPr>
        <w:t xml:space="preserve"> </w:t>
      </w:r>
    </w:p>
    <w:p w14:paraId="48481EC5" w14:textId="77777777" w:rsidR="00847905" w:rsidRPr="00847905" w:rsidRDefault="00847905" w:rsidP="00847905">
      <w:pPr>
        <w:pStyle w:val="ListParagraph"/>
        <w:rPr>
          <w:szCs w:val="24"/>
        </w:rPr>
      </w:pPr>
    </w:p>
    <w:p w14:paraId="19BB7A1B" w14:textId="77777777" w:rsidR="00847905" w:rsidRPr="00847905" w:rsidRDefault="00847905" w:rsidP="00847905">
      <w:pPr>
        <w:spacing w:after="14" w:line="326" w:lineRule="auto"/>
        <w:ind w:left="705" w:firstLine="0"/>
        <w:rPr>
          <w:szCs w:val="24"/>
        </w:rPr>
      </w:pPr>
    </w:p>
    <w:p w14:paraId="23E71B0D" w14:textId="09E9FE87" w:rsidR="00705ADE" w:rsidRPr="00847905" w:rsidRDefault="00705ADE">
      <w:pPr>
        <w:spacing w:after="70"/>
        <w:ind w:left="0" w:firstLine="0"/>
        <w:rPr>
          <w:szCs w:val="24"/>
        </w:rPr>
      </w:pPr>
    </w:p>
    <w:p w14:paraId="440E23A5" w14:textId="77777777" w:rsidR="00E60470" w:rsidRPr="00847905" w:rsidRDefault="00FF0A38" w:rsidP="00AF33AC">
      <w:pPr>
        <w:numPr>
          <w:ilvl w:val="0"/>
          <w:numId w:val="5"/>
        </w:numPr>
        <w:spacing w:after="14" w:line="329" w:lineRule="auto"/>
        <w:ind w:hanging="360"/>
        <w:rPr>
          <w:szCs w:val="24"/>
        </w:rPr>
      </w:pPr>
      <w:r w:rsidRPr="00847905">
        <w:rPr>
          <w:szCs w:val="24"/>
        </w:rPr>
        <w:t xml:space="preserve">Staff must attend a yearly mandatory training session which includes infection </w:t>
      </w:r>
      <w:proofErr w:type="gramStart"/>
      <w:r w:rsidRPr="00847905">
        <w:rPr>
          <w:szCs w:val="24"/>
        </w:rPr>
        <w:t>prevention</w:t>
      </w:r>
      <w:proofErr w:type="gramEnd"/>
      <w:r w:rsidRPr="00847905">
        <w:rPr>
          <w:szCs w:val="24"/>
        </w:rPr>
        <w:t xml:space="preserve">  </w:t>
      </w:r>
    </w:p>
    <w:p w14:paraId="6D7A3C64" w14:textId="77777777" w:rsidR="00E60470" w:rsidRPr="00847905" w:rsidRDefault="00E60470" w:rsidP="00E60470">
      <w:pPr>
        <w:pStyle w:val="ListParagraph"/>
        <w:rPr>
          <w:szCs w:val="24"/>
        </w:rPr>
      </w:pPr>
    </w:p>
    <w:p w14:paraId="7473C084" w14:textId="793D69BB" w:rsidR="00AF33AC" w:rsidRPr="00847905" w:rsidRDefault="006A6388" w:rsidP="00AF33AC">
      <w:pPr>
        <w:numPr>
          <w:ilvl w:val="0"/>
          <w:numId w:val="5"/>
        </w:numPr>
        <w:spacing w:after="14" w:line="329" w:lineRule="auto"/>
        <w:ind w:hanging="360"/>
        <w:rPr>
          <w:szCs w:val="24"/>
        </w:rPr>
      </w:pPr>
      <w:r w:rsidRPr="00847905">
        <w:rPr>
          <w:szCs w:val="24"/>
        </w:rPr>
        <w:t xml:space="preserve">Staff have a duty to </w:t>
      </w:r>
      <w:r w:rsidR="00B83D31" w:rsidRPr="00847905">
        <w:rPr>
          <w:szCs w:val="24"/>
        </w:rPr>
        <w:t>keep records to</w:t>
      </w:r>
      <w:r w:rsidR="003A6594" w:rsidRPr="00847905">
        <w:rPr>
          <w:szCs w:val="24"/>
        </w:rPr>
        <w:t xml:space="preserve"> confirm all training is up to date and are able to produce these on </w:t>
      </w:r>
      <w:proofErr w:type="gramStart"/>
      <w:r w:rsidR="003A6594" w:rsidRPr="00847905">
        <w:rPr>
          <w:szCs w:val="24"/>
        </w:rPr>
        <w:t>request</w:t>
      </w:r>
      <w:bookmarkStart w:id="6" w:name="_Toc28242"/>
      <w:proofErr w:type="gramEnd"/>
      <w:r w:rsidR="00C86082" w:rsidRPr="00847905">
        <w:rPr>
          <w:kern w:val="2"/>
          <w:szCs w:val="24"/>
          <w14:ligatures w14:val="standardContextual"/>
        </w:rPr>
        <w:t xml:space="preserve"> </w:t>
      </w:r>
    </w:p>
    <w:p w14:paraId="5AFB43A2" w14:textId="77777777" w:rsidR="00E64C88" w:rsidRDefault="00E64C88" w:rsidP="00E64C88">
      <w:pPr>
        <w:pStyle w:val="ListParagraph"/>
      </w:pPr>
    </w:p>
    <w:p w14:paraId="6452E3D5" w14:textId="258272F4" w:rsidR="00E64C88" w:rsidRPr="00D75DEE" w:rsidRDefault="00E64C88" w:rsidP="00E64C88">
      <w:pPr>
        <w:spacing w:after="14" w:line="329" w:lineRule="auto"/>
        <w:ind w:left="0" w:firstLine="0"/>
        <w:rPr>
          <w:b/>
          <w:bCs/>
          <w:color w:val="4472C4" w:themeColor="accent1"/>
          <w:sz w:val="28"/>
          <w:szCs w:val="28"/>
        </w:rPr>
      </w:pPr>
      <w:r w:rsidRPr="00D75DEE">
        <w:rPr>
          <w:b/>
          <w:bCs/>
          <w:color w:val="4472C4" w:themeColor="accent1"/>
          <w:sz w:val="28"/>
          <w:szCs w:val="28"/>
        </w:rPr>
        <w:t>4 Uniform Policy</w:t>
      </w:r>
    </w:p>
    <w:p w14:paraId="4EDFF70C" w14:textId="77777777" w:rsidR="005D3BF6" w:rsidRDefault="005D3BF6" w:rsidP="00012C31">
      <w:pPr>
        <w:spacing w:after="14" w:line="329" w:lineRule="auto"/>
        <w:ind w:left="0" w:firstLine="0"/>
      </w:pPr>
    </w:p>
    <w:p w14:paraId="35B9085B" w14:textId="4092DD14" w:rsidR="005F6195" w:rsidRDefault="005F6195" w:rsidP="00012C31">
      <w:pPr>
        <w:spacing w:after="14" w:line="329" w:lineRule="auto"/>
        <w:ind w:left="0" w:firstLine="0"/>
      </w:pPr>
      <w:r>
        <w:t>Uniform should be appropriate for the environment</w:t>
      </w:r>
      <w:r w:rsidR="00D75DEE">
        <w:t xml:space="preserve"> and tasks required</w:t>
      </w:r>
      <w:r>
        <w:t xml:space="preserve"> and</w:t>
      </w:r>
      <w:r w:rsidR="00D75DEE">
        <w:t xml:space="preserve"> should be </w:t>
      </w:r>
      <w:r>
        <w:t xml:space="preserve">clean every day. Spare uniform should be </w:t>
      </w:r>
      <w:r w:rsidR="00D468D6">
        <w:t>available should contamination occur whilst at work.</w:t>
      </w:r>
      <w:r w:rsidR="00325F64">
        <w:t xml:space="preserve"> Clothing should be able to withstand washing at 60 degrees to reduce transmission of</w:t>
      </w:r>
      <w:r w:rsidR="001020EF">
        <w:t xml:space="preserve"> most</w:t>
      </w:r>
      <w:r w:rsidR="00325F64">
        <w:t xml:space="preserve"> micro</w:t>
      </w:r>
      <w:r w:rsidR="001020EF">
        <w:t>-organisms.</w:t>
      </w:r>
    </w:p>
    <w:p w14:paraId="6308AFB7" w14:textId="77777777" w:rsidR="00E55232" w:rsidRDefault="00E55232" w:rsidP="00012C31">
      <w:pPr>
        <w:spacing w:after="14" w:line="329" w:lineRule="auto"/>
        <w:ind w:left="0" w:firstLine="0"/>
      </w:pPr>
    </w:p>
    <w:p w14:paraId="3372BECD" w14:textId="2457DFA5" w:rsidR="00E55232" w:rsidRDefault="00E55232" w:rsidP="00012C31">
      <w:pPr>
        <w:spacing w:after="14" w:line="329" w:lineRule="auto"/>
        <w:ind w:left="0" w:firstLine="0"/>
      </w:pPr>
      <w:r>
        <w:t xml:space="preserve">Fingernails should be short and neat to avoid trauma and transmission </w:t>
      </w:r>
      <w:r w:rsidR="00D75DEE">
        <w:t>risk.</w:t>
      </w:r>
    </w:p>
    <w:p w14:paraId="1C4EEDFB" w14:textId="77777777" w:rsidR="00D75DEE" w:rsidRDefault="00D75DEE" w:rsidP="00012C31">
      <w:pPr>
        <w:spacing w:after="14" w:line="329" w:lineRule="auto"/>
        <w:ind w:left="0" w:firstLine="0"/>
      </w:pPr>
    </w:p>
    <w:p w14:paraId="50A0CC74" w14:textId="77777777" w:rsidR="00D75DEE" w:rsidRDefault="00D75DEE" w:rsidP="00D75DEE">
      <w:pPr>
        <w:spacing w:after="14" w:line="329" w:lineRule="auto"/>
        <w:ind w:left="0" w:firstLine="0"/>
      </w:pPr>
      <w:r>
        <w:t>Staff working in the clinic should have tied back off the face and secured to reduce infection risk and any obscuring of vision whilst carrying out treatments.</w:t>
      </w:r>
    </w:p>
    <w:p w14:paraId="6B5CEBA5" w14:textId="77777777" w:rsidR="001B3899" w:rsidRDefault="001B3899" w:rsidP="00012C31">
      <w:pPr>
        <w:spacing w:after="14" w:line="329" w:lineRule="auto"/>
        <w:ind w:left="0" w:firstLine="0"/>
      </w:pPr>
    </w:p>
    <w:p w14:paraId="17AD6B76" w14:textId="439F317B" w:rsidR="00AF33AC" w:rsidRPr="00B06BD5" w:rsidRDefault="001B3899" w:rsidP="00B06BD5">
      <w:pPr>
        <w:spacing w:after="14" w:line="329" w:lineRule="auto"/>
        <w:ind w:left="0" w:firstLine="0"/>
      </w:pPr>
      <w:r>
        <w:t xml:space="preserve">Appropriate PPE must be worn for </w:t>
      </w:r>
      <w:r w:rsidR="00631502">
        <w:t>proce</w:t>
      </w:r>
      <w:r w:rsidR="009C6FCB">
        <w:t>dures as required</w:t>
      </w:r>
      <w:r w:rsidR="00C3597E">
        <w:t xml:space="preserve"> by trai</w:t>
      </w:r>
      <w:r w:rsidR="003F128D">
        <w:t>ning for each procedure.</w:t>
      </w:r>
      <w:r w:rsidR="00156A2B">
        <w:t xml:space="preserve"> </w:t>
      </w:r>
      <w:r w:rsidR="00B06BD5">
        <w:t>This is provided within the clinic environment and includes gloves</w:t>
      </w:r>
      <w:r w:rsidR="001733A5">
        <w:t xml:space="preserve"> and </w:t>
      </w:r>
      <w:r w:rsidR="00CC5987">
        <w:t>eye protection for use of LED/Lazers.</w:t>
      </w:r>
    </w:p>
    <w:p w14:paraId="0D9E8A52" w14:textId="77777777" w:rsidR="00E60470" w:rsidRDefault="00E60470" w:rsidP="00E60470">
      <w:pPr>
        <w:spacing w:after="14" w:line="329" w:lineRule="auto"/>
        <w:rPr>
          <w:kern w:val="2"/>
          <w:szCs w:val="24"/>
          <w14:ligatures w14:val="standardContextual"/>
        </w:rPr>
      </w:pPr>
    </w:p>
    <w:p w14:paraId="2A1E6639" w14:textId="4DDEFBED" w:rsidR="00C86082" w:rsidRDefault="00E60470" w:rsidP="00E60470">
      <w:pPr>
        <w:spacing w:after="14" w:line="329" w:lineRule="auto"/>
        <w:rPr>
          <w:b/>
          <w:bCs/>
          <w:color w:val="4472C4" w:themeColor="accent1"/>
          <w:kern w:val="2"/>
          <w:sz w:val="28"/>
          <w:szCs w:val="28"/>
          <w14:ligatures w14:val="standardContextual"/>
        </w:rPr>
      </w:pPr>
      <w:r w:rsidRPr="00F9008E">
        <w:rPr>
          <w:b/>
          <w:bCs/>
          <w:color w:val="4472C4" w:themeColor="accent1"/>
          <w:kern w:val="2"/>
          <w:sz w:val="28"/>
          <w:szCs w:val="28"/>
          <w14:ligatures w14:val="standardContextual"/>
        </w:rPr>
        <w:t xml:space="preserve">5 </w:t>
      </w:r>
      <w:r w:rsidR="00C86082" w:rsidRPr="001D11C8">
        <w:rPr>
          <w:b/>
          <w:bCs/>
          <w:color w:val="4472C4" w:themeColor="accent1"/>
          <w:kern w:val="2"/>
          <w:sz w:val="32"/>
          <w:szCs w:val="32"/>
          <w14:ligatures w14:val="standardContextual"/>
        </w:rPr>
        <w:t>Prevention of inoculation exposure injuries</w:t>
      </w:r>
      <w:r w:rsidR="00C86082" w:rsidRPr="00F9008E">
        <w:rPr>
          <w:b/>
          <w:bCs/>
          <w:color w:val="4472C4" w:themeColor="accent1"/>
          <w:kern w:val="2"/>
          <w:sz w:val="28"/>
          <w:szCs w:val="28"/>
          <w14:ligatures w14:val="standardContextual"/>
        </w:rPr>
        <w:t xml:space="preserve"> </w:t>
      </w:r>
      <w:bookmarkEnd w:id="6"/>
    </w:p>
    <w:p w14:paraId="1D9A4FE0" w14:textId="77777777" w:rsidR="001D11C8" w:rsidRDefault="001D11C8" w:rsidP="00E60470">
      <w:pPr>
        <w:spacing w:after="14" w:line="329" w:lineRule="auto"/>
        <w:rPr>
          <w:b/>
          <w:bCs/>
          <w:color w:val="4472C4" w:themeColor="accent1"/>
          <w:kern w:val="2"/>
          <w:sz w:val="28"/>
          <w:szCs w:val="28"/>
          <w14:ligatures w14:val="standardContextual"/>
        </w:rPr>
      </w:pPr>
    </w:p>
    <w:p w14:paraId="1DC934F7" w14:textId="77777777" w:rsidR="001D11C8" w:rsidRPr="001D11C8" w:rsidRDefault="001D11C8" w:rsidP="001D11C8">
      <w:pPr>
        <w:pStyle w:val="Heading1"/>
        <w:numPr>
          <w:ilvl w:val="0"/>
          <w:numId w:val="0"/>
        </w:numPr>
        <w:spacing w:after="4"/>
        <w:rPr>
          <w:kern w:val="2"/>
          <w:sz w:val="28"/>
          <w:szCs w:val="28"/>
          <w14:ligatures w14:val="standardContextual"/>
        </w:rPr>
      </w:pPr>
      <w:r w:rsidRPr="001D11C8">
        <w:rPr>
          <w:kern w:val="2"/>
          <w:sz w:val="28"/>
          <w:szCs w:val="28"/>
          <w14:ligatures w14:val="standardContextual"/>
        </w:rPr>
        <w:t xml:space="preserve">Risk of transmission </w:t>
      </w:r>
    </w:p>
    <w:p w14:paraId="4B019EA7" w14:textId="77777777" w:rsidR="001D11C8" w:rsidRPr="003F128D" w:rsidRDefault="001D11C8" w:rsidP="001D11C8"/>
    <w:p w14:paraId="18304BFB" w14:textId="77777777" w:rsidR="001D11C8" w:rsidRPr="004A06D0" w:rsidRDefault="001D11C8" w:rsidP="001D11C8">
      <w:pPr>
        <w:spacing w:after="5" w:line="324" w:lineRule="auto"/>
        <w:ind w:left="-5"/>
        <w:rPr>
          <w:kern w:val="2"/>
          <w14:ligatures w14:val="standardContextual"/>
        </w:rPr>
      </w:pPr>
      <w:r w:rsidRPr="004A06D0">
        <w:rPr>
          <w:kern w:val="2"/>
          <w14:ligatures w14:val="standardContextual"/>
        </w:rPr>
        <w:t>Primarily transmission of blood borne viruses most commonly occur following percutaneous exposure to a patient’s blood by ‘sharps’ or “Needlestick injuries” (NSI). Mucocutaneous exposure by the splashing of blood and bodily fluids are also a risk. The most reported contributory factors for exposure are</w:t>
      </w:r>
      <w:r>
        <w:rPr>
          <w:kern w:val="2"/>
          <w14:ligatures w14:val="standardContextual"/>
        </w:rPr>
        <w:t xml:space="preserve"> </w:t>
      </w:r>
      <w:r w:rsidRPr="004A06D0">
        <w:rPr>
          <w:kern w:val="2"/>
          <w14:ligatures w14:val="standardContextual"/>
        </w:rPr>
        <w:t xml:space="preserve">non-compliance with standard precautions and when sharps bins are not used at point of care. </w:t>
      </w:r>
    </w:p>
    <w:p w14:paraId="0FDF9176" w14:textId="77777777" w:rsidR="001D11C8" w:rsidRDefault="001D11C8" w:rsidP="001D11C8">
      <w:pPr>
        <w:spacing w:after="57" w:line="250" w:lineRule="auto"/>
        <w:ind w:left="360" w:firstLine="0"/>
        <w:rPr>
          <w:kern w:val="2"/>
          <w:szCs w:val="24"/>
          <w14:ligatures w14:val="standardContextual"/>
        </w:rPr>
      </w:pPr>
    </w:p>
    <w:p w14:paraId="0EDC14F7" w14:textId="77777777" w:rsidR="001D11C8" w:rsidRDefault="001D11C8" w:rsidP="001D11C8">
      <w:pPr>
        <w:spacing w:after="14" w:line="329" w:lineRule="auto"/>
        <w:ind w:left="0" w:firstLine="0"/>
        <w:rPr>
          <w:kern w:val="2"/>
          <w:szCs w:val="24"/>
          <w14:ligatures w14:val="standardContextual"/>
        </w:rPr>
      </w:pPr>
      <w:r>
        <w:rPr>
          <w:kern w:val="2"/>
          <w:szCs w:val="24"/>
          <w14:ligatures w14:val="standardContextual"/>
        </w:rPr>
        <w:t xml:space="preserve">All clinic </w:t>
      </w:r>
      <w:proofErr w:type="gramStart"/>
      <w:r>
        <w:rPr>
          <w:kern w:val="2"/>
          <w:szCs w:val="24"/>
          <w14:ligatures w14:val="standardContextual"/>
        </w:rPr>
        <w:t>patients</w:t>
      </w:r>
      <w:proofErr w:type="gramEnd"/>
      <w:r>
        <w:rPr>
          <w:kern w:val="2"/>
          <w:szCs w:val="24"/>
          <w14:ligatures w14:val="standardContextual"/>
        </w:rPr>
        <w:t xml:space="preserve"> complete health screening prior to appointments. As such any increased risks are identified and can be assessed prior to attendance.</w:t>
      </w:r>
    </w:p>
    <w:p w14:paraId="7912C3E0" w14:textId="77777777" w:rsidR="001D11C8" w:rsidRDefault="001D11C8" w:rsidP="00E60470">
      <w:pPr>
        <w:spacing w:after="14" w:line="329" w:lineRule="auto"/>
        <w:rPr>
          <w:b/>
          <w:bCs/>
          <w:color w:val="4472C4" w:themeColor="accent1"/>
          <w:kern w:val="2"/>
          <w:sz w:val="28"/>
          <w:szCs w:val="28"/>
          <w14:ligatures w14:val="standardContextual"/>
        </w:rPr>
      </w:pPr>
    </w:p>
    <w:p w14:paraId="6B4460A3" w14:textId="3B597B52" w:rsidR="00C86082" w:rsidRDefault="00C86082" w:rsidP="00C86082">
      <w:pPr>
        <w:spacing w:after="103" w:line="250" w:lineRule="auto"/>
        <w:ind w:left="-5"/>
        <w:rPr>
          <w:kern w:val="2"/>
          <w:szCs w:val="24"/>
          <w14:ligatures w14:val="standardContextual"/>
        </w:rPr>
      </w:pPr>
      <w:r w:rsidRPr="00C86082">
        <w:rPr>
          <w:kern w:val="2"/>
          <w:szCs w:val="24"/>
          <w14:ligatures w14:val="standardContextual"/>
        </w:rPr>
        <w:t>Measures to reduce inoculation exposure injuries occurring</w:t>
      </w:r>
      <w:r w:rsidR="001D11C8">
        <w:rPr>
          <w:kern w:val="2"/>
          <w:szCs w:val="24"/>
          <w14:ligatures w14:val="standardContextual"/>
        </w:rPr>
        <w:t xml:space="preserve"> within the clinic environment</w:t>
      </w:r>
      <w:r w:rsidRPr="00C86082">
        <w:rPr>
          <w:kern w:val="2"/>
          <w:szCs w:val="24"/>
          <w14:ligatures w14:val="standardContextual"/>
        </w:rPr>
        <w:t xml:space="preserve"> include: </w:t>
      </w:r>
    </w:p>
    <w:p w14:paraId="1D7C3A34" w14:textId="77777777" w:rsidR="00147CE6" w:rsidRPr="00C86082" w:rsidRDefault="00147CE6" w:rsidP="00C86082">
      <w:pPr>
        <w:spacing w:after="103" w:line="250" w:lineRule="auto"/>
        <w:ind w:left="-5"/>
        <w:rPr>
          <w:kern w:val="2"/>
          <w:szCs w:val="24"/>
          <w14:ligatures w14:val="standardContextual"/>
        </w:rPr>
      </w:pPr>
    </w:p>
    <w:p w14:paraId="393C3571" w14:textId="77777777" w:rsidR="00C86082" w:rsidRDefault="00C86082" w:rsidP="00C86082">
      <w:pPr>
        <w:numPr>
          <w:ilvl w:val="0"/>
          <w:numId w:val="12"/>
        </w:numPr>
        <w:spacing w:after="5" w:line="326" w:lineRule="auto"/>
        <w:rPr>
          <w:kern w:val="2"/>
          <w:szCs w:val="24"/>
          <w14:ligatures w14:val="standardContextual"/>
        </w:rPr>
      </w:pPr>
      <w:r w:rsidRPr="00C86082">
        <w:rPr>
          <w:kern w:val="2"/>
          <w:szCs w:val="24"/>
          <w14:ligatures w14:val="standardContextual"/>
        </w:rPr>
        <w:t xml:space="preserve">Use of personal protective equipment (PPE) </w:t>
      </w:r>
      <w:proofErr w:type="gramStart"/>
      <w:r w:rsidRPr="00C86082">
        <w:rPr>
          <w:kern w:val="2"/>
          <w:szCs w:val="24"/>
          <w14:ligatures w14:val="standardContextual"/>
        </w:rPr>
        <w:t>i.e.</w:t>
      </w:r>
      <w:proofErr w:type="gramEnd"/>
      <w:r w:rsidRPr="00C86082">
        <w:rPr>
          <w:kern w:val="2"/>
          <w:szCs w:val="24"/>
          <w14:ligatures w14:val="standardContextual"/>
        </w:rPr>
        <w:t xml:space="preserve"> gloves, aprons and eye / face protection. </w:t>
      </w:r>
    </w:p>
    <w:p w14:paraId="23482D88" w14:textId="77777777" w:rsidR="00147CE6" w:rsidRPr="00C86082" w:rsidRDefault="00147CE6" w:rsidP="00147CE6">
      <w:pPr>
        <w:spacing w:after="5" w:line="326" w:lineRule="auto"/>
        <w:rPr>
          <w:kern w:val="2"/>
          <w:szCs w:val="24"/>
          <w14:ligatures w14:val="standardContextual"/>
        </w:rPr>
      </w:pPr>
    </w:p>
    <w:p w14:paraId="55DAFD00" w14:textId="77777777" w:rsidR="00C86082" w:rsidRDefault="00C86082" w:rsidP="00C86082">
      <w:pPr>
        <w:numPr>
          <w:ilvl w:val="0"/>
          <w:numId w:val="12"/>
        </w:numPr>
        <w:spacing w:after="5" w:line="326" w:lineRule="auto"/>
        <w:rPr>
          <w:kern w:val="2"/>
          <w:szCs w:val="24"/>
          <w14:ligatures w14:val="standardContextual"/>
        </w:rPr>
      </w:pPr>
      <w:r w:rsidRPr="00C86082">
        <w:rPr>
          <w:kern w:val="2"/>
          <w:szCs w:val="24"/>
          <w14:ligatures w14:val="standardContextual"/>
        </w:rPr>
        <w:t xml:space="preserve">Cover existing wounds, skin lesions and all breaks in exposed skin with waterproof dressings. </w:t>
      </w:r>
    </w:p>
    <w:p w14:paraId="7402EFBD" w14:textId="77777777" w:rsidR="00147CE6" w:rsidRPr="00C86082" w:rsidRDefault="00147CE6" w:rsidP="00147CE6">
      <w:pPr>
        <w:spacing w:after="5" w:line="326" w:lineRule="auto"/>
        <w:ind w:left="0" w:firstLine="0"/>
        <w:rPr>
          <w:kern w:val="2"/>
          <w:szCs w:val="24"/>
          <w14:ligatures w14:val="standardContextual"/>
        </w:rPr>
      </w:pPr>
    </w:p>
    <w:p w14:paraId="4D28D7BE" w14:textId="482CE65B" w:rsidR="00C86082" w:rsidRDefault="00C86082" w:rsidP="00C86082">
      <w:pPr>
        <w:numPr>
          <w:ilvl w:val="0"/>
          <w:numId w:val="12"/>
        </w:numPr>
        <w:spacing w:after="57" w:line="250" w:lineRule="auto"/>
        <w:rPr>
          <w:kern w:val="2"/>
          <w:szCs w:val="24"/>
          <w14:ligatures w14:val="standardContextual"/>
        </w:rPr>
      </w:pPr>
      <w:r w:rsidRPr="00C86082">
        <w:rPr>
          <w:kern w:val="2"/>
          <w:szCs w:val="24"/>
          <w14:ligatures w14:val="standardContextual"/>
        </w:rPr>
        <w:t xml:space="preserve">Compliance with uniform policy </w:t>
      </w:r>
      <w:r w:rsidR="001200DE">
        <w:rPr>
          <w:kern w:val="2"/>
          <w:szCs w:val="24"/>
          <w14:ligatures w14:val="standardContextual"/>
        </w:rPr>
        <w:t>as above</w:t>
      </w:r>
    </w:p>
    <w:p w14:paraId="02BA60A5" w14:textId="77777777" w:rsidR="00147CE6" w:rsidRDefault="00147CE6" w:rsidP="00147CE6">
      <w:pPr>
        <w:pStyle w:val="ListParagraph"/>
        <w:rPr>
          <w:kern w:val="2"/>
          <w:szCs w:val="24"/>
          <w14:ligatures w14:val="standardContextual"/>
        </w:rPr>
      </w:pPr>
    </w:p>
    <w:p w14:paraId="32E97FB2" w14:textId="098D319E" w:rsidR="00C86082" w:rsidRDefault="00C86082" w:rsidP="00C86082">
      <w:pPr>
        <w:numPr>
          <w:ilvl w:val="0"/>
          <w:numId w:val="12"/>
        </w:numPr>
        <w:spacing w:after="56" w:line="250" w:lineRule="auto"/>
        <w:rPr>
          <w:kern w:val="2"/>
          <w:szCs w:val="24"/>
          <w14:ligatures w14:val="standardContextual"/>
        </w:rPr>
      </w:pPr>
      <w:r w:rsidRPr="00C86082">
        <w:rPr>
          <w:kern w:val="2"/>
          <w:szCs w:val="24"/>
          <w14:ligatures w14:val="standardContextual"/>
        </w:rPr>
        <w:t>Wash</w:t>
      </w:r>
      <w:r w:rsidR="001200DE">
        <w:rPr>
          <w:kern w:val="2"/>
          <w:szCs w:val="24"/>
          <w14:ligatures w14:val="standardContextual"/>
        </w:rPr>
        <w:t>ing</w:t>
      </w:r>
      <w:r w:rsidRPr="00C86082">
        <w:rPr>
          <w:kern w:val="2"/>
          <w:szCs w:val="24"/>
          <w14:ligatures w14:val="standardContextual"/>
        </w:rPr>
        <w:t xml:space="preserve"> hands after dealing with body fluids </w:t>
      </w:r>
    </w:p>
    <w:p w14:paraId="654C3A32" w14:textId="77777777" w:rsidR="00147CE6" w:rsidRPr="00C86082" w:rsidRDefault="00147CE6" w:rsidP="00147CE6">
      <w:pPr>
        <w:spacing w:after="56" w:line="250" w:lineRule="auto"/>
        <w:ind w:left="360" w:firstLine="0"/>
        <w:rPr>
          <w:kern w:val="2"/>
          <w:szCs w:val="24"/>
          <w14:ligatures w14:val="standardContextual"/>
        </w:rPr>
      </w:pPr>
    </w:p>
    <w:p w14:paraId="42D4AA2D" w14:textId="77777777" w:rsidR="00C86082" w:rsidRDefault="00C86082" w:rsidP="00C86082">
      <w:pPr>
        <w:numPr>
          <w:ilvl w:val="0"/>
          <w:numId w:val="12"/>
        </w:numPr>
        <w:spacing w:after="5" w:line="326" w:lineRule="auto"/>
        <w:rPr>
          <w:kern w:val="2"/>
          <w:szCs w:val="24"/>
          <w14:ligatures w14:val="standardContextual"/>
        </w:rPr>
      </w:pPr>
      <w:r w:rsidRPr="00C86082">
        <w:rPr>
          <w:kern w:val="2"/>
          <w:szCs w:val="24"/>
          <w14:ligatures w14:val="standardContextual"/>
        </w:rPr>
        <w:t xml:space="preserve">When performing procedures which involve sharps, take a sharps bin to the site of </w:t>
      </w:r>
      <w:proofErr w:type="gramStart"/>
      <w:r w:rsidRPr="00C86082">
        <w:rPr>
          <w:kern w:val="2"/>
          <w:szCs w:val="24"/>
          <w14:ligatures w14:val="standardContextual"/>
        </w:rPr>
        <w:t>use</w:t>
      </w:r>
      <w:proofErr w:type="gramEnd"/>
      <w:r w:rsidRPr="00C86082">
        <w:rPr>
          <w:kern w:val="2"/>
          <w:szCs w:val="24"/>
          <w14:ligatures w14:val="standardContextual"/>
        </w:rPr>
        <w:t xml:space="preserve"> </w:t>
      </w:r>
    </w:p>
    <w:p w14:paraId="0F3D36BC" w14:textId="77777777" w:rsidR="00147CE6" w:rsidRPr="00C86082" w:rsidRDefault="00147CE6" w:rsidP="00147CE6">
      <w:pPr>
        <w:spacing w:after="5" w:line="326" w:lineRule="auto"/>
        <w:ind w:left="0" w:firstLine="0"/>
        <w:rPr>
          <w:kern w:val="2"/>
          <w:szCs w:val="24"/>
          <w14:ligatures w14:val="standardContextual"/>
        </w:rPr>
      </w:pPr>
    </w:p>
    <w:p w14:paraId="11D29CD3" w14:textId="7CBDCDDE" w:rsidR="00147CE6" w:rsidRPr="00147CE6" w:rsidRDefault="00C86082" w:rsidP="00147CE6">
      <w:pPr>
        <w:numPr>
          <w:ilvl w:val="0"/>
          <w:numId w:val="12"/>
        </w:numPr>
        <w:spacing w:after="57" w:line="250" w:lineRule="auto"/>
        <w:rPr>
          <w:kern w:val="2"/>
          <w:szCs w:val="24"/>
          <w14:ligatures w14:val="standardContextual"/>
        </w:rPr>
      </w:pPr>
      <w:r w:rsidRPr="00C86082">
        <w:rPr>
          <w:kern w:val="2"/>
          <w:szCs w:val="24"/>
          <w14:ligatures w14:val="standardContextual"/>
        </w:rPr>
        <w:t xml:space="preserve">Dispose of sharps immediately after use, in a designated sharps bin </w:t>
      </w:r>
    </w:p>
    <w:p w14:paraId="092955F0" w14:textId="77777777" w:rsidR="00147CE6" w:rsidRPr="00C86082" w:rsidRDefault="00147CE6" w:rsidP="00147CE6">
      <w:pPr>
        <w:spacing w:after="57" w:line="250" w:lineRule="auto"/>
        <w:ind w:left="350" w:firstLine="0"/>
        <w:rPr>
          <w:kern w:val="2"/>
          <w:szCs w:val="24"/>
          <w14:ligatures w14:val="standardContextual"/>
        </w:rPr>
      </w:pPr>
    </w:p>
    <w:p w14:paraId="2CAA992D" w14:textId="77777777" w:rsidR="00C86082" w:rsidRDefault="00C86082" w:rsidP="00C86082">
      <w:pPr>
        <w:numPr>
          <w:ilvl w:val="0"/>
          <w:numId w:val="12"/>
        </w:numPr>
        <w:spacing w:after="5" w:line="250" w:lineRule="auto"/>
        <w:rPr>
          <w:kern w:val="2"/>
          <w:szCs w:val="24"/>
          <w14:ligatures w14:val="standardContextual"/>
        </w:rPr>
      </w:pPr>
      <w:r w:rsidRPr="00C86082">
        <w:rPr>
          <w:kern w:val="2"/>
          <w:szCs w:val="24"/>
          <w14:ligatures w14:val="standardContextual"/>
        </w:rPr>
        <w:t xml:space="preserve">Do not re-sheath used needles. Use safer sharps where </w:t>
      </w:r>
      <w:proofErr w:type="gramStart"/>
      <w:r w:rsidRPr="00C86082">
        <w:rPr>
          <w:kern w:val="2"/>
          <w:szCs w:val="24"/>
          <w14:ligatures w14:val="standardContextual"/>
        </w:rPr>
        <w:t>possible</w:t>
      </w:r>
      <w:proofErr w:type="gramEnd"/>
      <w:r w:rsidRPr="00C86082">
        <w:rPr>
          <w:kern w:val="2"/>
          <w:szCs w:val="24"/>
          <w14:ligatures w14:val="standardContextual"/>
        </w:rPr>
        <w:t xml:space="preserve"> </w:t>
      </w:r>
    </w:p>
    <w:p w14:paraId="731D1C82" w14:textId="77777777" w:rsidR="00147CE6" w:rsidRPr="00C86082" w:rsidRDefault="00147CE6" w:rsidP="00147CE6">
      <w:pPr>
        <w:spacing w:after="5" w:line="250" w:lineRule="auto"/>
        <w:ind w:left="360" w:firstLine="0"/>
        <w:rPr>
          <w:kern w:val="2"/>
          <w:szCs w:val="24"/>
          <w14:ligatures w14:val="standardContextual"/>
        </w:rPr>
      </w:pPr>
    </w:p>
    <w:p w14:paraId="27C32519" w14:textId="77777777" w:rsidR="00C86082" w:rsidRDefault="00C86082" w:rsidP="00C86082">
      <w:pPr>
        <w:numPr>
          <w:ilvl w:val="0"/>
          <w:numId w:val="12"/>
        </w:numPr>
        <w:spacing w:after="57" w:line="250" w:lineRule="auto"/>
        <w:rPr>
          <w:kern w:val="2"/>
          <w:szCs w:val="24"/>
          <w14:ligatures w14:val="standardContextual"/>
        </w:rPr>
      </w:pPr>
      <w:r w:rsidRPr="00C86082">
        <w:rPr>
          <w:kern w:val="2"/>
          <w:szCs w:val="24"/>
          <w14:ligatures w14:val="standardContextual"/>
        </w:rPr>
        <w:t xml:space="preserve">Wherever possible, discard syringes and needles into a sharps bin as a single unit </w:t>
      </w:r>
    </w:p>
    <w:p w14:paraId="5F7B6E75" w14:textId="77777777" w:rsidR="00147CE6" w:rsidRPr="00C86082" w:rsidRDefault="00147CE6" w:rsidP="00147CE6">
      <w:pPr>
        <w:spacing w:after="57" w:line="250" w:lineRule="auto"/>
        <w:ind w:left="0" w:firstLine="0"/>
        <w:rPr>
          <w:kern w:val="2"/>
          <w:szCs w:val="24"/>
          <w14:ligatures w14:val="standardContextual"/>
        </w:rPr>
      </w:pPr>
    </w:p>
    <w:p w14:paraId="0472EA15" w14:textId="77777777" w:rsidR="00C86082" w:rsidRDefault="00C86082" w:rsidP="00C86082">
      <w:pPr>
        <w:numPr>
          <w:ilvl w:val="0"/>
          <w:numId w:val="12"/>
        </w:numPr>
        <w:spacing w:after="57" w:line="250" w:lineRule="auto"/>
        <w:rPr>
          <w:kern w:val="2"/>
          <w:szCs w:val="24"/>
          <w14:ligatures w14:val="standardContextual"/>
        </w:rPr>
      </w:pPr>
      <w:r w:rsidRPr="00C86082">
        <w:rPr>
          <w:kern w:val="2"/>
          <w:szCs w:val="24"/>
          <w14:ligatures w14:val="standardContextual"/>
        </w:rPr>
        <w:t xml:space="preserve">Always dispose of the sharps bin when it is ¾ </w:t>
      </w:r>
      <w:proofErr w:type="gramStart"/>
      <w:r w:rsidRPr="00C86082">
        <w:rPr>
          <w:kern w:val="2"/>
          <w:szCs w:val="24"/>
          <w14:ligatures w14:val="standardContextual"/>
        </w:rPr>
        <w:t>full</w:t>
      </w:r>
      <w:proofErr w:type="gramEnd"/>
      <w:r w:rsidRPr="00C86082">
        <w:rPr>
          <w:kern w:val="2"/>
          <w:szCs w:val="24"/>
          <w14:ligatures w14:val="standardContextual"/>
        </w:rPr>
        <w:t xml:space="preserve"> </w:t>
      </w:r>
    </w:p>
    <w:p w14:paraId="3C0B8E7E" w14:textId="77777777" w:rsidR="00147CE6" w:rsidRPr="00C86082" w:rsidRDefault="00147CE6" w:rsidP="00147CE6">
      <w:pPr>
        <w:spacing w:after="57" w:line="250" w:lineRule="auto"/>
        <w:ind w:left="0" w:firstLine="0"/>
        <w:rPr>
          <w:kern w:val="2"/>
          <w:szCs w:val="24"/>
          <w14:ligatures w14:val="standardContextual"/>
        </w:rPr>
      </w:pPr>
    </w:p>
    <w:p w14:paraId="478ACB5F" w14:textId="77777777" w:rsidR="00C86082" w:rsidRDefault="00C86082" w:rsidP="00C86082">
      <w:pPr>
        <w:numPr>
          <w:ilvl w:val="0"/>
          <w:numId w:val="12"/>
        </w:numPr>
        <w:spacing w:after="57" w:line="250" w:lineRule="auto"/>
        <w:rPr>
          <w:kern w:val="2"/>
          <w:szCs w:val="24"/>
          <w14:ligatures w14:val="standardContextual"/>
        </w:rPr>
      </w:pPr>
      <w:r w:rsidRPr="00C86082">
        <w:rPr>
          <w:kern w:val="2"/>
          <w:szCs w:val="24"/>
          <w14:ligatures w14:val="standardContextual"/>
        </w:rPr>
        <w:t xml:space="preserve">Use the temporary closure when the sharps bin is not in </w:t>
      </w:r>
      <w:proofErr w:type="gramStart"/>
      <w:r w:rsidRPr="00C86082">
        <w:rPr>
          <w:kern w:val="2"/>
          <w:szCs w:val="24"/>
          <w14:ligatures w14:val="standardContextual"/>
        </w:rPr>
        <w:t>use</w:t>
      </w:r>
      <w:proofErr w:type="gramEnd"/>
      <w:r w:rsidRPr="00C86082">
        <w:rPr>
          <w:kern w:val="2"/>
          <w:szCs w:val="24"/>
          <w14:ligatures w14:val="standardContextual"/>
        </w:rPr>
        <w:t xml:space="preserve"> </w:t>
      </w:r>
    </w:p>
    <w:p w14:paraId="41B6906F" w14:textId="77777777" w:rsidR="00147CE6" w:rsidRPr="00C86082" w:rsidRDefault="00147CE6" w:rsidP="00147CE6">
      <w:pPr>
        <w:spacing w:after="57" w:line="250" w:lineRule="auto"/>
        <w:ind w:left="0" w:firstLine="0"/>
        <w:rPr>
          <w:kern w:val="2"/>
          <w:szCs w:val="24"/>
          <w14:ligatures w14:val="standardContextual"/>
        </w:rPr>
      </w:pPr>
    </w:p>
    <w:p w14:paraId="32A8C7A4" w14:textId="2373F845" w:rsidR="00C86082" w:rsidRDefault="00C86082" w:rsidP="00C86082">
      <w:pPr>
        <w:numPr>
          <w:ilvl w:val="0"/>
          <w:numId w:val="12"/>
        </w:numPr>
        <w:spacing w:after="56" w:line="250" w:lineRule="auto"/>
        <w:rPr>
          <w:kern w:val="2"/>
          <w:szCs w:val="24"/>
          <w14:ligatures w14:val="standardContextual"/>
        </w:rPr>
      </w:pPr>
      <w:r w:rsidRPr="00C86082">
        <w:rPr>
          <w:kern w:val="2"/>
          <w:szCs w:val="24"/>
          <w14:ligatures w14:val="standardContextual"/>
        </w:rPr>
        <w:t xml:space="preserve">Store sharps bins off the floor </w:t>
      </w:r>
    </w:p>
    <w:p w14:paraId="0F630FEF" w14:textId="77777777" w:rsidR="00147CE6" w:rsidRPr="00C86082" w:rsidRDefault="00147CE6" w:rsidP="00147CE6">
      <w:pPr>
        <w:spacing w:after="56" w:line="250" w:lineRule="auto"/>
        <w:ind w:left="0" w:firstLine="0"/>
        <w:rPr>
          <w:kern w:val="2"/>
          <w:szCs w:val="24"/>
          <w14:ligatures w14:val="standardContextual"/>
        </w:rPr>
      </w:pPr>
    </w:p>
    <w:p w14:paraId="0FFFA709" w14:textId="77777777" w:rsidR="00C86082" w:rsidRDefault="00C86082" w:rsidP="00C86082">
      <w:pPr>
        <w:numPr>
          <w:ilvl w:val="0"/>
          <w:numId w:val="12"/>
        </w:numPr>
        <w:spacing w:after="5" w:line="326" w:lineRule="auto"/>
        <w:rPr>
          <w:kern w:val="2"/>
          <w:szCs w:val="24"/>
          <w14:ligatures w14:val="standardContextual"/>
        </w:rPr>
      </w:pPr>
      <w:r w:rsidRPr="00C86082">
        <w:rPr>
          <w:kern w:val="2"/>
          <w:szCs w:val="24"/>
          <w14:ligatures w14:val="standardContextual"/>
        </w:rPr>
        <w:t xml:space="preserve">Never place sharps down on chairs, examination beds, work surfaces or leave them lying amongst swabs, paper towels or linen </w:t>
      </w:r>
    </w:p>
    <w:p w14:paraId="496D9088" w14:textId="77777777" w:rsidR="00147CE6" w:rsidRPr="00C86082" w:rsidRDefault="00147CE6" w:rsidP="00147CE6">
      <w:pPr>
        <w:spacing w:after="5" w:line="326" w:lineRule="auto"/>
        <w:ind w:left="0" w:firstLine="0"/>
        <w:rPr>
          <w:kern w:val="2"/>
          <w:szCs w:val="24"/>
          <w14:ligatures w14:val="standardContextual"/>
        </w:rPr>
      </w:pPr>
    </w:p>
    <w:p w14:paraId="5DB7D08C" w14:textId="77777777" w:rsidR="00C86082" w:rsidRDefault="00C86082" w:rsidP="00C86082">
      <w:pPr>
        <w:numPr>
          <w:ilvl w:val="0"/>
          <w:numId w:val="12"/>
        </w:numPr>
        <w:spacing w:after="57" w:line="250" w:lineRule="auto"/>
        <w:rPr>
          <w:kern w:val="2"/>
          <w:szCs w:val="24"/>
          <w14:ligatures w14:val="standardContextual"/>
        </w:rPr>
      </w:pPr>
      <w:r w:rsidRPr="00C86082">
        <w:rPr>
          <w:kern w:val="2"/>
          <w:szCs w:val="24"/>
          <w14:ligatures w14:val="standardContextual"/>
        </w:rPr>
        <w:t xml:space="preserve">Never dispose of sharps into clinical waste bags or household waste bins </w:t>
      </w:r>
    </w:p>
    <w:p w14:paraId="6EC70CC8" w14:textId="77777777" w:rsidR="00147CE6" w:rsidRPr="00C86082" w:rsidRDefault="00147CE6" w:rsidP="00147CE6">
      <w:pPr>
        <w:spacing w:after="57" w:line="250" w:lineRule="auto"/>
        <w:ind w:left="0" w:firstLine="0"/>
        <w:rPr>
          <w:kern w:val="2"/>
          <w:szCs w:val="24"/>
          <w14:ligatures w14:val="standardContextual"/>
        </w:rPr>
      </w:pPr>
    </w:p>
    <w:p w14:paraId="6FC86140" w14:textId="77777777" w:rsidR="00C86082" w:rsidRDefault="00C86082" w:rsidP="00C86082">
      <w:pPr>
        <w:numPr>
          <w:ilvl w:val="0"/>
          <w:numId w:val="12"/>
        </w:numPr>
        <w:spacing w:after="57" w:line="250" w:lineRule="auto"/>
        <w:rPr>
          <w:kern w:val="2"/>
          <w:szCs w:val="24"/>
          <w14:ligatures w14:val="standardContextual"/>
        </w:rPr>
      </w:pPr>
      <w:r w:rsidRPr="00C86082">
        <w:rPr>
          <w:kern w:val="2"/>
          <w:szCs w:val="24"/>
          <w14:ligatures w14:val="standardContextual"/>
        </w:rPr>
        <w:t xml:space="preserve">Clear up spillages promptly and correctly </w:t>
      </w:r>
    </w:p>
    <w:p w14:paraId="503A2E3D" w14:textId="77777777" w:rsidR="00147CE6" w:rsidRPr="00C86082" w:rsidRDefault="00147CE6" w:rsidP="00147CE6">
      <w:pPr>
        <w:spacing w:after="57" w:line="250" w:lineRule="auto"/>
        <w:ind w:left="0" w:firstLine="0"/>
        <w:rPr>
          <w:kern w:val="2"/>
          <w:szCs w:val="24"/>
          <w14:ligatures w14:val="standardContextual"/>
        </w:rPr>
      </w:pPr>
    </w:p>
    <w:p w14:paraId="6F22A4B9" w14:textId="77777777" w:rsidR="004A06D0" w:rsidRDefault="00C86082" w:rsidP="004A06D0">
      <w:pPr>
        <w:numPr>
          <w:ilvl w:val="0"/>
          <w:numId w:val="12"/>
        </w:numPr>
        <w:spacing w:after="57" w:line="250" w:lineRule="auto"/>
        <w:rPr>
          <w:kern w:val="2"/>
          <w:szCs w:val="24"/>
          <w14:ligatures w14:val="standardContextual"/>
        </w:rPr>
      </w:pPr>
      <w:r w:rsidRPr="00C86082">
        <w:rPr>
          <w:kern w:val="2"/>
          <w:szCs w:val="24"/>
          <w14:ligatures w14:val="standardContextual"/>
        </w:rPr>
        <w:t xml:space="preserve">Pick up dropped sharps carefully and dispose of </w:t>
      </w:r>
      <w:proofErr w:type="gramStart"/>
      <w:r w:rsidRPr="00C86082">
        <w:rPr>
          <w:kern w:val="2"/>
          <w:szCs w:val="24"/>
          <w14:ligatures w14:val="standardContextual"/>
        </w:rPr>
        <w:t>safely</w:t>
      </w:r>
      <w:proofErr w:type="gramEnd"/>
      <w:r w:rsidRPr="00C86082">
        <w:rPr>
          <w:kern w:val="2"/>
          <w:szCs w:val="24"/>
          <w14:ligatures w14:val="standardContextual"/>
        </w:rPr>
        <w:t xml:space="preserve"> </w:t>
      </w:r>
    </w:p>
    <w:p w14:paraId="5CAF2297" w14:textId="77777777" w:rsidR="00147CE6" w:rsidRDefault="00147CE6" w:rsidP="00147CE6">
      <w:pPr>
        <w:spacing w:after="57" w:line="250" w:lineRule="auto"/>
        <w:ind w:left="0" w:firstLine="0"/>
        <w:rPr>
          <w:kern w:val="2"/>
          <w:szCs w:val="24"/>
          <w14:ligatures w14:val="standardContextual"/>
        </w:rPr>
      </w:pPr>
    </w:p>
    <w:p w14:paraId="43587E21" w14:textId="4893F4C9" w:rsidR="004A06D0" w:rsidRDefault="00C86082" w:rsidP="004A06D0">
      <w:pPr>
        <w:numPr>
          <w:ilvl w:val="0"/>
          <w:numId w:val="12"/>
        </w:numPr>
        <w:spacing w:after="57" w:line="250" w:lineRule="auto"/>
        <w:rPr>
          <w:kern w:val="2"/>
          <w:szCs w:val="24"/>
          <w14:ligatures w14:val="standardContextual"/>
        </w:rPr>
      </w:pPr>
      <w:r w:rsidRPr="004A06D0">
        <w:rPr>
          <w:kern w:val="2"/>
          <w:szCs w:val="24"/>
          <w14:ligatures w14:val="standardContextual"/>
        </w:rPr>
        <w:lastRenderedPageBreak/>
        <w:t xml:space="preserve">Never attempt to retrieve anything from a </w:t>
      </w:r>
      <w:proofErr w:type="gramStart"/>
      <w:r w:rsidRPr="004A06D0">
        <w:rPr>
          <w:kern w:val="2"/>
          <w:szCs w:val="24"/>
          <w14:ligatures w14:val="standardContextual"/>
        </w:rPr>
        <w:t>sharps</w:t>
      </w:r>
      <w:proofErr w:type="gramEnd"/>
      <w:r w:rsidRPr="004A06D0">
        <w:rPr>
          <w:kern w:val="2"/>
          <w:szCs w:val="24"/>
          <w14:ligatures w14:val="standardContextual"/>
        </w:rPr>
        <w:t xml:space="preserve"> bin </w:t>
      </w:r>
      <w:bookmarkStart w:id="7" w:name="_Toc28241"/>
    </w:p>
    <w:p w14:paraId="141271C9" w14:textId="77777777" w:rsidR="00147CE6" w:rsidRDefault="00147CE6" w:rsidP="00147CE6">
      <w:pPr>
        <w:pStyle w:val="ListParagraph"/>
        <w:rPr>
          <w:kern w:val="2"/>
          <w:szCs w:val="24"/>
          <w14:ligatures w14:val="standardContextual"/>
        </w:rPr>
      </w:pPr>
    </w:p>
    <w:p w14:paraId="30CF1983" w14:textId="5528F994" w:rsidR="00147CE6" w:rsidRDefault="00147CE6" w:rsidP="004A06D0">
      <w:pPr>
        <w:numPr>
          <w:ilvl w:val="0"/>
          <w:numId w:val="12"/>
        </w:numPr>
        <w:spacing w:after="57" w:line="250" w:lineRule="auto"/>
        <w:rPr>
          <w:kern w:val="2"/>
          <w:szCs w:val="24"/>
          <w14:ligatures w14:val="standardContextual"/>
        </w:rPr>
      </w:pPr>
      <w:r>
        <w:rPr>
          <w:kern w:val="2"/>
          <w:szCs w:val="24"/>
          <w14:ligatures w14:val="standardContextual"/>
        </w:rPr>
        <w:t>Follow local</w:t>
      </w:r>
      <w:r w:rsidR="008A1D88">
        <w:rPr>
          <w:kern w:val="2"/>
          <w:szCs w:val="24"/>
          <w14:ligatures w14:val="standardContextual"/>
        </w:rPr>
        <w:t xml:space="preserve"> procedure for storage and collection </w:t>
      </w:r>
      <w:proofErr w:type="gramStart"/>
      <w:r w:rsidR="008A1D88">
        <w:rPr>
          <w:kern w:val="2"/>
          <w:szCs w:val="24"/>
          <w14:ligatures w14:val="standardContextual"/>
        </w:rPr>
        <w:t>of  sharps</w:t>
      </w:r>
      <w:proofErr w:type="gramEnd"/>
      <w:r w:rsidR="008A1D88">
        <w:rPr>
          <w:kern w:val="2"/>
          <w:szCs w:val="24"/>
          <w14:ligatures w14:val="standardContextual"/>
        </w:rPr>
        <w:t xml:space="preserve"> bins.</w:t>
      </w:r>
    </w:p>
    <w:p w14:paraId="47CBE4EB" w14:textId="77777777" w:rsidR="003F128D" w:rsidRDefault="003F128D" w:rsidP="003F128D">
      <w:pPr>
        <w:pStyle w:val="Heading1"/>
        <w:numPr>
          <w:ilvl w:val="0"/>
          <w:numId w:val="0"/>
        </w:numPr>
        <w:spacing w:after="4"/>
        <w:rPr>
          <w:kern w:val="2"/>
          <w14:ligatures w14:val="standardContextual"/>
        </w:rPr>
      </w:pPr>
    </w:p>
    <w:bookmarkEnd w:id="7"/>
    <w:p w14:paraId="4F1F1201" w14:textId="77777777" w:rsidR="00367993" w:rsidRDefault="00367993" w:rsidP="00A70159">
      <w:pPr>
        <w:spacing w:after="14" w:line="329" w:lineRule="auto"/>
        <w:ind w:left="0" w:firstLine="0"/>
        <w:rPr>
          <w:kern w:val="2"/>
          <w:szCs w:val="24"/>
          <w14:ligatures w14:val="standardContextual"/>
        </w:rPr>
      </w:pPr>
    </w:p>
    <w:p w14:paraId="5B5454DD" w14:textId="77777777" w:rsidR="00367993" w:rsidRDefault="00367993" w:rsidP="00A70159">
      <w:pPr>
        <w:spacing w:after="14" w:line="329" w:lineRule="auto"/>
        <w:ind w:left="0" w:firstLine="0"/>
      </w:pPr>
    </w:p>
    <w:p w14:paraId="52E7CEE9" w14:textId="77777777" w:rsidR="003A6594" w:rsidRDefault="00FF0A38">
      <w:pPr>
        <w:pStyle w:val="Heading1"/>
        <w:ind w:left="340" w:hanging="355"/>
      </w:pPr>
      <w:bookmarkStart w:id="8" w:name="_Toc40443"/>
      <w:r>
        <w:t xml:space="preserve">Support for patients </w:t>
      </w:r>
    </w:p>
    <w:p w14:paraId="0547A73C" w14:textId="347A4CF9" w:rsidR="00705ADE" w:rsidRDefault="00FF0A38" w:rsidP="003A6594">
      <w:pPr>
        <w:pStyle w:val="Heading1"/>
        <w:numPr>
          <w:ilvl w:val="0"/>
          <w:numId w:val="0"/>
        </w:numPr>
        <w:ind w:left="340"/>
      </w:pPr>
      <w:r>
        <w:t xml:space="preserve"> </w:t>
      </w:r>
      <w:bookmarkEnd w:id="8"/>
    </w:p>
    <w:p w14:paraId="28E7669D" w14:textId="08959997" w:rsidR="00705ADE" w:rsidRDefault="00FF0A38">
      <w:pPr>
        <w:spacing w:after="0" w:line="324" w:lineRule="auto"/>
        <w:ind w:left="-5"/>
      </w:pPr>
      <w:r>
        <w:t xml:space="preserve">All policies and guidelines will be available on </w:t>
      </w:r>
      <w:r w:rsidR="003A6594">
        <w:t xml:space="preserve">the </w:t>
      </w:r>
      <w:proofErr w:type="spellStart"/>
      <w:r w:rsidR="003A6594">
        <w:t>SSACLtd</w:t>
      </w:r>
      <w:proofErr w:type="spellEnd"/>
      <w:r>
        <w:t xml:space="preserve"> website.  Patients will receive verbal and or written information appropriate to their episode of care. </w:t>
      </w:r>
    </w:p>
    <w:p w14:paraId="5579B0CA" w14:textId="77777777" w:rsidR="008A1D88" w:rsidRDefault="008A1D88">
      <w:pPr>
        <w:spacing w:after="0" w:line="324" w:lineRule="auto"/>
        <w:ind w:left="-5"/>
      </w:pPr>
    </w:p>
    <w:p w14:paraId="230018F3" w14:textId="02E275D2" w:rsidR="008A1D88" w:rsidRDefault="008A1D88">
      <w:pPr>
        <w:spacing w:after="0" w:line="324" w:lineRule="auto"/>
        <w:ind w:left="-5"/>
      </w:pPr>
      <w:r>
        <w:t xml:space="preserve">Any </w:t>
      </w:r>
      <w:r w:rsidR="00C43D18">
        <w:t>inoculation incidents will require patients to attend A and E. Support and ongoing contact will be undertaken with them post exposure as required</w:t>
      </w:r>
      <w:r w:rsidR="001200DE">
        <w:t>.</w:t>
      </w:r>
    </w:p>
    <w:p w14:paraId="50586941" w14:textId="77777777" w:rsidR="00705ADE" w:rsidRDefault="00FF0A38">
      <w:pPr>
        <w:spacing w:after="74"/>
        <w:ind w:left="0" w:firstLine="0"/>
      </w:pPr>
      <w:r>
        <w:t xml:space="preserve"> </w:t>
      </w:r>
    </w:p>
    <w:p w14:paraId="22FA17EB" w14:textId="77777777" w:rsidR="00457735" w:rsidRDefault="00FF0A38" w:rsidP="0052078E">
      <w:pPr>
        <w:spacing w:after="2" w:line="324" w:lineRule="auto"/>
        <w:ind w:left="-5"/>
      </w:pPr>
      <w:r>
        <w:t xml:space="preserve">Data relating to the numbers of alert organisms can be accessed on the UK Health Security Agency (UKHSA) Website </w:t>
      </w:r>
    </w:p>
    <w:p w14:paraId="5E8AFAC1" w14:textId="77777777" w:rsidR="00457735" w:rsidRDefault="00457735" w:rsidP="0052078E">
      <w:pPr>
        <w:spacing w:after="2" w:line="324" w:lineRule="auto"/>
        <w:ind w:left="-5"/>
      </w:pPr>
    </w:p>
    <w:p w14:paraId="4B33838A" w14:textId="4BD3E948" w:rsidR="00705ADE" w:rsidRDefault="00457735" w:rsidP="0052078E">
      <w:pPr>
        <w:spacing w:after="2" w:line="324" w:lineRule="auto"/>
        <w:ind w:left="-5"/>
      </w:pPr>
      <w:r>
        <w:t xml:space="preserve">Patients have access to the complaints policy and procedures should this be </w:t>
      </w:r>
      <w:proofErr w:type="gramStart"/>
      <w:r>
        <w:t>required</w:t>
      </w:r>
      <w:proofErr w:type="gramEnd"/>
      <w:r w:rsidR="00FF0A38">
        <w:t xml:space="preserve">   </w:t>
      </w:r>
    </w:p>
    <w:p w14:paraId="46D7FFB8" w14:textId="77777777" w:rsidR="00D4601B" w:rsidRDefault="00D4601B" w:rsidP="0052078E">
      <w:pPr>
        <w:spacing w:after="2" w:line="324" w:lineRule="auto"/>
        <w:ind w:left="-5"/>
      </w:pPr>
    </w:p>
    <w:p w14:paraId="51289934" w14:textId="77777777" w:rsidR="00D4601B" w:rsidRDefault="00D4601B" w:rsidP="0052078E">
      <w:pPr>
        <w:spacing w:after="2" w:line="324" w:lineRule="auto"/>
        <w:ind w:left="-5"/>
      </w:pPr>
    </w:p>
    <w:p w14:paraId="59AD79ED" w14:textId="023685CE" w:rsidR="00D4601B" w:rsidRDefault="00D4601B" w:rsidP="0052078E">
      <w:pPr>
        <w:spacing w:after="2" w:line="324" w:lineRule="auto"/>
        <w:ind w:left="-5"/>
        <w:rPr>
          <w:b/>
          <w:bCs/>
          <w:color w:val="0070C0"/>
          <w:sz w:val="32"/>
          <w:szCs w:val="32"/>
        </w:rPr>
      </w:pPr>
      <w:r w:rsidRPr="00D4601B">
        <w:rPr>
          <w:b/>
          <w:bCs/>
          <w:color w:val="0070C0"/>
          <w:sz w:val="32"/>
          <w:szCs w:val="32"/>
        </w:rPr>
        <w:t>Additional Documents</w:t>
      </w:r>
    </w:p>
    <w:p w14:paraId="4BF5930A" w14:textId="77777777" w:rsidR="00D4601B" w:rsidRDefault="00D4601B" w:rsidP="0052078E">
      <w:pPr>
        <w:spacing w:after="2" w:line="324" w:lineRule="auto"/>
        <w:ind w:left="-5"/>
        <w:rPr>
          <w:b/>
          <w:bCs/>
          <w:color w:val="0070C0"/>
          <w:sz w:val="32"/>
          <w:szCs w:val="32"/>
        </w:rPr>
      </w:pPr>
    </w:p>
    <w:bookmarkStart w:id="9" w:name="_MON_1777629297"/>
    <w:bookmarkEnd w:id="9"/>
    <w:p w14:paraId="2E1F3C6D" w14:textId="69A7C992" w:rsidR="00D4601B" w:rsidRPr="00D4601B" w:rsidRDefault="00213EA0" w:rsidP="0052078E">
      <w:pPr>
        <w:spacing w:after="2" w:line="324" w:lineRule="auto"/>
        <w:ind w:left="-5"/>
        <w:rPr>
          <w:b/>
          <w:bCs/>
          <w:color w:val="0070C0"/>
          <w:sz w:val="32"/>
          <w:szCs w:val="32"/>
        </w:rPr>
      </w:pPr>
      <w:r>
        <w:rPr>
          <w:b/>
          <w:bCs/>
          <w:color w:val="0070C0"/>
          <w:sz w:val="32"/>
          <w:szCs w:val="32"/>
        </w:rPr>
        <w:object w:dxaOrig="1534" w:dyaOrig="991" w14:anchorId="183AD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pt;height:49.4pt" o:ole="">
            <v:imagedata r:id="rId9" o:title=""/>
          </v:shape>
          <o:OLEObject Type="Embed" ProgID="Excel.Sheet.12" ShapeID="_x0000_i1031" DrawAspect="Icon" ObjectID="_1777629325" r:id="rId10"/>
        </w:object>
      </w:r>
      <w:r w:rsidR="001361C3">
        <w:rPr>
          <w:b/>
          <w:bCs/>
          <w:color w:val="0070C0"/>
          <w:sz w:val="32"/>
          <w:szCs w:val="32"/>
        </w:rPr>
        <w:t xml:space="preserve">      </w:t>
      </w:r>
      <w:bookmarkStart w:id="10" w:name="_MON_1777629289"/>
      <w:bookmarkEnd w:id="10"/>
      <w:r>
        <w:rPr>
          <w:b/>
          <w:bCs/>
          <w:color w:val="0070C0"/>
          <w:sz w:val="32"/>
          <w:szCs w:val="32"/>
        </w:rPr>
        <w:object w:dxaOrig="1534" w:dyaOrig="991" w14:anchorId="47F6E4FC">
          <v:shape id="_x0000_i1029" type="#_x0000_t75" style="width:77pt;height:49.4pt" o:ole="">
            <v:imagedata r:id="rId11" o:title=""/>
          </v:shape>
          <o:OLEObject Type="Embed" ProgID="Excel.Sheet.12" ShapeID="_x0000_i1029" DrawAspect="Icon" ObjectID="_1777629326" r:id="rId12"/>
        </w:object>
      </w:r>
      <w:r w:rsidR="001361C3">
        <w:rPr>
          <w:b/>
          <w:bCs/>
          <w:color w:val="0070C0"/>
          <w:sz w:val="32"/>
          <w:szCs w:val="32"/>
        </w:rPr>
        <w:t xml:space="preserve">   </w:t>
      </w:r>
      <w:bookmarkStart w:id="11" w:name="_MON_1777629303"/>
      <w:bookmarkEnd w:id="11"/>
      <w:r w:rsidR="00F54C58">
        <w:rPr>
          <w:b/>
          <w:bCs/>
          <w:color w:val="0070C0"/>
          <w:sz w:val="32"/>
          <w:szCs w:val="32"/>
        </w:rPr>
        <w:object w:dxaOrig="1534" w:dyaOrig="991" w14:anchorId="74783E05">
          <v:shape id="_x0000_i1033" type="#_x0000_t75" style="width:77pt;height:49.4pt" o:ole="">
            <v:imagedata r:id="rId13" o:title=""/>
          </v:shape>
          <o:OLEObject Type="Embed" ProgID="Excel.Sheet.12" ShapeID="_x0000_i1033" DrawAspect="Icon" ObjectID="_1777629327" r:id="rId14"/>
        </w:object>
      </w:r>
    </w:p>
    <w:sectPr w:rsidR="00D4601B" w:rsidRPr="00D4601B">
      <w:footerReference w:type="even" r:id="rId15"/>
      <w:footerReference w:type="default" r:id="rId16"/>
      <w:footerReference w:type="first" r:id="rId17"/>
      <w:pgSz w:w="12240" w:h="15840"/>
      <w:pgMar w:top="1037" w:right="1371" w:bottom="81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4D28" w14:textId="77777777" w:rsidR="00C0495A" w:rsidRDefault="00C0495A">
      <w:pPr>
        <w:spacing w:after="0" w:line="240" w:lineRule="auto"/>
      </w:pPr>
      <w:r>
        <w:separator/>
      </w:r>
    </w:p>
  </w:endnote>
  <w:endnote w:type="continuationSeparator" w:id="0">
    <w:p w14:paraId="624922CC" w14:textId="77777777" w:rsidR="00C0495A" w:rsidRDefault="00C0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74E0" w14:textId="77777777" w:rsidR="00705ADE" w:rsidRDefault="00FF0A38">
    <w:pPr>
      <w:spacing w:after="0"/>
      <w:ind w:left="0" w:right="68" w:firstLine="0"/>
      <w:jc w:val="center"/>
    </w:pPr>
    <w:r>
      <w:t xml:space="preserve">Page </w:t>
    </w:r>
    <w:r>
      <w:fldChar w:fldCharType="begin"/>
    </w:r>
    <w:r>
      <w:instrText xml:space="preserve"> PAGE   \* MERGEFORMAT </w:instrText>
    </w:r>
    <w:r>
      <w:fldChar w:fldCharType="separate"/>
    </w:r>
    <w:r>
      <w:rPr>
        <w:b/>
      </w:rPr>
      <w:t>2</w:t>
    </w:r>
    <w:r>
      <w:rPr>
        <w:b/>
      </w:rPr>
      <w:fldChar w:fldCharType="end"/>
    </w:r>
    <w:r>
      <w:t xml:space="preserve"> of </w:t>
    </w:r>
    <w:r w:rsidR="00F54C58">
      <w:fldChar w:fldCharType="begin"/>
    </w:r>
    <w:r w:rsidR="00F54C58">
      <w:instrText xml:space="preserve"> NUMPAGES   \* MERGEFORMAT </w:instrText>
    </w:r>
    <w:r w:rsidR="00F54C58">
      <w:fldChar w:fldCharType="separate"/>
    </w:r>
    <w:r>
      <w:rPr>
        <w:b/>
      </w:rPr>
      <w:t>26</w:t>
    </w:r>
    <w:r w:rsidR="00F54C58">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E5AF" w14:textId="77777777" w:rsidR="00705ADE" w:rsidRDefault="00FF0A38">
    <w:pPr>
      <w:spacing w:after="0"/>
      <w:ind w:left="0" w:right="68" w:firstLine="0"/>
      <w:jc w:val="center"/>
    </w:pPr>
    <w:r>
      <w:t xml:space="preserve">Page </w:t>
    </w:r>
    <w:r>
      <w:fldChar w:fldCharType="begin"/>
    </w:r>
    <w:r>
      <w:instrText xml:space="preserve"> PAGE   \* MERGEFORMAT </w:instrText>
    </w:r>
    <w:r>
      <w:fldChar w:fldCharType="separate"/>
    </w:r>
    <w:r>
      <w:rPr>
        <w:b/>
      </w:rPr>
      <w:t>2</w:t>
    </w:r>
    <w:r>
      <w:rPr>
        <w:b/>
      </w:rPr>
      <w:fldChar w:fldCharType="end"/>
    </w:r>
    <w:r>
      <w:t xml:space="preserve"> of </w:t>
    </w:r>
    <w:r w:rsidR="00F54C58">
      <w:fldChar w:fldCharType="begin"/>
    </w:r>
    <w:r w:rsidR="00F54C58">
      <w:instrText xml:space="preserve"> NUMPAGES   \* MERGEFORMAT </w:instrText>
    </w:r>
    <w:r w:rsidR="00F54C58">
      <w:fldChar w:fldCharType="separate"/>
    </w:r>
    <w:r>
      <w:rPr>
        <w:b/>
      </w:rPr>
      <w:t>26</w:t>
    </w:r>
    <w:r w:rsidR="00F54C58">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ECD7" w14:textId="77777777" w:rsidR="00705ADE" w:rsidRDefault="00705ADE">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49EB" w14:textId="77777777" w:rsidR="00C0495A" w:rsidRDefault="00C0495A">
      <w:pPr>
        <w:spacing w:after="0" w:line="240" w:lineRule="auto"/>
      </w:pPr>
      <w:r>
        <w:separator/>
      </w:r>
    </w:p>
  </w:footnote>
  <w:footnote w:type="continuationSeparator" w:id="0">
    <w:p w14:paraId="5C9FC59B" w14:textId="77777777" w:rsidR="00C0495A" w:rsidRDefault="00C04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B50"/>
    <w:multiLevelType w:val="hybridMultilevel"/>
    <w:tmpl w:val="E5FC7F6A"/>
    <w:lvl w:ilvl="0" w:tplc="9AE83C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FA4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CA3F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7C6D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E3D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EA44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F24E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F2B9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4A4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5077A"/>
    <w:multiLevelType w:val="hybridMultilevel"/>
    <w:tmpl w:val="E898AF3E"/>
    <w:lvl w:ilvl="0" w:tplc="4EB4E4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147E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C9E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69E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FAFF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5A56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569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F8C2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564B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976F2"/>
    <w:multiLevelType w:val="hybridMultilevel"/>
    <w:tmpl w:val="D2F22D4C"/>
    <w:lvl w:ilvl="0" w:tplc="196245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C0BC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927F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6662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40BA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288E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858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F888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68D0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FA1E05"/>
    <w:multiLevelType w:val="hybridMultilevel"/>
    <w:tmpl w:val="DE145DFC"/>
    <w:lvl w:ilvl="0" w:tplc="F544D5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667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6406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2409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673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8A18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78F1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CC74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FE6D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DE37B7"/>
    <w:multiLevelType w:val="hybridMultilevel"/>
    <w:tmpl w:val="715C5EC0"/>
    <w:lvl w:ilvl="0" w:tplc="3FDADE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B00B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2890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3AC5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22E3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41A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FAA4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8A83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14BA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3C3BED"/>
    <w:multiLevelType w:val="hybridMultilevel"/>
    <w:tmpl w:val="7110E168"/>
    <w:lvl w:ilvl="0" w:tplc="CF4AD4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F035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070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AA36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8CA7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9A90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F03F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E37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BAA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412EF3"/>
    <w:multiLevelType w:val="hybridMultilevel"/>
    <w:tmpl w:val="BD40DF30"/>
    <w:lvl w:ilvl="0" w:tplc="F38836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7C03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8A82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740D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020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CC23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369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3C72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B64B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EF2B97"/>
    <w:multiLevelType w:val="hybridMultilevel"/>
    <w:tmpl w:val="DB002E16"/>
    <w:lvl w:ilvl="0" w:tplc="4C4EB1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ECE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0E5F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D2CA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8FC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5E85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16FA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4CF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CC94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FC6A41"/>
    <w:multiLevelType w:val="hybridMultilevel"/>
    <w:tmpl w:val="34DA0872"/>
    <w:lvl w:ilvl="0" w:tplc="4AF887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DE29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4895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DC29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1656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B850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76B5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86DA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12C4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831EFD"/>
    <w:multiLevelType w:val="hybridMultilevel"/>
    <w:tmpl w:val="2C529B2C"/>
    <w:lvl w:ilvl="0" w:tplc="86B688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302F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F27B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C08C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ABA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78C1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00EA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079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AAF7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CB2B92"/>
    <w:multiLevelType w:val="hybridMultilevel"/>
    <w:tmpl w:val="7AF80D10"/>
    <w:lvl w:ilvl="0" w:tplc="9C40DF7E">
      <w:start w:val="1"/>
      <w:numFmt w:val="bullet"/>
      <w:lvlText w:val="•"/>
      <w:lvlJc w:val="left"/>
      <w:pPr>
        <w:ind w:left="7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A1443480">
      <w:start w:val="1"/>
      <w:numFmt w:val="bullet"/>
      <w:lvlText w:val="o"/>
      <w:lvlJc w:val="left"/>
      <w:pPr>
        <w:ind w:left="154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6D26B94A">
      <w:start w:val="1"/>
      <w:numFmt w:val="bullet"/>
      <w:lvlText w:val="▪"/>
      <w:lvlJc w:val="left"/>
      <w:pPr>
        <w:ind w:left="226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F614DF8A">
      <w:start w:val="1"/>
      <w:numFmt w:val="bullet"/>
      <w:lvlText w:val="•"/>
      <w:lvlJc w:val="left"/>
      <w:pPr>
        <w:ind w:left="2984"/>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6C3E294E">
      <w:start w:val="1"/>
      <w:numFmt w:val="bullet"/>
      <w:lvlText w:val="o"/>
      <w:lvlJc w:val="left"/>
      <w:pPr>
        <w:ind w:left="370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0C80C69C">
      <w:start w:val="1"/>
      <w:numFmt w:val="bullet"/>
      <w:lvlText w:val="▪"/>
      <w:lvlJc w:val="left"/>
      <w:pPr>
        <w:ind w:left="442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E5B604D0">
      <w:start w:val="1"/>
      <w:numFmt w:val="bullet"/>
      <w:lvlText w:val="•"/>
      <w:lvlJc w:val="left"/>
      <w:pPr>
        <w:ind w:left="5144"/>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DEAC0664">
      <w:start w:val="1"/>
      <w:numFmt w:val="bullet"/>
      <w:lvlText w:val="o"/>
      <w:lvlJc w:val="left"/>
      <w:pPr>
        <w:ind w:left="586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8A3EF2F4">
      <w:start w:val="1"/>
      <w:numFmt w:val="bullet"/>
      <w:lvlText w:val="▪"/>
      <w:lvlJc w:val="left"/>
      <w:pPr>
        <w:ind w:left="658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69D67D75"/>
    <w:multiLevelType w:val="hybridMultilevel"/>
    <w:tmpl w:val="59D823B4"/>
    <w:lvl w:ilvl="0" w:tplc="FFE6BAC2">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6C1603"/>
    <w:multiLevelType w:val="hybridMultilevel"/>
    <w:tmpl w:val="4BAC5CB8"/>
    <w:lvl w:ilvl="0" w:tplc="5CDCCB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6A3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36CE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D81A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4E6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9C33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046A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2F7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CEE4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9D22A7"/>
    <w:multiLevelType w:val="multilevel"/>
    <w:tmpl w:val="0C3E05AC"/>
    <w:lvl w:ilvl="0">
      <w:start w:val="1"/>
      <w:numFmt w:val="decimal"/>
      <w:pStyle w:val="Heading1"/>
      <w:lvlText w:val="%1."/>
      <w:lvlJc w:val="left"/>
      <w:pPr>
        <w:ind w:left="0"/>
      </w:pPr>
      <w:rPr>
        <w:rFonts w:ascii="Arial" w:eastAsia="Arial" w:hAnsi="Arial" w:cs="Arial"/>
        <w:b/>
        <w:bCs/>
        <w:i w:val="0"/>
        <w:strike w:val="0"/>
        <w:dstrike w:val="0"/>
        <w:color w:val="0070C0"/>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70C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70C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70C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70C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70C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70C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70C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70C0"/>
        <w:sz w:val="32"/>
        <w:szCs w:val="32"/>
        <w:u w:val="none" w:color="000000"/>
        <w:bdr w:val="none" w:sz="0" w:space="0" w:color="auto"/>
        <w:shd w:val="clear" w:color="auto" w:fill="auto"/>
        <w:vertAlign w:val="baseline"/>
      </w:rPr>
    </w:lvl>
  </w:abstractNum>
  <w:num w:numId="1" w16cid:durableId="150175198">
    <w:abstractNumId w:val="3"/>
  </w:num>
  <w:num w:numId="2" w16cid:durableId="902521569">
    <w:abstractNumId w:val="0"/>
  </w:num>
  <w:num w:numId="3" w16cid:durableId="1568687127">
    <w:abstractNumId w:val="7"/>
  </w:num>
  <w:num w:numId="4" w16cid:durableId="1542279447">
    <w:abstractNumId w:val="2"/>
  </w:num>
  <w:num w:numId="5" w16cid:durableId="1638992773">
    <w:abstractNumId w:val="9"/>
  </w:num>
  <w:num w:numId="6" w16cid:durableId="2118938339">
    <w:abstractNumId w:val="12"/>
  </w:num>
  <w:num w:numId="7" w16cid:durableId="570114445">
    <w:abstractNumId w:val="1"/>
  </w:num>
  <w:num w:numId="8" w16cid:durableId="1267424903">
    <w:abstractNumId w:val="8"/>
  </w:num>
  <w:num w:numId="9" w16cid:durableId="1475369399">
    <w:abstractNumId w:val="5"/>
  </w:num>
  <w:num w:numId="10" w16cid:durableId="1697461505">
    <w:abstractNumId w:val="6"/>
  </w:num>
  <w:num w:numId="11" w16cid:durableId="1421877932">
    <w:abstractNumId w:val="13"/>
  </w:num>
  <w:num w:numId="12" w16cid:durableId="580874014">
    <w:abstractNumId w:val="4"/>
  </w:num>
  <w:num w:numId="13" w16cid:durableId="372198233">
    <w:abstractNumId w:val="10"/>
  </w:num>
  <w:num w:numId="14" w16cid:durableId="7784558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DE"/>
    <w:rsid w:val="00012C31"/>
    <w:rsid w:val="000948F6"/>
    <w:rsid w:val="000E2E73"/>
    <w:rsid w:val="00101023"/>
    <w:rsid w:val="001020EF"/>
    <w:rsid w:val="00104146"/>
    <w:rsid w:val="0011616B"/>
    <w:rsid w:val="001200DE"/>
    <w:rsid w:val="00124B1D"/>
    <w:rsid w:val="001361C3"/>
    <w:rsid w:val="00147CE6"/>
    <w:rsid w:val="00152BB7"/>
    <w:rsid w:val="00156A2B"/>
    <w:rsid w:val="00162AC3"/>
    <w:rsid w:val="001733A5"/>
    <w:rsid w:val="001B3899"/>
    <w:rsid w:val="001D11C8"/>
    <w:rsid w:val="001F32B4"/>
    <w:rsid w:val="001F34EE"/>
    <w:rsid w:val="001F5CB2"/>
    <w:rsid w:val="001F6CBC"/>
    <w:rsid w:val="00213EA0"/>
    <w:rsid w:val="002201D0"/>
    <w:rsid w:val="002912BA"/>
    <w:rsid w:val="00325F64"/>
    <w:rsid w:val="00367993"/>
    <w:rsid w:val="003A56F0"/>
    <w:rsid w:val="003A6594"/>
    <w:rsid w:val="003B0DDB"/>
    <w:rsid w:val="003F128D"/>
    <w:rsid w:val="004530E2"/>
    <w:rsid w:val="00454453"/>
    <w:rsid w:val="00457735"/>
    <w:rsid w:val="004733DB"/>
    <w:rsid w:val="004819E8"/>
    <w:rsid w:val="004925F0"/>
    <w:rsid w:val="004A06D0"/>
    <w:rsid w:val="0052078E"/>
    <w:rsid w:val="00573E1A"/>
    <w:rsid w:val="00581F78"/>
    <w:rsid w:val="00593673"/>
    <w:rsid w:val="005A775E"/>
    <w:rsid w:val="005D3BF6"/>
    <w:rsid w:val="005F2CC9"/>
    <w:rsid w:val="005F2F34"/>
    <w:rsid w:val="005F6195"/>
    <w:rsid w:val="00615434"/>
    <w:rsid w:val="00631502"/>
    <w:rsid w:val="006A6388"/>
    <w:rsid w:val="006D1CA8"/>
    <w:rsid w:val="00705ADE"/>
    <w:rsid w:val="0073226B"/>
    <w:rsid w:val="00774661"/>
    <w:rsid w:val="007B7107"/>
    <w:rsid w:val="007E192E"/>
    <w:rsid w:val="007F795A"/>
    <w:rsid w:val="007F7C62"/>
    <w:rsid w:val="00847905"/>
    <w:rsid w:val="008A1D88"/>
    <w:rsid w:val="0093022D"/>
    <w:rsid w:val="00944DCA"/>
    <w:rsid w:val="00955CCE"/>
    <w:rsid w:val="00964A05"/>
    <w:rsid w:val="009A068A"/>
    <w:rsid w:val="009C6FCB"/>
    <w:rsid w:val="00A2540A"/>
    <w:rsid w:val="00A70159"/>
    <w:rsid w:val="00AE0081"/>
    <w:rsid w:val="00AF33AC"/>
    <w:rsid w:val="00B06BD5"/>
    <w:rsid w:val="00B83D31"/>
    <w:rsid w:val="00BD307E"/>
    <w:rsid w:val="00C0495A"/>
    <w:rsid w:val="00C3597E"/>
    <w:rsid w:val="00C43D18"/>
    <w:rsid w:val="00C531A0"/>
    <w:rsid w:val="00C86082"/>
    <w:rsid w:val="00CC5987"/>
    <w:rsid w:val="00D03303"/>
    <w:rsid w:val="00D4601B"/>
    <w:rsid w:val="00D468D6"/>
    <w:rsid w:val="00D53C12"/>
    <w:rsid w:val="00D75DEE"/>
    <w:rsid w:val="00E4036F"/>
    <w:rsid w:val="00E55232"/>
    <w:rsid w:val="00E60470"/>
    <w:rsid w:val="00E64C88"/>
    <w:rsid w:val="00EA18C5"/>
    <w:rsid w:val="00F54C58"/>
    <w:rsid w:val="00F9008E"/>
    <w:rsid w:val="00F923B7"/>
    <w:rsid w:val="00FA0F7A"/>
    <w:rsid w:val="00FF0A38"/>
    <w:rsid w:val="00FF18E8"/>
    <w:rsid w:val="00FF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BA82"/>
  <w15:docId w15:val="{C082693C-BC2F-460F-84DA-E2E507C1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9"/>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11"/>
      </w:numPr>
      <w:spacing w:after="0" w:line="268" w:lineRule="auto"/>
      <w:ind w:left="10" w:hanging="10"/>
      <w:outlineLvl w:val="0"/>
    </w:pPr>
    <w:rPr>
      <w:rFonts w:ascii="Arial" w:eastAsia="Arial" w:hAnsi="Arial" w:cs="Arial"/>
      <w:b/>
      <w:color w:val="0070C0"/>
      <w:sz w:val="32"/>
    </w:rPr>
  </w:style>
  <w:style w:type="paragraph" w:styleId="Heading2">
    <w:name w:val="heading 2"/>
    <w:next w:val="Normal"/>
    <w:link w:val="Heading2Char"/>
    <w:uiPriority w:val="9"/>
    <w:unhideWhenUsed/>
    <w:qFormat/>
    <w:pPr>
      <w:keepNext/>
      <w:keepLines/>
      <w:numPr>
        <w:ilvl w:val="1"/>
        <w:numId w:val="11"/>
      </w:numPr>
      <w:spacing w:after="0" w:line="268" w:lineRule="auto"/>
      <w:ind w:left="10" w:hanging="10"/>
      <w:outlineLvl w:val="1"/>
    </w:pPr>
    <w:rPr>
      <w:rFonts w:ascii="Arial" w:eastAsia="Arial" w:hAnsi="Arial" w:cs="Arial"/>
      <w:b/>
      <w:color w:val="0070C0"/>
      <w:sz w:val="32"/>
    </w:rPr>
  </w:style>
  <w:style w:type="paragraph" w:styleId="Heading3">
    <w:name w:val="heading 3"/>
    <w:next w:val="Normal"/>
    <w:link w:val="Heading3Char"/>
    <w:uiPriority w:val="9"/>
    <w:unhideWhenUsed/>
    <w:qFormat/>
    <w:pPr>
      <w:keepNext/>
      <w:keepLines/>
      <w:spacing w:after="0" w:line="268" w:lineRule="auto"/>
      <w:ind w:left="10" w:hanging="10"/>
      <w:outlineLvl w:val="2"/>
    </w:pPr>
    <w:rPr>
      <w:rFonts w:ascii="Arial" w:eastAsia="Arial" w:hAnsi="Arial" w:cs="Arial"/>
      <w:b/>
      <w:color w:val="0070C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70C0"/>
      <w:sz w:val="32"/>
    </w:rPr>
  </w:style>
  <w:style w:type="character" w:customStyle="1" w:styleId="Heading3Char">
    <w:name w:val="Heading 3 Char"/>
    <w:link w:val="Heading3"/>
    <w:rPr>
      <w:rFonts w:ascii="Arial" w:eastAsia="Arial" w:hAnsi="Arial" w:cs="Arial"/>
      <w:b/>
      <w:color w:val="0070C0"/>
      <w:sz w:val="32"/>
    </w:rPr>
  </w:style>
  <w:style w:type="character" w:customStyle="1" w:styleId="Heading2Char">
    <w:name w:val="Heading 2 Char"/>
    <w:link w:val="Heading2"/>
    <w:rPr>
      <w:rFonts w:ascii="Arial" w:eastAsia="Arial" w:hAnsi="Arial" w:cs="Arial"/>
      <w:b/>
      <w:color w:val="0070C0"/>
      <w:sz w:val="32"/>
    </w:rPr>
  </w:style>
  <w:style w:type="paragraph" w:styleId="TOC1">
    <w:name w:val="toc 1"/>
    <w:hidden/>
    <w:pPr>
      <w:spacing w:after="73" w:line="332" w:lineRule="auto"/>
      <w:ind w:left="25" w:right="22" w:hanging="10"/>
    </w:pPr>
    <w:rPr>
      <w:rFonts w:ascii="Arial" w:eastAsia="Arial" w:hAnsi="Arial" w:cs="Arial"/>
      <w:color w:val="000000"/>
      <w:sz w:val="24"/>
    </w:rPr>
  </w:style>
  <w:style w:type="paragraph" w:styleId="TOC2">
    <w:name w:val="toc 2"/>
    <w:hidden/>
    <w:pPr>
      <w:spacing w:after="79"/>
      <w:ind w:left="25" w:right="24"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F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12D6-ABB5-4093-8AA5-43243939572A}">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472</TotalTime>
  <Pages>8</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cp:lastModifiedBy>HEWINSON, Karen (LINCOLNSHIRE COMMUNITY HEALTH SERVICES NHS TRUST)</cp:lastModifiedBy>
  <cp:revision>72</cp:revision>
  <dcterms:created xsi:type="dcterms:W3CDTF">2024-02-25T17:19:00Z</dcterms:created>
  <dcterms:modified xsi:type="dcterms:W3CDTF">2024-05-19T12:08:00Z</dcterms:modified>
</cp:coreProperties>
</file>