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1267" w14:textId="77777777" w:rsidR="00BB6240" w:rsidRDefault="00BB6240" w:rsidP="00BB6240">
      <w:pPr>
        <w:spacing w:after="0" w:line="259" w:lineRule="auto"/>
        <w:ind w:left="0" w:firstLine="0"/>
      </w:pPr>
    </w:p>
    <w:p w14:paraId="1084862F" w14:textId="77777777" w:rsidR="002F27F8" w:rsidRDefault="002F27F8" w:rsidP="00BB6240">
      <w:pPr>
        <w:spacing w:after="0" w:line="259" w:lineRule="auto"/>
        <w:ind w:left="0" w:firstLine="0"/>
      </w:pPr>
    </w:p>
    <w:p w14:paraId="2B9C4AF2" w14:textId="77777777" w:rsidR="002F27F8" w:rsidRDefault="002F27F8" w:rsidP="00BB6240">
      <w:pPr>
        <w:spacing w:after="0" w:line="259" w:lineRule="auto"/>
        <w:ind w:left="0" w:firstLine="0"/>
      </w:pPr>
    </w:p>
    <w:p w14:paraId="179F9ABA" w14:textId="77777777" w:rsidR="002F27F8" w:rsidRDefault="002F27F8" w:rsidP="00BB6240">
      <w:pPr>
        <w:spacing w:after="0" w:line="259" w:lineRule="auto"/>
        <w:ind w:left="0" w:firstLine="0"/>
      </w:pPr>
    </w:p>
    <w:p w14:paraId="173AFF8B" w14:textId="77777777" w:rsidR="00BB6240" w:rsidRDefault="00BB6240" w:rsidP="00BB6240">
      <w:pPr>
        <w:spacing w:after="74" w:line="259" w:lineRule="auto"/>
        <w:ind w:left="0" w:firstLine="0"/>
      </w:pPr>
      <w:r>
        <w:rPr>
          <w:noProof/>
          <w:color w:val="0070C0"/>
          <w:sz w:val="36"/>
        </w:rPr>
        <w:drawing>
          <wp:inline distT="0" distB="0" distL="0" distR="0" wp14:anchorId="45D60D59" wp14:editId="3FCADC35">
            <wp:extent cx="2019300" cy="2019300"/>
            <wp:effectExtent l="0" t="0" r="0" b="0"/>
            <wp:docPr id="1"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9300" cy="2019300"/>
                    </a:xfrm>
                    <a:prstGeom prst="rect">
                      <a:avLst/>
                    </a:prstGeom>
                  </pic:spPr>
                </pic:pic>
              </a:graphicData>
            </a:graphic>
          </wp:inline>
        </w:drawing>
      </w:r>
    </w:p>
    <w:p w14:paraId="4D6A305E" w14:textId="77777777" w:rsidR="00BB6240" w:rsidRDefault="00BB6240" w:rsidP="00BB6240">
      <w:pPr>
        <w:spacing w:after="76" w:line="259" w:lineRule="auto"/>
        <w:ind w:left="0" w:firstLine="0"/>
      </w:pPr>
      <w:r>
        <w:t xml:space="preserve"> </w:t>
      </w:r>
    </w:p>
    <w:p w14:paraId="7DCE5AD0" w14:textId="77777777" w:rsidR="00BB6240" w:rsidRDefault="00BB6240" w:rsidP="00BB6240">
      <w:pPr>
        <w:spacing w:after="74" w:line="259" w:lineRule="auto"/>
        <w:ind w:left="0" w:firstLine="0"/>
      </w:pPr>
      <w:r>
        <w:t xml:space="preserve">  </w:t>
      </w:r>
    </w:p>
    <w:p w14:paraId="4646A788" w14:textId="77777777" w:rsidR="002F27F8" w:rsidRDefault="002F27F8" w:rsidP="00BB6240">
      <w:pPr>
        <w:spacing w:after="74" w:line="259" w:lineRule="auto"/>
        <w:ind w:left="0" w:firstLine="0"/>
      </w:pPr>
    </w:p>
    <w:p w14:paraId="534A6098" w14:textId="77777777" w:rsidR="002F27F8" w:rsidRDefault="002F27F8" w:rsidP="00BB6240">
      <w:pPr>
        <w:spacing w:after="74" w:line="259" w:lineRule="auto"/>
        <w:ind w:left="0" w:firstLine="0"/>
      </w:pPr>
    </w:p>
    <w:p w14:paraId="30F219B0" w14:textId="77777777" w:rsidR="002F27F8" w:rsidRDefault="002F27F8" w:rsidP="00BB6240">
      <w:pPr>
        <w:spacing w:after="74" w:line="259" w:lineRule="auto"/>
        <w:ind w:left="0" w:firstLine="0"/>
      </w:pPr>
    </w:p>
    <w:p w14:paraId="1C81F8EF" w14:textId="77777777" w:rsidR="002F27F8" w:rsidRPr="00080DA7" w:rsidRDefault="002F27F8" w:rsidP="00BB6240">
      <w:pPr>
        <w:spacing w:after="74" w:line="259" w:lineRule="auto"/>
        <w:ind w:left="0" w:firstLine="0"/>
        <w:rPr>
          <w:color w:val="0070C0"/>
        </w:rPr>
      </w:pPr>
    </w:p>
    <w:p w14:paraId="707EE781" w14:textId="77777777" w:rsidR="00BB6240" w:rsidRPr="00080DA7" w:rsidRDefault="00BB6240" w:rsidP="00BB6240">
      <w:pPr>
        <w:spacing w:after="247" w:line="259" w:lineRule="auto"/>
        <w:ind w:left="0" w:firstLine="0"/>
        <w:rPr>
          <w:color w:val="0070C0"/>
        </w:rPr>
      </w:pPr>
      <w:r w:rsidRPr="00080DA7">
        <w:rPr>
          <w:color w:val="0070C0"/>
        </w:rPr>
        <w:t xml:space="preserve"> </w:t>
      </w:r>
    </w:p>
    <w:p w14:paraId="4F842923" w14:textId="66E8896F" w:rsidR="00BB6240" w:rsidRPr="00080DA7" w:rsidRDefault="00BB6240" w:rsidP="00BB6240">
      <w:pPr>
        <w:spacing w:after="0" w:line="259" w:lineRule="auto"/>
        <w:ind w:left="0" w:firstLine="0"/>
        <w:rPr>
          <w:color w:val="0070C0"/>
          <w:sz w:val="60"/>
          <w:szCs w:val="60"/>
        </w:rPr>
      </w:pPr>
      <w:r w:rsidRPr="00080DA7">
        <w:rPr>
          <w:color w:val="0070C0"/>
          <w:sz w:val="60"/>
          <w:szCs w:val="60"/>
        </w:rPr>
        <w:t>Prescribing Policy</w:t>
      </w:r>
    </w:p>
    <w:p w14:paraId="1C2B0580" w14:textId="77777777" w:rsidR="00BB6240" w:rsidRDefault="00BB6240" w:rsidP="00BB6240">
      <w:pPr>
        <w:spacing w:after="74" w:line="259" w:lineRule="auto"/>
        <w:ind w:left="-5" w:right="10"/>
      </w:pPr>
      <w:r>
        <w:t xml:space="preserve">Version: 1 </w:t>
      </w:r>
    </w:p>
    <w:p w14:paraId="397EB48D" w14:textId="77777777" w:rsidR="00BB6240" w:rsidRDefault="00BB6240" w:rsidP="00BB6240">
      <w:pPr>
        <w:spacing w:after="74" w:line="259" w:lineRule="auto"/>
        <w:ind w:left="-5" w:right="10"/>
      </w:pPr>
    </w:p>
    <w:p w14:paraId="4CE14FC7" w14:textId="77777777" w:rsidR="00BB6240" w:rsidRDefault="00BB6240" w:rsidP="00BB6240">
      <w:pPr>
        <w:spacing w:after="74" w:line="259" w:lineRule="auto"/>
        <w:ind w:left="-5" w:right="10"/>
      </w:pPr>
    </w:p>
    <w:p w14:paraId="7ABE54DD" w14:textId="77777777" w:rsidR="00BB6240" w:rsidRDefault="00BB6240" w:rsidP="00BB6240">
      <w:pPr>
        <w:spacing w:after="74" w:line="259" w:lineRule="auto"/>
        <w:ind w:left="-5" w:right="10"/>
      </w:pPr>
    </w:p>
    <w:p w14:paraId="72CA9EBD" w14:textId="77777777" w:rsidR="00BB6240" w:rsidRDefault="00BB6240" w:rsidP="00BB6240">
      <w:pPr>
        <w:spacing w:after="74" w:line="259" w:lineRule="auto"/>
        <w:ind w:left="-5" w:right="10"/>
      </w:pPr>
      <w:r>
        <w:t xml:space="preserve">Name of originator / author: </w:t>
      </w:r>
    </w:p>
    <w:p w14:paraId="6238AD9F" w14:textId="77777777" w:rsidR="00BB6240" w:rsidRPr="008C09FF" w:rsidRDefault="00BB6240" w:rsidP="00BB6240">
      <w:pPr>
        <w:spacing w:after="74" w:line="259" w:lineRule="auto"/>
        <w:ind w:left="-5" w:right="10"/>
      </w:pPr>
      <w:r>
        <w:t xml:space="preserve">Karen Hewinson </w:t>
      </w:r>
      <w:r w:rsidRPr="008C09FF">
        <w:rPr>
          <w:rFonts w:eastAsiaTheme="minorEastAsia" w:cs="Times New Roman"/>
          <w:noProof/>
          <w:color w:val="0F243E"/>
        </w:rPr>
        <w:t>MSc ACP (SHU), PG Dip SCPHN (ARU), PG Cert HCL (Open)</w:t>
      </w:r>
    </w:p>
    <w:p w14:paraId="33699B6F" w14:textId="77777777" w:rsidR="00BB6240" w:rsidRDefault="00BB6240" w:rsidP="00BB6240">
      <w:pPr>
        <w:spacing w:after="74" w:line="259" w:lineRule="auto"/>
        <w:ind w:left="-5" w:right="10"/>
      </w:pPr>
    </w:p>
    <w:p w14:paraId="757CAFA9" w14:textId="77777777" w:rsidR="00BB6240" w:rsidRDefault="00BB6240" w:rsidP="00BB6240">
      <w:pPr>
        <w:spacing w:after="74" w:line="259" w:lineRule="auto"/>
        <w:ind w:left="-5" w:right="10"/>
      </w:pPr>
      <w:r>
        <w:t xml:space="preserve">Date issued: September 2023 </w:t>
      </w:r>
    </w:p>
    <w:p w14:paraId="4B6BEB64" w14:textId="77777777" w:rsidR="00BB6240" w:rsidRDefault="00BB6240" w:rsidP="00BB6240">
      <w:pPr>
        <w:spacing w:after="74" w:line="259" w:lineRule="auto"/>
        <w:ind w:left="-5" w:right="10"/>
      </w:pPr>
      <w:r>
        <w:t xml:space="preserve">Review date: September 2024 </w:t>
      </w:r>
    </w:p>
    <w:p w14:paraId="0632450E" w14:textId="37A590C4" w:rsidR="00BB6240" w:rsidRDefault="00BB6240" w:rsidP="00BB6240">
      <w:pPr>
        <w:spacing w:after="57" w:line="259" w:lineRule="auto"/>
        <w:ind w:left="-5" w:right="10"/>
      </w:pPr>
      <w:r>
        <w:t xml:space="preserve">Available on </w:t>
      </w:r>
      <w:r w:rsidR="008F7B29">
        <w:t>web</w:t>
      </w:r>
      <w:r>
        <w:t>site</w:t>
      </w:r>
    </w:p>
    <w:p w14:paraId="518FE8E0" w14:textId="77777777" w:rsidR="00BB6240" w:rsidRDefault="00BB6240" w:rsidP="00BB6240">
      <w:pPr>
        <w:spacing w:after="67" w:line="259" w:lineRule="auto"/>
        <w:ind w:left="205" w:firstLine="0"/>
        <w:jc w:val="center"/>
        <w:rPr>
          <w:b/>
        </w:rPr>
      </w:pPr>
      <w:r>
        <w:rPr>
          <w:b/>
        </w:rPr>
        <w:t xml:space="preserve"> </w:t>
      </w:r>
    </w:p>
    <w:p w14:paraId="18E5BB75" w14:textId="77777777" w:rsidR="00BB6240" w:rsidRDefault="00BB6240" w:rsidP="00BB6240">
      <w:pPr>
        <w:spacing w:after="67" w:line="259" w:lineRule="auto"/>
        <w:ind w:left="205" w:firstLine="0"/>
        <w:jc w:val="center"/>
        <w:rPr>
          <w:b/>
        </w:rPr>
      </w:pPr>
    </w:p>
    <w:p w14:paraId="4055486D" w14:textId="77777777" w:rsidR="00BB6240" w:rsidRDefault="00BB6240" w:rsidP="00BB6240">
      <w:pPr>
        <w:spacing w:after="67" w:line="259" w:lineRule="auto"/>
        <w:ind w:left="205" w:firstLine="0"/>
        <w:jc w:val="center"/>
        <w:rPr>
          <w:b/>
        </w:rPr>
      </w:pPr>
    </w:p>
    <w:p w14:paraId="22C85E08" w14:textId="77777777" w:rsidR="00BB6240" w:rsidRDefault="00BB6240" w:rsidP="00BB6240">
      <w:pPr>
        <w:spacing w:after="67" w:line="259" w:lineRule="auto"/>
        <w:ind w:left="205" w:firstLine="0"/>
        <w:jc w:val="center"/>
      </w:pPr>
    </w:p>
    <w:p w14:paraId="7BCC29FA" w14:textId="77777777" w:rsidR="00BB6240" w:rsidRDefault="00BB6240" w:rsidP="00BB6240">
      <w:pPr>
        <w:spacing w:after="67" w:line="259" w:lineRule="auto"/>
        <w:ind w:left="205" w:firstLine="0"/>
        <w:jc w:val="center"/>
      </w:pPr>
      <w:r>
        <w:rPr>
          <w:b/>
        </w:rPr>
        <w:t xml:space="preserve"> </w:t>
      </w:r>
    </w:p>
    <w:p w14:paraId="62734A30" w14:textId="77777777" w:rsidR="00BB6240" w:rsidRDefault="00BB6240" w:rsidP="00BB6240">
      <w:pPr>
        <w:spacing w:after="70" w:line="259" w:lineRule="auto"/>
        <w:ind w:left="205" w:firstLine="0"/>
        <w:jc w:val="center"/>
      </w:pPr>
      <w:r>
        <w:rPr>
          <w:b/>
        </w:rPr>
        <w:t xml:space="preserve"> </w:t>
      </w:r>
    </w:p>
    <w:p w14:paraId="7BF202B4" w14:textId="77777777" w:rsidR="00BB6240" w:rsidRDefault="00BB6240" w:rsidP="00BB6240">
      <w:pPr>
        <w:spacing w:after="67" w:line="259" w:lineRule="auto"/>
        <w:ind w:left="205" w:firstLine="0"/>
        <w:jc w:val="center"/>
      </w:pPr>
      <w:r>
        <w:rPr>
          <w:b/>
        </w:rPr>
        <w:t xml:space="preserve"> </w:t>
      </w:r>
    </w:p>
    <w:p w14:paraId="0E5EA97B" w14:textId="77777777" w:rsidR="00BB6240" w:rsidRDefault="00BB6240" w:rsidP="00BB6240">
      <w:pPr>
        <w:spacing w:after="67" w:line="259" w:lineRule="auto"/>
        <w:ind w:left="205" w:firstLine="0"/>
        <w:jc w:val="center"/>
      </w:pPr>
      <w:r>
        <w:rPr>
          <w:b/>
        </w:rPr>
        <w:t xml:space="preserve"> </w:t>
      </w:r>
    </w:p>
    <w:p w14:paraId="60989159" w14:textId="77777777" w:rsidR="00BB6240" w:rsidRDefault="00BB6240" w:rsidP="00BB6240">
      <w:pPr>
        <w:spacing w:after="69" w:line="259" w:lineRule="auto"/>
        <w:ind w:left="205" w:firstLine="0"/>
        <w:jc w:val="center"/>
        <w:rPr>
          <w:b/>
        </w:rPr>
      </w:pPr>
    </w:p>
    <w:p w14:paraId="580CEFFA" w14:textId="77777777" w:rsidR="00BB6240" w:rsidRDefault="00BB6240" w:rsidP="00BB6240">
      <w:pPr>
        <w:spacing w:after="69" w:line="259" w:lineRule="auto"/>
        <w:ind w:left="205" w:firstLine="0"/>
        <w:jc w:val="center"/>
        <w:rPr>
          <w:b/>
        </w:rPr>
      </w:pPr>
    </w:p>
    <w:p w14:paraId="035F3233" w14:textId="77777777" w:rsidR="00BB6240" w:rsidRDefault="00BB6240" w:rsidP="00BB6240">
      <w:pPr>
        <w:spacing w:after="69" w:line="259" w:lineRule="auto"/>
        <w:ind w:left="205" w:firstLine="0"/>
        <w:jc w:val="center"/>
        <w:rPr>
          <w:b/>
        </w:rPr>
      </w:pPr>
    </w:p>
    <w:p w14:paraId="0A8724C8" w14:textId="77777777" w:rsidR="00BB6240" w:rsidRDefault="00BB6240" w:rsidP="00BB6240">
      <w:pPr>
        <w:spacing w:after="69" w:line="259" w:lineRule="auto"/>
        <w:ind w:left="205" w:firstLine="0"/>
        <w:jc w:val="center"/>
        <w:rPr>
          <w:b/>
        </w:rPr>
      </w:pPr>
    </w:p>
    <w:p w14:paraId="33DB2BC1" w14:textId="77777777" w:rsidR="00BB6240" w:rsidRDefault="00BB6240" w:rsidP="00BB6240">
      <w:pPr>
        <w:spacing w:after="69" w:line="259" w:lineRule="auto"/>
        <w:ind w:left="205" w:firstLine="0"/>
        <w:jc w:val="center"/>
        <w:rPr>
          <w:b/>
        </w:rPr>
      </w:pPr>
    </w:p>
    <w:p w14:paraId="4342666C" w14:textId="77777777" w:rsidR="00BB6240" w:rsidRDefault="00BB6240" w:rsidP="00BB6240">
      <w:pPr>
        <w:spacing w:after="69" w:line="259" w:lineRule="auto"/>
        <w:ind w:left="205" w:firstLine="0"/>
        <w:jc w:val="center"/>
        <w:rPr>
          <w:b/>
        </w:rPr>
      </w:pPr>
    </w:p>
    <w:p w14:paraId="761582F9" w14:textId="77777777" w:rsidR="00BB6240" w:rsidRDefault="00BB6240" w:rsidP="00BB6240">
      <w:pPr>
        <w:spacing w:after="69" w:line="259" w:lineRule="auto"/>
        <w:ind w:left="205" w:firstLine="0"/>
        <w:jc w:val="center"/>
        <w:rPr>
          <w:b/>
        </w:rPr>
      </w:pPr>
    </w:p>
    <w:tbl>
      <w:tblPr>
        <w:tblStyle w:val="TableGrid0"/>
        <w:tblW w:w="0" w:type="auto"/>
        <w:tblLook w:val="04A0" w:firstRow="1" w:lastRow="0" w:firstColumn="1" w:lastColumn="0" w:noHBand="0" w:noVBand="1"/>
      </w:tblPr>
      <w:tblGrid>
        <w:gridCol w:w="1032"/>
        <w:gridCol w:w="2592"/>
        <w:gridCol w:w="1624"/>
        <w:gridCol w:w="1303"/>
        <w:gridCol w:w="2468"/>
      </w:tblGrid>
      <w:tr w:rsidR="00BB6240" w14:paraId="08D37659" w14:textId="77777777" w:rsidTr="0090147F">
        <w:tc>
          <w:tcPr>
            <w:tcW w:w="1032" w:type="dxa"/>
          </w:tcPr>
          <w:p w14:paraId="324E905B" w14:textId="77777777" w:rsidR="00BB6240" w:rsidRDefault="00BB6240" w:rsidP="0090147F">
            <w:pPr>
              <w:spacing w:after="218" w:line="259" w:lineRule="auto"/>
              <w:ind w:left="0" w:firstLine="0"/>
            </w:pPr>
            <w:r>
              <w:rPr>
                <w:b/>
              </w:rPr>
              <w:t xml:space="preserve">Version </w:t>
            </w:r>
          </w:p>
        </w:tc>
        <w:tc>
          <w:tcPr>
            <w:tcW w:w="2592" w:type="dxa"/>
          </w:tcPr>
          <w:p w14:paraId="0B04BD51" w14:textId="77777777" w:rsidR="00BB6240" w:rsidRDefault="00BB6240" w:rsidP="0090147F">
            <w:pPr>
              <w:spacing w:after="76" w:line="259" w:lineRule="auto"/>
              <w:ind w:left="0" w:firstLine="0"/>
            </w:pPr>
            <w:r>
              <w:rPr>
                <w:b/>
              </w:rPr>
              <w:t xml:space="preserve">Section / </w:t>
            </w:r>
          </w:p>
          <w:p w14:paraId="4FDF8020" w14:textId="77777777" w:rsidR="00BB6240" w:rsidRDefault="00BB6240" w:rsidP="0090147F">
            <w:pPr>
              <w:spacing w:after="74" w:line="259" w:lineRule="auto"/>
              <w:ind w:left="0" w:firstLine="0"/>
            </w:pPr>
            <w:r>
              <w:rPr>
                <w:b/>
              </w:rPr>
              <w:t xml:space="preserve">Paragraph / </w:t>
            </w:r>
          </w:p>
          <w:p w14:paraId="4C433234" w14:textId="77777777" w:rsidR="00BB6240" w:rsidRDefault="00BB6240" w:rsidP="0090147F">
            <w:pPr>
              <w:spacing w:after="218" w:line="259" w:lineRule="auto"/>
              <w:ind w:left="0" w:firstLine="0"/>
            </w:pPr>
            <w:r>
              <w:rPr>
                <w:b/>
              </w:rPr>
              <w:t xml:space="preserve">Appendix </w:t>
            </w:r>
          </w:p>
        </w:tc>
        <w:tc>
          <w:tcPr>
            <w:tcW w:w="1624" w:type="dxa"/>
          </w:tcPr>
          <w:p w14:paraId="48E9C1EB" w14:textId="77777777" w:rsidR="00BB6240" w:rsidRDefault="00BB6240" w:rsidP="0090147F">
            <w:pPr>
              <w:spacing w:after="218" w:line="259" w:lineRule="auto"/>
              <w:ind w:left="0" w:firstLine="0"/>
            </w:pPr>
            <w:r>
              <w:rPr>
                <w:b/>
              </w:rPr>
              <w:t xml:space="preserve">Version / Description of Amendments </w:t>
            </w:r>
          </w:p>
        </w:tc>
        <w:tc>
          <w:tcPr>
            <w:tcW w:w="1303" w:type="dxa"/>
          </w:tcPr>
          <w:p w14:paraId="4AC123B8" w14:textId="77777777" w:rsidR="00BB6240" w:rsidRDefault="00BB6240" w:rsidP="0090147F">
            <w:pPr>
              <w:spacing w:after="218" w:line="259" w:lineRule="auto"/>
              <w:ind w:left="0" w:firstLine="0"/>
            </w:pPr>
            <w:r>
              <w:rPr>
                <w:b/>
              </w:rPr>
              <w:t xml:space="preserve">Date </w:t>
            </w:r>
          </w:p>
        </w:tc>
        <w:tc>
          <w:tcPr>
            <w:tcW w:w="2468" w:type="dxa"/>
          </w:tcPr>
          <w:p w14:paraId="6E843164" w14:textId="77777777" w:rsidR="00BB6240" w:rsidRDefault="00BB6240" w:rsidP="0090147F">
            <w:pPr>
              <w:spacing w:after="76" w:line="259" w:lineRule="auto"/>
              <w:ind w:left="0" w:firstLine="0"/>
            </w:pPr>
            <w:r>
              <w:rPr>
                <w:b/>
              </w:rPr>
              <w:t xml:space="preserve">Author / </w:t>
            </w:r>
          </w:p>
          <w:p w14:paraId="6067CA94" w14:textId="77777777" w:rsidR="00BB6240" w:rsidRDefault="00BB6240" w:rsidP="0090147F">
            <w:pPr>
              <w:spacing w:after="218" w:line="259" w:lineRule="auto"/>
              <w:ind w:left="0" w:firstLine="0"/>
            </w:pPr>
            <w:r>
              <w:rPr>
                <w:b/>
              </w:rPr>
              <w:t xml:space="preserve">Amended by </w:t>
            </w:r>
          </w:p>
        </w:tc>
      </w:tr>
      <w:tr w:rsidR="00BB6240" w14:paraId="6B94E2A3" w14:textId="77777777" w:rsidTr="0090147F">
        <w:tc>
          <w:tcPr>
            <w:tcW w:w="1032" w:type="dxa"/>
          </w:tcPr>
          <w:p w14:paraId="336FDAFF" w14:textId="77777777" w:rsidR="00BB6240" w:rsidRDefault="00BB6240" w:rsidP="0090147F">
            <w:pPr>
              <w:spacing w:after="218" w:line="259" w:lineRule="auto"/>
              <w:ind w:left="0" w:firstLine="0"/>
              <w:rPr>
                <w:b/>
              </w:rPr>
            </w:pPr>
            <w:r>
              <w:t xml:space="preserve">1 </w:t>
            </w:r>
          </w:p>
        </w:tc>
        <w:tc>
          <w:tcPr>
            <w:tcW w:w="2592" w:type="dxa"/>
          </w:tcPr>
          <w:p w14:paraId="653137FC" w14:textId="77777777" w:rsidR="00BB6240" w:rsidRDefault="00BB6240" w:rsidP="0090147F">
            <w:pPr>
              <w:spacing w:after="76" w:line="259" w:lineRule="auto"/>
              <w:ind w:left="0" w:firstLine="0"/>
              <w:rPr>
                <w:b/>
              </w:rPr>
            </w:pPr>
            <w:r>
              <w:t xml:space="preserve"> </w:t>
            </w:r>
          </w:p>
        </w:tc>
        <w:tc>
          <w:tcPr>
            <w:tcW w:w="1624" w:type="dxa"/>
          </w:tcPr>
          <w:p w14:paraId="2C3DA619" w14:textId="77777777" w:rsidR="00BB6240" w:rsidRDefault="00BB6240" w:rsidP="0090147F">
            <w:pPr>
              <w:spacing w:after="218" w:line="259" w:lineRule="auto"/>
              <w:ind w:left="0" w:firstLine="0"/>
              <w:rPr>
                <w:b/>
              </w:rPr>
            </w:pPr>
            <w:r>
              <w:t xml:space="preserve">New Policy </w:t>
            </w:r>
          </w:p>
        </w:tc>
        <w:tc>
          <w:tcPr>
            <w:tcW w:w="1303" w:type="dxa"/>
          </w:tcPr>
          <w:p w14:paraId="5419E7F8" w14:textId="77777777" w:rsidR="00BB6240" w:rsidRDefault="00BB6240" w:rsidP="0090147F">
            <w:pPr>
              <w:spacing w:after="218" w:line="259" w:lineRule="auto"/>
              <w:ind w:left="0" w:firstLine="0"/>
              <w:rPr>
                <w:b/>
              </w:rPr>
            </w:pPr>
            <w:r>
              <w:t xml:space="preserve">September    2023 </w:t>
            </w:r>
          </w:p>
        </w:tc>
        <w:tc>
          <w:tcPr>
            <w:tcW w:w="2468" w:type="dxa"/>
          </w:tcPr>
          <w:p w14:paraId="00E4FB9A" w14:textId="77777777" w:rsidR="00BB6240" w:rsidRDefault="00BB6240" w:rsidP="0090147F">
            <w:pPr>
              <w:spacing w:after="76" w:line="259" w:lineRule="auto"/>
              <w:ind w:left="0" w:firstLine="0"/>
              <w:rPr>
                <w:b/>
              </w:rPr>
            </w:pPr>
            <w:r>
              <w:t>Karen Hewinson</w:t>
            </w:r>
          </w:p>
        </w:tc>
      </w:tr>
      <w:tr w:rsidR="00BB6240" w14:paraId="5B0E3ED7" w14:textId="77777777" w:rsidTr="0090147F">
        <w:tc>
          <w:tcPr>
            <w:tcW w:w="1032" w:type="dxa"/>
          </w:tcPr>
          <w:p w14:paraId="49C7810D" w14:textId="77777777" w:rsidR="00BB6240" w:rsidRDefault="00BB6240" w:rsidP="0090147F">
            <w:pPr>
              <w:spacing w:after="218" w:line="259" w:lineRule="auto"/>
              <w:ind w:left="0" w:firstLine="0"/>
            </w:pPr>
            <w:r>
              <w:t xml:space="preserve">2 </w:t>
            </w:r>
          </w:p>
        </w:tc>
        <w:tc>
          <w:tcPr>
            <w:tcW w:w="2592" w:type="dxa"/>
          </w:tcPr>
          <w:p w14:paraId="05AE9C14" w14:textId="77777777" w:rsidR="00BB6240" w:rsidRDefault="00BB6240" w:rsidP="0090147F">
            <w:pPr>
              <w:spacing w:after="76" w:line="259" w:lineRule="auto"/>
              <w:ind w:left="0" w:firstLine="0"/>
            </w:pPr>
            <w:r>
              <w:t xml:space="preserve"> </w:t>
            </w:r>
          </w:p>
        </w:tc>
        <w:tc>
          <w:tcPr>
            <w:tcW w:w="1624" w:type="dxa"/>
          </w:tcPr>
          <w:p w14:paraId="16A66244" w14:textId="77777777" w:rsidR="00BB6240" w:rsidRDefault="00BB6240" w:rsidP="0090147F">
            <w:pPr>
              <w:spacing w:after="218" w:line="259" w:lineRule="auto"/>
              <w:ind w:left="0" w:firstLine="0"/>
            </w:pPr>
            <w:r>
              <w:t xml:space="preserve"> </w:t>
            </w:r>
          </w:p>
        </w:tc>
        <w:tc>
          <w:tcPr>
            <w:tcW w:w="1303" w:type="dxa"/>
          </w:tcPr>
          <w:p w14:paraId="08148A9F" w14:textId="77777777" w:rsidR="00BB6240" w:rsidRDefault="00BB6240" w:rsidP="0090147F">
            <w:pPr>
              <w:spacing w:after="218" w:line="259" w:lineRule="auto"/>
              <w:ind w:left="0" w:firstLine="0"/>
            </w:pPr>
            <w:r>
              <w:t xml:space="preserve"> </w:t>
            </w:r>
          </w:p>
        </w:tc>
        <w:tc>
          <w:tcPr>
            <w:tcW w:w="2468" w:type="dxa"/>
          </w:tcPr>
          <w:p w14:paraId="1716A6EB" w14:textId="77777777" w:rsidR="00BB6240" w:rsidRDefault="00BB6240" w:rsidP="0090147F">
            <w:pPr>
              <w:spacing w:after="76" w:line="259" w:lineRule="auto"/>
              <w:ind w:left="0" w:firstLine="0"/>
            </w:pPr>
            <w:r>
              <w:t xml:space="preserve"> </w:t>
            </w:r>
          </w:p>
        </w:tc>
      </w:tr>
      <w:tr w:rsidR="00BB6240" w14:paraId="099FF1CC" w14:textId="77777777" w:rsidTr="0090147F">
        <w:tc>
          <w:tcPr>
            <w:tcW w:w="1032" w:type="dxa"/>
          </w:tcPr>
          <w:p w14:paraId="4C8DA428" w14:textId="77777777" w:rsidR="00BB6240" w:rsidRDefault="00BB6240" w:rsidP="0090147F">
            <w:pPr>
              <w:spacing w:after="218" w:line="259" w:lineRule="auto"/>
              <w:ind w:left="0" w:firstLine="0"/>
            </w:pPr>
            <w:r>
              <w:t xml:space="preserve">3 </w:t>
            </w:r>
          </w:p>
        </w:tc>
        <w:tc>
          <w:tcPr>
            <w:tcW w:w="2592" w:type="dxa"/>
          </w:tcPr>
          <w:p w14:paraId="70DF7B81" w14:textId="77777777" w:rsidR="00BB6240" w:rsidRDefault="00BB6240" w:rsidP="0090147F">
            <w:pPr>
              <w:spacing w:after="76" w:line="259" w:lineRule="auto"/>
              <w:ind w:left="0" w:firstLine="0"/>
            </w:pPr>
            <w:r>
              <w:t xml:space="preserve"> </w:t>
            </w:r>
          </w:p>
        </w:tc>
        <w:tc>
          <w:tcPr>
            <w:tcW w:w="1624" w:type="dxa"/>
          </w:tcPr>
          <w:p w14:paraId="4891F00F" w14:textId="77777777" w:rsidR="00BB6240" w:rsidRDefault="00BB6240" w:rsidP="0090147F">
            <w:pPr>
              <w:spacing w:after="218" w:line="259" w:lineRule="auto"/>
              <w:ind w:left="0" w:firstLine="0"/>
            </w:pPr>
            <w:r>
              <w:t xml:space="preserve"> </w:t>
            </w:r>
          </w:p>
        </w:tc>
        <w:tc>
          <w:tcPr>
            <w:tcW w:w="1303" w:type="dxa"/>
          </w:tcPr>
          <w:p w14:paraId="21B35461" w14:textId="77777777" w:rsidR="00BB6240" w:rsidRDefault="00BB6240" w:rsidP="0090147F">
            <w:pPr>
              <w:spacing w:after="218" w:line="259" w:lineRule="auto"/>
              <w:ind w:left="0" w:firstLine="0"/>
            </w:pPr>
            <w:r>
              <w:t xml:space="preserve"> </w:t>
            </w:r>
          </w:p>
        </w:tc>
        <w:tc>
          <w:tcPr>
            <w:tcW w:w="2468" w:type="dxa"/>
          </w:tcPr>
          <w:p w14:paraId="77B8DA69" w14:textId="77777777" w:rsidR="00BB6240" w:rsidRDefault="00BB6240" w:rsidP="0090147F">
            <w:pPr>
              <w:spacing w:after="76" w:line="259" w:lineRule="auto"/>
              <w:ind w:left="0" w:firstLine="0"/>
            </w:pPr>
            <w:r>
              <w:t xml:space="preserve"> </w:t>
            </w:r>
          </w:p>
        </w:tc>
      </w:tr>
      <w:tr w:rsidR="00BB6240" w14:paraId="347768F3" w14:textId="77777777" w:rsidTr="0090147F">
        <w:tc>
          <w:tcPr>
            <w:tcW w:w="1032" w:type="dxa"/>
          </w:tcPr>
          <w:p w14:paraId="580BD821" w14:textId="77777777" w:rsidR="00BB6240" w:rsidRDefault="00BB6240" w:rsidP="0090147F">
            <w:pPr>
              <w:spacing w:after="218" w:line="259" w:lineRule="auto"/>
              <w:ind w:left="0" w:firstLine="0"/>
            </w:pPr>
            <w:r>
              <w:t xml:space="preserve">4 </w:t>
            </w:r>
          </w:p>
        </w:tc>
        <w:tc>
          <w:tcPr>
            <w:tcW w:w="2592" w:type="dxa"/>
          </w:tcPr>
          <w:p w14:paraId="596F4C98" w14:textId="77777777" w:rsidR="00BB6240" w:rsidRDefault="00BB6240" w:rsidP="0090147F">
            <w:pPr>
              <w:spacing w:after="76" w:line="259" w:lineRule="auto"/>
              <w:ind w:left="0" w:firstLine="0"/>
            </w:pPr>
            <w:r>
              <w:t xml:space="preserve"> </w:t>
            </w:r>
          </w:p>
        </w:tc>
        <w:tc>
          <w:tcPr>
            <w:tcW w:w="1624" w:type="dxa"/>
          </w:tcPr>
          <w:p w14:paraId="1DDA3E8F" w14:textId="77777777" w:rsidR="00BB6240" w:rsidRDefault="00BB6240" w:rsidP="0090147F">
            <w:pPr>
              <w:spacing w:after="218" w:line="259" w:lineRule="auto"/>
              <w:ind w:left="0" w:firstLine="0"/>
            </w:pPr>
            <w:r>
              <w:t xml:space="preserve"> </w:t>
            </w:r>
          </w:p>
        </w:tc>
        <w:tc>
          <w:tcPr>
            <w:tcW w:w="1303" w:type="dxa"/>
          </w:tcPr>
          <w:p w14:paraId="589EB789" w14:textId="77777777" w:rsidR="00BB6240" w:rsidRDefault="00BB6240" w:rsidP="0090147F">
            <w:pPr>
              <w:spacing w:after="218" w:line="259" w:lineRule="auto"/>
              <w:ind w:left="0" w:firstLine="0"/>
            </w:pPr>
            <w:r>
              <w:t xml:space="preserve"> </w:t>
            </w:r>
          </w:p>
        </w:tc>
        <w:tc>
          <w:tcPr>
            <w:tcW w:w="2468" w:type="dxa"/>
          </w:tcPr>
          <w:p w14:paraId="5BF3D677" w14:textId="77777777" w:rsidR="00BB6240" w:rsidRDefault="00BB6240" w:rsidP="0090147F">
            <w:pPr>
              <w:spacing w:after="76" w:line="259" w:lineRule="auto"/>
              <w:ind w:left="0" w:firstLine="0"/>
            </w:pPr>
            <w:r>
              <w:t xml:space="preserve"> </w:t>
            </w:r>
          </w:p>
        </w:tc>
      </w:tr>
      <w:tr w:rsidR="00BB6240" w14:paraId="65000695" w14:textId="77777777" w:rsidTr="0090147F">
        <w:tc>
          <w:tcPr>
            <w:tcW w:w="1032" w:type="dxa"/>
          </w:tcPr>
          <w:p w14:paraId="64020452" w14:textId="77777777" w:rsidR="00BB6240" w:rsidRDefault="00BB6240" w:rsidP="0090147F">
            <w:pPr>
              <w:spacing w:after="218" w:line="259" w:lineRule="auto"/>
              <w:ind w:left="0" w:firstLine="0"/>
            </w:pPr>
            <w:r>
              <w:t xml:space="preserve">5 </w:t>
            </w:r>
          </w:p>
        </w:tc>
        <w:tc>
          <w:tcPr>
            <w:tcW w:w="2592" w:type="dxa"/>
          </w:tcPr>
          <w:p w14:paraId="3C6CBA05" w14:textId="77777777" w:rsidR="00BB6240" w:rsidRDefault="00BB6240" w:rsidP="0090147F">
            <w:pPr>
              <w:spacing w:after="76" w:line="259" w:lineRule="auto"/>
              <w:ind w:left="0" w:firstLine="0"/>
            </w:pPr>
            <w:r>
              <w:t xml:space="preserve"> </w:t>
            </w:r>
          </w:p>
        </w:tc>
        <w:tc>
          <w:tcPr>
            <w:tcW w:w="1624" w:type="dxa"/>
          </w:tcPr>
          <w:p w14:paraId="322931CD" w14:textId="77777777" w:rsidR="00BB6240" w:rsidRDefault="00BB6240" w:rsidP="0090147F">
            <w:pPr>
              <w:spacing w:after="218" w:line="259" w:lineRule="auto"/>
              <w:ind w:left="0" w:firstLine="0"/>
            </w:pPr>
            <w:r>
              <w:t xml:space="preserve"> </w:t>
            </w:r>
          </w:p>
        </w:tc>
        <w:tc>
          <w:tcPr>
            <w:tcW w:w="1303" w:type="dxa"/>
          </w:tcPr>
          <w:p w14:paraId="71685318" w14:textId="77777777" w:rsidR="00BB6240" w:rsidRDefault="00BB6240" w:rsidP="0090147F">
            <w:pPr>
              <w:spacing w:after="218" w:line="259" w:lineRule="auto"/>
              <w:ind w:left="0" w:firstLine="0"/>
            </w:pPr>
            <w:r>
              <w:t xml:space="preserve"> </w:t>
            </w:r>
          </w:p>
        </w:tc>
        <w:tc>
          <w:tcPr>
            <w:tcW w:w="2468" w:type="dxa"/>
          </w:tcPr>
          <w:p w14:paraId="4A48C6D0" w14:textId="77777777" w:rsidR="00BB6240" w:rsidRDefault="00BB6240" w:rsidP="0090147F">
            <w:pPr>
              <w:spacing w:after="76" w:line="259" w:lineRule="auto"/>
              <w:ind w:left="0" w:firstLine="0"/>
            </w:pPr>
            <w:r>
              <w:t xml:space="preserve"> </w:t>
            </w:r>
          </w:p>
        </w:tc>
      </w:tr>
      <w:tr w:rsidR="00BB6240" w14:paraId="1BD8A4FF" w14:textId="77777777" w:rsidTr="0090147F">
        <w:tc>
          <w:tcPr>
            <w:tcW w:w="1032" w:type="dxa"/>
          </w:tcPr>
          <w:p w14:paraId="4D0966FB" w14:textId="77777777" w:rsidR="00BB6240" w:rsidRDefault="00BB6240" w:rsidP="0090147F">
            <w:pPr>
              <w:spacing w:after="218" w:line="259" w:lineRule="auto"/>
              <w:ind w:left="0" w:firstLine="0"/>
            </w:pPr>
            <w:r>
              <w:t xml:space="preserve">6 </w:t>
            </w:r>
          </w:p>
        </w:tc>
        <w:tc>
          <w:tcPr>
            <w:tcW w:w="2592" w:type="dxa"/>
          </w:tcPr>
          <w:p w14:paraId="7CC097C0" w14:textId="77777777" w:rsidR="00BB6240" w:rsidRDefault="00BB6240" w:rsidP="0090147F">
            <w:pPr>
              <w:spacing w:after="76" w:line="259" w:lineRule="auto"/>
              <w:ind w:left="0" w:firstLine="0"/>
            </w:pPr>
            <w:r>
              <w:t xml:space="preserve"> </w:t>
            </w:r>
          </w:p>
        </w:tc>
        <w:tc>
          <w:tcPr>
            <w:tcW w:w="1624" w:type="dxa"/>
          </w:tcPr>
          <w:p w14:paraId="038AA886" w14:textId="77777777" w:rsidR="00BB6240" w:rsidRDefault="00BB6240" w:rsidP="0090147F">
            <w:pPr>
              <w:spacing w:after="218" w:line="259" w:lineRule="auto"/>
              <w:ind w:left="0" w:firstLine="0"/>
            </w:pPr>
            <w:r>
              <w:t xml:space="preserve"> </w:t>
            </w:r>
          </w:p>
        </w:tc>
        <w:tc>
          <w:tcPr>
            <w:tcW w:w="1303" w:type="dxa"/>
          </w:tcPr>
          <w:p w14:paraId="796FD53F" w14:textId="77777777" w:rsidR="00BB6240" w:rsidRDefault="00BB6240" w:rsidP="0090147F">
            <w:pPr>
              <w:spacing w:after="218" w:line="259" w:lineRule="auto"/>
              <w:ind w:left="0" w:firstLine="0"/>
            </w:pPr>
            <w:r>
              <w:t xml:space="preserve"> </w:t>
            </w:r>
          </w:p>
        </w:tc>
        <w:tc>
          <w:tcPr>
            <w:tcW w:w="2468" w:type="dxa"/>
          </w:tcPr>
          <w:p w14:paraId="5254D768" w14:textId="77777777" w:rsidR="00BB6240" w:rsidRDefault="00BB6240" w:rsidP="0090147F">
            <w:pPr>
              <w:spacing w:after="76" w:line="259" w:lineRule="auto"/>
              <w:ind w:left="0" w:firstLine="0"/>
            </w:pPr>
            <w:r>
              <w:t xml:space="preserve"> </w:t>
            </w:r>
          </w:p>
        </w:tc>
      </w:tr>
      <w:tr w:rsidR="00BB6240" w14:paraId="49BCF824" w14:textId="77777777" w:rsidTr="0090147F">
        <w:tc>
          <w:tcPr>
            <w:tcW w:w="1032" w:type="dxa"/>
          </w:tcPr>
          <w:p w14:paraId="613E99E9" w14:textId="77777777" w:rsidR="00BB6240" w:rsidRDefault="00BB6240" w:rsidP="0090147F">
            <w:pPr>
              <w:spacing w:after="218" w:line="259" w:lineRule="auto"/>
              <w:ind w:left="0" w:firstLine="0"/>
            </w:pPr>
            <w:r>
              <w:t>7</w:t>
            </w:r>
          </w:p>
        </w:tc>
        <w:tc>
          <w:tcPr>
            <w:tcW w:w="2592" w:type="dxa"/>
          </w:tcPr>
          <w:p w14:paraId="39A3603A" w14:textId="77777777" w:rsidR="00BB6240" w:rsidRDefault="00BB6240" w:rsidP="0090147F">
            <w:pPr>
              <w:spacing w:after="76" w:line="259" w:lineRule="auto"/>
              <w:ind w:left="0" w:firstLine="0"/>
            </w:pPr>
          </w:p>
        </w:tc>
        <w:tc>
          <w:tcPr>
            <w:tcW w:w="1624" w:type="dxa"/>
          </w:tcPr>
          <w:p w14:paraId="4BAF7014" w14:textId="77777777" w:rsidR="00BB6240" w:rsidRDefault="00BB6240" w:rsidP="0090147F">
            <w:pPr>
              <w:spacing w:after="218" w:line="259" w:lineRule="auto"/>
              <w:ind w:left="0" w:firstLine="0"/>
            </w:pPr>
          </w:p>
        </w:tc>
        <w:tc>
          <w:tcPr>
            <w:tcW w:w="1303" w:type="dxa"/>
          </w:tcPr>
          <w:p w14:paraId="246B9565" w14:textId="77777777" w:rsidR="00BB6240" w:rsidRDefault="00BB6240" w:rsidP="0090147F">
            <w:pPr>
              <w:spacing w:after="218" w:line="259" w:lineRule="auto"/>
              <w:ind w:left="0" w:firstLine="0"/>
            </w:pPr>
          </w:p>
        </w:tc>
        <w:tc>
          <w:tcPr>
            <w:tcW w:w="2468" w:type="dxa"/>
          </w:tcPr>
          <w:p w14:paraId="4E4F0D45" w14:textId="77777777" w:rsidR="00BB6240" w:rsidRDefault="00BB6240" w:rsidP="0090147F">
            <w:pPr>
              <w:spacing w:after="76" w:line="259" w:lineRule="auto"/>
              <w:ind w:left="0" w:firstLine="0"/>
            </w:pPr>
          </w:p>
        </w:tc>
      </w:tr>
      <w:tr w:rsidR="00BB6240" w14:paraId="1F930D32" w14:textId="77777777" w:rsidTr="0090147F">
        <w:tc>
          <w:tcPr>
            <w:tcW w:w="1032" w:type="dxa"/>
          </w:tcPr>
          <w:p w14:paraId="71886261" w14:textId="77777777" w:rsidR="00BB6240" w:rsidRDefault="00BB6240" w:rsidP="0090147F">
            <w:pPr>
              <w:spacing w:after="218" w:line="259" w:lineRule="auto"/>
              <w:ind w:left="0" w:firstLine="0"/>
            </w:pPr>
            <w:r>
              <w:t>8</w:t>
            </w:r>
          </w:p>
        </w:tc>
        <w:tc>
          <w:tcPr>
            <w:tcW w:w="2592" w:type="dxa"/>
          </w:tcPr>
          <w:p w14:paraId="18331342" w14:textId="77777777" w:rsidR="00BB6240" w:rsidRDefault="00BB6240" w:rsidP="0090147F">
            <w:pPr>
              <w:spacing w:after="76" w:line="259" w:lineRule="auto"/>
              <w:ind w:left="0" w:firstLine="0"/>
            </w:pPr>
          </w:p>
        </w:tc>
        <w:tc>
          <w:tcPr>
            <w:tcW w:w="1624" w:type="dxa"/>
          </w:tcPr>
          <w:p w14:paraId="7A7693BB" w14:textId="77777777" w:rsidR="00BB6240" w:rsidRDefault="00BB6240" w:rsidP="0090147F">
            <w:pPr>
              <w:spacing w:after="218" w:line="259" w:lineRule="auto"/>
              <w:ind w:left="0" w:firstLine="0"/>
            </w:pPr>
          </w:p>
        </w:tc>
        <w:tc>
          <w:tcPr>
            <w:tcW w:w="1303" w:type="dxa"/>
          </w:tcPr>
          <w:p w14:paraId="320E5516" w14:textId="77777777" w:rsidR="00BB6240" w:rsidRDefault="00BB6240" w:rsidP="0090147F">
            <w:pPr>
              <w:spacing w:after="218" w:line="259" w:lineRule="auto"/>
              <w:ind w:left="0" w:firstLine="0"/>
            </w:pPr>
          </w:p>
        </w:tc>
        <w:tc>
          <w:tcPr>
            <w:tcW w:w="2468" w:type="dxa"/>
          </w:tcPr>
          <w:p w14:paraId="6AE2F30C" w14:textId="77777777" w:rsidR="00BB6240" w:rsidRDefault="00BB6240" w:rsidP="0090147F">
            <w:pPr>
              <w:spacing w:after="76" w:line="259" w:lineRule="auto"/>
              <w:ind w:left="0" w:firstLine="0"/>
            </w:pPr>
          </w:p>
        </w:tc>
      </w:tr>
      <w:tr w:rsidR="00BB6240" w14:paraId="5F885613" w14:textId="77777777" w:rsidTr="0090147F">
        <w:tc>
          <w:tcPr>
            <w:tcW w:w="1032" w:type="dxa"/>
          </w:tcPr>
          <w:p w14:paraId="676DF820" w14:textId="77777777" w:rsidR="00BB6240" w:rsidRDefault="00BB6240" w:rsidP="0090147F">
            <w:pPr>
              <w:spacing w:after="218" w:line="259" w:lineRule="auto"/>
              <w:ind w:left="0" w:firstLine="0"/>
            </w:pPr>
            <w:r>
              <w:t>9</w:t>
            </w:r>
          </w:p>
        </w:tc>
        <w:tc>
          <w:tcPr>
            <w:tcW w:w="2592" w:type="dxa"/>
          </w:tcPr>
          <w:p w14:paraId="00D4CFFA" w14:textId="77777777" w:rsidR="00BB6240" w:rsidRDefault="00BB6240" w:rsidP="0090147F">
            <w:pPr>
              <w:spacing w:after="76" w:line="259" w:lineRule="auto"/>
              <w:ind w:left="0" w:firstLine="0"/>
            </w:pPr>
          </w:p>
        </w:tc>
        <w:tc>
          <w:tcPr>
            <w:tcW w:w="1624" w:type="dxa"/>
          </w:tcPr>
          <w:p w14:paraId="7F3B4FF5" w14:textId="77777777" w:rsidR="00BB6240" w:rsidRDefault="00BB6240" w:rsidP="0090147F">
            <w:pPr>
              <w:spacing w:after="218" w:line="259" w:lineRule="auto"/>
              <w:ind w:left="0" w:firstLine="0"/>
            </w:pPr>
          </w:p>
        </w:tc>
        <w:tc>
          <w:tcPr>
            <w:tcW w:w="1303" w:type="dxa"/>
          </w:tcPr>
          <w:p w14:paraId="2177554E" w14:textId="77777777" w:rsidR="00BB6240" w:rsidRDefault="00BB6240" w:rsidP="0090147F">
            <w:pPr>
              <w:spacing w:after="218" w:line="259" w:lineRule="auto"/>
              <w:ind w:left="0" w:firstLine="0"/>
            </w:pPr>
          </w:p>
        </w:tc>
        <w:tc>
          <w:tcPr>
            <w:tcW w:w="2468" w:type="dxa"/>
          </w:tcPr>
          <w:p w14:paraId="7A10548B" w14:textId="77777777" w:rsidR="00BB6240" w:rsidRDefault="00BB6240" w:rsidP="0090147F">
            <w:pPr>
              <w:spacing w:after="76" w:line="259" w:lineRule="auto"/>
              <w:ind w:left="0" w:firstLine="0"/>
            </w:pPr>
          </w:p>
        </w:tc>
      </w:tr>
      <w:tr w:rsidR="00BB6240" w14:paraId="2D5DDC52" w14:textId="77777777" w:rsidTr="0090147F">
        <w:tc>
          <w:tcPr>
            <w:tcW w:w="1032" w:type="dxa"/>
          </w:tcPr>
          <w:p w14:paraId="0C5B013B" w14:textId="77777777" w:rsidR="00BB6240" w:rsidRDefault="00BB6240" w:rsidP="0090147F">
            <w:pPr>
              <w:spacing w:after="218" w:line="259" w:lineRule="auto"/>
              <w:ind w:left="0" w:firstLine="0"/>
            </w:pPr>
            <w:r>
              <w:t>10</w:t>
            </w:r>
          </w:p>
        </w:tc>
        <w:tc>
          <w:tcPr>
            <w:tcW w:w="2592" w:type="dxa"/>
          </w:tcPr>
          <w:p w14:paraId="1A4ADE3F" w14:textId="77777777" w:rsidR="00BB6240" w:rsidRDefault="00BB6240" w:rsidP="0090147F">
            <w:pPr>
              <w:spacing w:after="76" w:line="259" w:lineRule="auto"/>
              <w:ind w:left="0" w:firstLine="0"/>
            </w:pPr>
          </w:p>
        </w:tc>
        <w:tc>
          <w:tcPr>
            <w:tcW w:w="1624" w:type="dxa"/>
          </w:tcPr>
          <w:p w14:paraId="453CD800" w14:textId="77777777" w:rsidR="00BB6240" w:rsidRDefault="00BB6240" w:rsidP="0090147F">
            <w:pPr>
              <w:spacing w:after="218" w:line="259" w:lineRule="auto"/>
              <w:ind w:left="0" w:firstLine="0"/>
            </w:pPr>
          </w:p>
        </w:tc>
        <w:tc>
          <w:tcPr>
            <w:tcW w:w="1303" w:type="dxa"/>
          </w:tcPr>
          <w:p w14:paraId="4A374BEB" w14:textId="77777777" w:rsidR="00BB6240" w:rsidRDefault="00BB6240" w:rsidP="0090147F">
            <w:pPr>
              <w:spacing w:after="218" w:line="259" w:lineRule="auto"/>
              <w:ind w:left="0" w:firstLine="0"/>
            </w:pPr>
          </w:p>
        </w:tc>
        <w:tc>
          <w:tcPr>
            <w:tcW w:w="2468" w:type="dxa"/>
          </w:tcPr>
          <w:p w14:paraId="466860FE" w14:textId="77777777" w:rsidR="00BB6240" w:rsidRDefault="00BB6240" w:rsidP="0090147F">
            <w:pPr>
              <w:spacing w:after="76" w:line="259" w:lineRule="auto"/>
              <w:ind w:left="0" w:firstLine="0"/>
            </w:pPr>
          </w:p>
        </w:tc>
      </w:tr>
    </w:tbl>
    <w:p w14:paraId="04DA0CC9" w14:textId="77777777" w:rsidR="00BB6240" w:rsidRDefault="00BB6240" w:rsidP="00BB6240">
      <w:pPr>
        <w:spacing w:after="69" w:line="259" w:lineRule="auto"/>
        <w:ind w:left="205" w:firstLine="0"/>
        <w:jc w:val="center"/>
        <w:rPr>
          <w:b/>
        </w:rPr>
      </w:pPr>
    </w:p>
    <w:p w14:paraId="3C292A13" w14:textId="77777777" w:rsidR="00BB6240" w:rsidRDefault="00BB6240" w:rsidP="00BB6240">
      <w:pPr>
        <w:spacing w:after="69" w:line="259" w:lineRule="auto"/>
        <w:ind w:left="205" w:firstLine="0"/>
        <w:jc w:val="center"/>
        <w:rPr>
          <w:b/>
        </w:rPr>
      </w:pPr>
    </w:p>
    <w:p w14:paraId="123FF771" w14:textId="77777777" w:rsidR="00BB6240" w:rsidRDefault="00BB6240" w:rsidP="00BB6240">
      <w:pPr>
        <w:spacing w:after="69" w:line="259" w:lineRule="auto"/>
        <w:ind w:left="205" w:firstLine="0"/>
        <w:jc w:val="center"/>
        <w:rPr>
          <w:b/>
        </w:rPr>
      </w:pPr>
    </w:p>
    <w:p w14:paraId="3B046A0A" w14:textId="77777777" w:rsidR="00BB6240" w:rsidRDefault="00BB6240" w:rsidP="00BB6240">
      <w:pPr>
        <w:ind w:left="-5" w:right="10"/>
      </w:pPr>
    </w:p>
    <w:p w14:paraId="3364E01E" w14:textId="77777777" w:rsidR="00BB6240" w:rsidRDefault="00BB6240" w:rsidP="00BB6240">
      <w:pPr>
        <w:ind w:left="-5" w:right="10"/>
      </w:pPr>
    </w:p>
    <w:p w14:paraId="3FF6BA9C" w14:textId="77777777" w:rsidR="00BB6240" w:rsidRDefault="00BB6240" w:rsidP="00BB6240">
      <w:pPr>
        <w:ind w:left="-5" w:right="10"/>
      </w:pPr>
    </w:p>
    <w:p w14:paraId="7761D919" w14:textId="77777777" w:rsidR="00BB6240" w:rsidRDefault="00BB6240" w:rsidP="00BB6240">
      <w:pPr>
        <w:ind w:left="-5" w:right="10"/>
      </w:pPr>
    </w:p>
    <w:p w14:paraId="7FD27988" w14:textId="77777777" w:rsidR="00BB6240" w:rsidRDefault="00BB6240" w:rsidP="00BB6240">
      <w:pPr>
        <w:ind w:left="-5" w:right="10"/>
      </w:pPr>
    </w:p>
    <w:p w14:paraId="488D5483" w14:textId="77777777" w:rsidR="00BB6240" w:rsidRDefault="00BB6240" w:rsidP="00BB6240">
      <w:pPr>
        <w:ind w:left="-5" w:right="10"/>
      </w:pPr>
    </w:p>
    <w:p w14:paraId="70EFF409" w14:textId="77777777" w:rsidR="00BB6240" w:rsidRDefault="00BB6240" w:rsidP="00BB6240">
      <w:pPr>
        <w:ind w:left="-5" w:right="10"/>
      </w:pPr>
    </w:p>
    <w:p w14:paraId="321D08AE" w14:textId="77777777" w:rsidR="00BB6240" w:rsidRDefault="00BB6240" w:rsidP="00BB6240">
      <w:pPr>
        <w:ind w:left="-5" w:right="10"/>
      </w:pPr>
    </w:p>
    <w:p w14:paraId="7C96021A" w14:textId="77777777" w:rsidR="00BB6240" w:rsidRDefault="00BB6240" w:rsidP="00BB6240">
      <w:pPr>
        <w:ind w:left="-5" w:right="10"/>
      </w:pPr>
    </w:p>
    <w:p w14:paraId="0096FFEB" w14:textId="77777777" w:rsidR="00BB6240" w:rsidRDefault="00BB6240" w:rsidP="00BB6240">
      <w:pPr>
        <w:ind w:left="-5" w:right="10"/>
      </w:pPr>
    </w:p>
    <w:p w14:paraId="4B3F22B4" w14:textId="77777777" w:rsidR="00BB6240" w:rsidRDefault="00BB6240" w:rsidP="00BB6240">
      <w:pPr>
        <w:ind w:left="-5" w:right="10"/>
      </w:pPr>
    </w:p>
    <w:p w14:paraId="6E8B591F" w14:textId="77777777" w:rsidR="00BB6240" w:rsidRDefault="00BB6240" w:rsidP="00BB6240">
      <w:pPr>
        <w:ind w:left="-5" w:right="10"/>
      </w:pPr>
    </w:p>
    <w:p w14:paraId="22C471BD" w14:textId="77777777" w:rsidR="00BB6240" w:rsidRDefault="00BB6240" w:rsidP="00BB6240">
      <w:pPr>
        <w:ind w:left="-5" w:right="10"/>
      </w:pPr>
    </w:p>
    <w:p w14:paraId="336CED0B" w14:textId="77777777" w:rsidR="00BB6240" w:rsidRDefault="00BB6240" w:rsidP="00BB6240">
      <w:pPr>
        <w:ind w:left="-5" w:right="10"/>
      </w:pPr>
    </w:p>
    <w:p w14:paraId="314F0382" w14:textId="77777777" w:rsidR="00BB6240" w:rsidRDefault="00BB6240" w:rsidP="00BB6240">
      <w:pPr>
        <w:ind w:left="-5" w:right="10"/>
      </w:pPr>
    </w:p>
    <w:p w14:paraId="079648ED" w14:textId="77777777" w:rsidR="00BB6240" w:rsidRDefault="00BB6240" w:rsidP="00BB6240">
      <w:pPr>
        <w:ind w:left="-5" w:right="10"/>
      </w:pPr>
    </w:p>
    <w:p w14:paraId="447B9620" w14:textId="77777777" w:rsidR="00BB6240" w:rsidRDefault="00BB6240" w:rsidP="00BB6240">
      <w:pPr>
        <w:ind w:left="-5" w:right="10"/>
      </w:pPr>
    </w:p>
    <w:p w14:paraId="7C115ACC" w14:textId="77777777" w:rsidR="00BB6240" w:rsidRDefault="00BB6240" w:rsidP="00BB6240">
      <w:pPr>
        <w:ind w:left="-5" w:right="10"/>
      </w:pPr>
    </w:p>
    <w:p w14:paraId="4D4669DD" w14:textId="77777777" w:rsidR="00BB6240" w:rsidRDefault="00BB6240" w:rsidP="00BB6240">
      <w:pPr>
        <w:ind w:left="-5" w:right="10"/>
      </w:pPr>
    </w:p>
    <w:p w14:paraId="4FE5DDD1" w14:textId="77777777" w:rsidR="00BB6240" w:rsidRDefault="00BB6240" w:rsidP="00BB6240">
      <w:pPr>
        <w:ind w:left="-5" w:right="10"/>
      </w:pPr>
    </w:p>
    <w:p w14:paraId="4072044A" w14:textId="77777777" w:rsidR="00BB6240" w:rsidRDefault="00BB6240" w:rsidP="00BB6240">
      <w:pPr>
        <w:ind w:left="-5" w:right="10"/>
      </w:pPr>
    </w:p>
    <w:p w14:paraId="711B7102" w14:textId="77777777" w:rsidR="00BB6240" w:rsidRDefault="00BB6240" w:rsidP="00BB6240">
      <w:pPr>
        <w:ind w:left="-5" w:right="10"/>
      </w:pPr>
    </w:p>
    <w:p w14:paraId="5D54DCB1" w14:textId="77777777" w:rsidR="00BB6240" w:rsidRDefault="00BB6240" w:rsidP="00BB6240">
      <w:pPr>
        <w:spacing w:after="0" w:line="259" w:lineRule="auto"/>
        <w:ind w:left="-5"/>
        <w:rPr>
          <w:b/>
        </w:rPr>
      </w:pPr>
      <w:r>
        <w:t>Copyright © 2023 Skin Solutions Aesthetic Clinic Ltd, All Rights Reserved. Not to be reproduced in whole or in part without the permission of the copyright owner.</w:t>
      </w:r>
      <w:r>
        <w:rPr>
          <w:b/>
        </w:rPr>
        <w:t xml:space="preserve"> </w:t>
      </w:r>
    </w:p>
    <w:p w14:paraId="0E31BF1D" w14:textId="77777777" w:rsidR="002F27F8" w:rsidRDefault="002F27F8">
      <w:pPr>
        <w:spacing w:after="0" w:line="259" w:lineRule="auto"/>
        <w:ind w:left="0" w:firstLine="0"/>
      </w:pPr>
    </w:p>
    <w:p w14:paraId="57831E7C" w14:textId="77777777" w:rsidR="002F27F8" w:rsidRDefault="002F27F8">
      <w:pPr>
        <w:spacing w:after="0" w:line="259" w:lineRule="auto"/>
        <w:ind w:left="0" w:firstLine="0"/>
      </w:pPr>
    </w:p>
    <w:p w14:paraId="0853741E" w14:textId="77777777" w:rsidR="002F27F8" w:rsidRDefault="002F27F8">
      <w:pPr>
        <w:spacing w:after="0" w:line="259" w:lineRule="auto"/>
        <w:ind w:left="0" w:firstLine="0"/>
      </w:pPr>
    </w:p>
    <w:p w14:paraId="324657A6" w14:textId="77777777" w:rsidR="002F27F8" w:rsidRDefault="002F27F8">
      <w:pPr>
        <w:spacing w:after="0" w:line="259" w:lineRule="auto"/>
        <w:ind w:left="0" w:firstLine="0"/>
      </w:pPr>
    </w:p>
    <w:p w14:paraId="3E2CBDBF" w14:textId="55782299" w:rsidR="00FA1FBC" w:rsidRDefault="00284B6D" w:rsidP="00FA1FBC">
      <w:pPr>
        <w:pStyle w:val="Heading1"/>
        <w:numPr>
          <w:ilvl w:val="0"/>
          <w:numId w:val="38"/>
        </w:numPr>
        <w:rPr>
          <w:color w:val="4F81BD"/>
        </w:rPr>
      </w:pPr>
      <w:r>
        <w:rPr>
          <w:color w:val="4F81BD"/>
        </w:rPr>
        <w:t>Introduction</w:t>
      </w:r>
    </w:p>
    <w:p w14:paraId="2B85B29D" w14:textId="4B05B0B2" w:rsidR="004E36F6" w:rsidRDefault="00284B6D" w:rsidP="00FA1FBC">
      <w:pPr>
        <w:pStyle w:val="Heading1"/>
        <w:ind w:left="0" w:firstLine="0"/>
      </w:pPr>
      <w:r>
        <w:rPr>
          <w:color w:val="4F81BD"/>
        </w:rPr>
        <w:t xml:space="preserve">  </w:t>
      </w:r>
    </w:p>
    <w:p w14:paraId="43220D46" w14:textId="77777777" w:rsidR="004E36F6" w:rsidRDefault="00284B6D">
      <w:pPr>
        <w:spacing w:after="0" w:line="259" w:lineRule="auto"/>
        <w:ind w:left="0" w:firstLine="0"/>
      </w:pPr>
      <w:r>
        <w:t xml:space="preserve"> </w:t>
      </w:r>
    </w:p>
    <w:p w14:paraId="1DF99E95" w14:textId="5E8C416A" w:rsidR="004E36F6" w:rsidRDefault="00FA1FBC">
      <w:pPr>
        <w:ind w:left="-5" w:right="62"/>
      </w:pPr>
      <w:proofErr w:type="spellStart"/>
      <w:r>
        <w:t>SSACLtd</w:t>
      </w:r>
      <w:proofErr w:type="spellEnd"/>
      <w:r>
        <w:t xml:space="preserve"> </w:t>
      </w:r>
      <w:r w:rsidR="007A19B0">
        <w:t xml:space="preserve">is a nurse led clinic and the policy will therefore be focussed on Independent / Non-medical prescribing for </w:t>
      </w:r>
      <w:proofErr w:type="gramStart"/>
      <w:r w:rsidR="007A19B0">
        <w:t>n</w:t>
      </w:r>
      <w:r w:rsidR="00284B6D">
        <w:t>urses</w:t>
      </w:r>
      <w:proofErr w:type="gramEnd"/>
      <w:r w:rsidR="00284B6D">
        <w:t xml:space="preserve"> </w:t>
      </w:r>
    </w:p>
    <w:p w14:paraId="0FA0C047" w14:textId="77777777" w:rsidR="00904AC4" w:rsidRDefault="00904AC4">
      <w:pPr>
        <w:ind w:left="-5" w:right="62"/>
      </w:pPr>
    </w:p>
    <w:p w14:paraId="3B9F8CB2" w14:textId="04D8D00A" w:rsidR="004E36F6" w:rsidRDefault="00284B6D" w:rsidP="00C66901">
      <w:pPr>
        <w:ind w:left="-5" w:right="62"/>
      </w:pPr>
      <w:r>
        <w:t>The Code; Professional standards of practice and behaviour for nurses</w:t>
      </w:r>
      <w:r w:rsidR="00C66901">
        <w:t xml:space="preserve"> is a</w:t>
      </w:r>
      <w:r>
        <w:t xml:space="preserve">vailable from </w:t>
      </w:r>
      <w:hyperlink r:id="rId8">
        <w:r>
          <w:rPr>
            <w:color w:val="0000FF"/>
            <w:u w:val="single" w:color="0000FF"/>
          </w:rPr>
          <w:t>https://www.nmc.org.uk/standards/standards</w:t>
        </w:r>
      </w:hyperlink>
      <w:hyperlink r:id="rId9">
        <w:r>
          <w:rPr>
            <w:color w:val="0000FF"/>
            <w:u w:val="single" w:color="0000FF"/>
          </w:rPr>
          <w:t>-</w:t>
        </w:r>
      </w:hyperlink>
      <w:hyperlink r:id="rId10">
        <w:r>
          <w:rPr>
            <w:color w:val="0000FF"/>
            <w:u w:val="single" w:color="0000FF"/>
          </w:rPr>
          <w:t>for</w:t>
        </w:r>
      </w:hyperlink>
      <w:hyperlink r:id="rId11">
        <w:r>
          <w:rPr>
            <w:color w:val="0000FF"/>
            <w:u w:val="single" w:color="0000FF"/>
          </w:rPr>
          <w:t>-</w:t>
        </w:r>
      </w:hyperlink>
      <w:hyperlink r:id="rId12">
        <w:r>
          <w:rPr>
            <w:color w:val="0000FF"/>
            <w:u w:val="single" w:color="0000FF"/>
          </w:rPr>
          <w:t>nurses/</w:t>
        </w:r>
      </w:hyperlink>
      <w:hyperlink r:id="rId13">
        <w:r>
          <w:t xml:space="preserve"> </w:t>
        </w:r>
      </w:hyperlink>
      <w:r>
        <w:t xml:space="preserve">  </w:t>
      </w:r>
    </w:p>
    <w:p w14:paraId="72E55EC1" w14:textId="77777777" w:rsidR="004E36F6" w:rsidRDefault="00284B6D">
      <w:pPr>
        <w:spacing w:after="0" w:line="259" w:lineRule="auto"/>
        <w:ind w:left="0" w:firstLine="0"/>
      </w:pPr>
      <w:r>
        <w:t xml:space="preserve"> </w:t>
      </w:r>
    </w:p>
    <w:p w14:paraId="5F2672A0" w14:textId="2C2AE536" w:rsidR="004E36F6" w:rsidRDefault="00284B6D">
      <w:pPr>
        <w:spacing w:after="0" w:line="259" w:lineRule="auto"/>
        <w:ind w:left="0" w:firstLine="0"/>
      </w:pPr>
      <w:r>
        <w:t xml:space="preserve">  </w:t>
      </w:r>
    </w:p>
    <w:p w14:paraId="50974AD5" w14:textId="14DC53DD" w:rsidR="004E36F6" w:rsidRDefault="00284B6D">
      <w:pPr>
        <w:spacing w:after="0" w:line="259" w:lineRule="auto"/>
        <w:ind w:left="0" w:firstLine="0"/>
      </w:pPr>
      <w:r>
        <w:t xml:space="preserve"> </w:t>
      </w:r>
    </w:p>
    <w:p w14:paraId="44C9C271" w14:textId="340D083B" w:rsidR="004E36F6" w:rsidRDefault="00284B6D" w:rsidP="00B51BB4">
      <w:pPr>
        <w:pStyle w:val="Heading1"/>
        <w:ind w:left="-5"/>
      </w:pPr>
      <w:r>
        <w:rPr>
          <w:color w:val="4F81BD"/>
        </w:rPr>
        <w:t>2. Purpose / Scope</w:t>
      </w:r>
      <w:r>
        <w:rPr>
          <w:b w:val="0"/>
          <w:color w:val="000000"/>
          <w:sz w:val="22"/>
        </w:rPr>
        <w:t xml:space="preserve"> </w:t>
      </w:r>
      <w:r>
        <w:t xml:space="preserve"> </w:t>
      </w:r>
    </w:p>
    <w:p w14:paraId="0B353123" w14:textId="77777777" w:rsidR="004E36F6" w:rsidRDefault="00284B6D">
      <w:pPr>
        <w:spacing w:after="67" w:line="259" w:lineRule="auto"/>
        <w:ind w:left="0" w:firstLine="0"/>
      </w:pPr>
      <w:r>
        <w:t xml:space="preserve"> </w:t>
      </w:r>
    </w:p>
    <w:p w14:paraId="0C0ADB6D" w14:textId="323D32F0" w:rsidR="004E36F6" w:rsidRDefault="00284B6D" w:rsidP="00B51BB4">
      <w:pPr>
        <w:spacing w:line="323" w:lineRule="auto"/>
        <w:ind w:left="-5" w:right="62"/>
      </w:pPr>
      <w:r>
        <w:t xml:space="preserve">This policy applies to activity by qualified prescribers </w:t>
      </w:r>
      <w:r w:rsidR="00B51BB4">
        <w:t>within</w:t>
      </w:r>
      <w:r>
        <w:t xml:space="preserve"> </w:t>
      </w:r>
      <w:proofErr w:type="spellStart"/>
      <w:r w:rsidR="00C66901">
        <w:t>SSACLtd</w:t>
      </w:r>
      <w:proofErr w:type="spellEnd"/>
      <w:r>
        <w:t xml:space="preserve"> </w:t>
      </w:r>
      <w:r w:rsidR="001D1B3E">
        <w:t>and there are</w:t>
      </w:r>
      <w:r>
        <w:t xml:space="preserve"> </w:t>
      </w:r>
      <w:proofErr w:type="gramStart"/>
      <w:r>
        <w:t>a number of</w:t>
      </w:r>
      <w:proofErr w:type="gramEnd"/>
      <w:r>
        <w:t xml:space="preserve"> key principles that should underpin prescribing which should:  </w:t>
      </w:r>
    </w:p>
    <w:p w14:paraId="17909A40" w14:textId="77777777" w:rsidR="004E36F6" w:rsidRDefault="00284B6D">
      <w:pPr>
        <w:numPr>
          <w:ilvl w:val="0"/>
          <w:numId w:val="6"/>
        </w:numPr>
        <w:ind w:right="62" w:hanging="360"/>
      </w:pPr>
      <w:r>
        <w:t xml:space="preserve">Improve patient care without compromising patient </w:t>
      </w:r>
      <w:proofErr w:type="gramStart"/>
      <w:r>
        <w:t>safety</w:t>
      </w:r>
      <w:proofErr w:type="gramEnd"/>
      <w:r>
        <w:t xml:space="preserve">  </w:t>
      </w:r>
    </w:p>
    <w:p w14:paraId="217A3ED3" w14:textId="77777777" w:rsidR="004E36F6" w:rsidRDefault="00284B6D">
      <w:pPr>
        <w:numPr>
          <w:ilvl w:val="0"/>
          <w:numId w:val="6"/>
        </w:numPr>
        <w:ind w:right="62" w:hanging="360"/>
      </w:pPr>
      <w:r>
        <w:t xml:space="preserve">Make it easier for patients to get the medicines they </w:t>
      </w:r>
      <w:proofErr w:type="gramStart"/>
      <w:r>
        <w:t>need</w:t>
      </w:r>
      <w:proofErr w:type="gramEnd"/>
      <w:r>
        <w:t xml:space="preserve">  </w:t>
      </w:r>
    </w:p>
    <w:p w14:paraId="69C8F99E" w14:textId="2FA7B2DA" w:rsidR="004E36F6" w:rsidRDefault="00284B6D">
      <w:pPr>
        <w:numPr>
          <w:ilvl w:val="0"/>
          <w:numId w:val="6"/>
        </w:numPr>
        <w:ind w:right="62" w:hanging="360"/>
      </w:pPr>
      <w:r>
        <w:t xml:space="preserve">Increase patient choice in accessing </w:t>
      </w:r>
      <w:proofErr w:type="gramStart"/>
      <w:r>
        <w:t xml:space="preserve">medicines  </w:t>
      </w:r>
      <w:r w:rsidR="00597286">
        <w:t>and</w:t>
      </w:r>
      <w:proofErr w:type="gramEnd"/>
      <w:r w:rsidR="00597286">
        <w:t xml:space="preserve"> treatments</w:t>
      </w:r>
    </w:p>
    <w:p w14:paraId="5E1D21DA" w14:textId="77777777" w:rsidR="004E36F6" w:rsidRDefault="00284B6D">
      <w:pPr>
        <w:numPr>
          <w:ilvl w:val="0"/>
          <w:numId w:val="6"/>
        </w:numPr>
        <w:ind w:right="62" w:hanging="360"/>
      </w:pPr>
      <w:r>
        <w:t xml:space="preserve">Make better use of the skills of health </w:t>
      </w:r>
      <w:proofErr w:type="gramStart"/>
      <w:r>
        <w:t>professionals</w:t>
      </w:r>
      <w:proofErr w:type="gramEnd"/>
      <w:r>
        <w:t xml:space="preserve">  </w:t>
      </w:r>
    </w:p>
    <w:p w14:paraId="1EA880EA" w14:textId="22AC99B3" w:rsidR="004E36F6" w:rsidRDefault="004E36F6" w:rsidP="006C2E91">
      <w:pPr>
        <w:ind w:left="360" w:right="62" w:firstLine="0"/>
      </w:pPr>
    </w:p>
    <w:p w14:paraId="6D63F330" w14:textId="18270E20" w:rsidR="004E36F6" w:rsidRDefault="00284B6D" w:rsidP="00343EF3">
      <w:pPr>
        <w:spacing w:after="69" w:line="259" w:lineRule="auto"/>
        <w:ind w:left="0" w:firstLine="0"/>
      </w:pPr>
      <w:r>
        <w:t xml:space="preserve">   </w:t>
      </w:r>
    </w:p>
    <w:p w14:paraId="0FB6B206" w14:textId="30AD10F1" w:rsidR="005128F7" w:rsidRPr="00D56B8C" w:rsidRDefault="00BB35EA" w:rsidP="00D56B8C">
      <w:pPr>
        <w:pStyle w:val="Heading1"/>
        <w:ind w:left="-5"/>
        <w:rPr>
          <w:color w:val="4F81BD"/>
        </w:rPr>
      </w:pPr>
      <w:r>
        <w:rPr>
          <w:color w:val="4F81BD"/>
        </w:rPr>
        <w:t>2. Responsibilities</w:t>
      </w:r>
      <w:r w:rsidR="00D56B8C">
        <w:rPr>
          <w:color w:val="4F81BD"/>
        </w:rPr>
        <w:t xml:space="preserve"> of the IP</w:t>
      </w:r>
    </w:p>
    <w:p w14:paraId="0D067A0C" w14:textId="42AD5C32" w:rsidR="004E36F6" w:rsidRDefault="00284B6D">
      <w:pPr>
        <w:spacing w:after="76"/>
        <w:ind w:left="-5" w:right="62"/>
      </w:pPr>
      <w:r>
        <w:t xml:space="preserve"> </w:t>
      </w:r>
    </w:p>
    <w:p w14:paraId="4C84E11F" w14:textId="204E7399" w:rsidR="004E36F6" w:rsidRDefault="00284B6D">
      <w:pPr>
        <w:spacing w:line="322" w:lineRule="auto"/>
        <w:ind w:left="-5" w:right="62"/>
      </w:pPr>
      <w:r>
        <w:t xml:space="preserve">The </w:t>
      </w:r>
      <w:r w:rsidR="005128F7">
        <w:t xml:space="preserve">director/owner </w:t>
      </w:r>
      <w:r w:rsidR="00D56B8C">
        <w:t xml:space="preserve">of </w:t>
      </w:r>
      <w:proofErr w:type="spellStart"/>
      <w:r w:rsidR="00D56B8C">
        <w:t>SSACLtd</w:t>
      </w:r>
      <w:proofErr w:type="spellEnd"/>
      <w:r w:rsidR="00D56B8C">
        <w:t xml:space="preserve"> has</w:t>
      </w:r>
      <w:r>
        <w:t xml:space="preserve"> overall legal responsibility for the quality of care that patients receive and for securing patient safety which will also include to: </w:t>
      </w:r>
    </w:p>
    <w:p w14:paraId="5C5B2185" w14:textId="41CB2FC7" w:rsidR="00FA6943" w:rsidRDefault="00284B6D" w:rsidP="00D56B8C">
      <w:pPr>
        <w:spacing w:after="108" w:line="259" w:lineRule="auto"/>
        <w:ind w:left="0" w:firstLine="0"/>
      </w:pPr>
      <w:r>
        <w:t xml:space="preserve"> </w:t>
      </w:r>
    </w:p>
    <w:p w14:paraId="0491C3E2" w14:textId="598BEABD" w:rsidR="004E36F6" w:rsidRDefault="00BB35EA">
      <w:pPr>
        <w:numPr>
          <w:ilvl w:val="0"/>
          <w:numId w:val="11"/>
        </w:numPr>
        <w:spacing w:after="237"/>
        <w:ind w:right="62" w:hanging="360"/>
      </w:pPr>
      <w:r>
        <w:t>T</w:t>
      </w:r>
      <w:r w:rsidR="00284B6D">
        <w:t xml:space="preserve">o act only within the boundaries of their knowledge and competence </w:t>
      </w:r>
    </w:p>
    <w:p w14:paraId="7EDDE6EF" w14:textId="77777777" w:rsidR="00BB35EA" w:rsidRDefault="00284B6D">
      <w:pPr>
        <w:numPr>
          <w:ilvl w:val="0"/>
          <w:numId w:val="11"/>
        </w:numPr>
        <w:ind w:right="62" w:hanging="360"/>
      </w:pPr>
      <w:r>
        <w:t>Adhering to their professional code of conduct and to this policy</w:t>
      </w:r>
    </w:p>
    <w:p w14:paraId="5254A04B" w14:textId="2152C1B4" w:rsidR="004E36F6" w:rsidRDefault="00284B6D" w:rsidP="00BB35EA">
      <w:pPr>
        <w:ind w:left="720" w:right="62" w:firstLine="0"/>
      </w:pPr>
      <w:r>
        <w:t xml:space="preserve"> </w:t>
      </w:r>
    </w:p>
    <w:p w14:paraId="1396391C" w14:textId="77777777" w:rsidR="004E36F6" w:rsidRDefault="00284B6D">
      <w:pPr>
        <w:numPr>
          <w:ilvl w:val="0"/>
          <w:numId w:val="11"/>
        </w:numPr>
        <w:spacing w:after="237"/>
        <w:ind w:right="62" w:hanging="360"/>
      </w:pPr>
      <w:r>
        <w:t xml:space="preserve">Ensuring that their patients are made aware of the scope and limits of their individual prescribing and to ensure patients understand their rights in relation to independent/ supplementary prescribing (the right to refuse) </w:t>
      </w:r>
    </w:p>
    <w:p w14:paraId="1D536C0E" w14:textId="42EA2AED" w:rsidR="00FF7CDA" w:rsidRDefault="00284B6D" w:rsidP="00466356">
      <w:pPr>
        <w:numPr>
          <w:ilvl w:val="0"/>
          <w:numId w:val="11"/>
        </w:numPr>
        <w:spacing w:after="239"/>
        <w:ind w:right="62" w:hanging="360"/>
      </w:pPr>
      <w:r>
        <w:t xml:space="preserve">Ensuring their prescribing competency is maintained by means of continuing professional development (CPD) </w:t>
      </w:r>
    </w:p>
    <w:p w14:paraId="06256F3B" w14:textId="2CAAFDB8" w:rsidR="004E36F6" w:rsidRDefault="004E36F6" w:rsidP="00FA6943">
      <w:pPr>
        <w:pStyle w:val="Heading2"/>
        <w:ind w:left="0" w:firstLine="0"/>
      </w:pPr>
    </w:p>
    <w:p w14:paraId="6528D238" w14:textId="49104D25" w:rsidR="004E36F6" w:rsidRDefault="00284B6D">
      <w:pPr>
        <w:pStyle w:val="Heading1"/>
        <w:ind w:left="-5"/>
      </w:pPr>
      <w:r>
        <w:t xml:space="preserve">4. Prescribing Practice for IP/SP </w:t>
      </w:r>
    </w:p>
    <w:p w14:paraId="6A15997D" w14:textId="77777777" w:rsidR="004E36F6" w:rsidRDefault="00284B6D">
      <w:pPr>
        <w:spacing w:after="67" w:line="259" w:lineRule="auto"/>
        <w:ind w:left="0" w:firstLine="0"/>
      </w:pPr>
      <w:r>
        <w:t xml:space="preserve"> </w:t>
      </w:r>
    </w:p>
    <w:p w14:paraId="1E788C7C" w14:textId="0401B9EA" w:rsidR="00FA6943" w:rsidRDefault="00284B6D" w:rsidP="00FA6943">
      <w:pPr>
        <w:pStyle w:val="ListParagraph"/>
        <w:numPr>
          <w:ilvl w:val="0"/>
          <w:numId w:val="37"/>
        </w:numPr>
        <w:spacing w:after="67" w:line="324" w:lineRule="auto"/>
        <w:ind w:left="-15" w:right="62" w:firstLine="0"/>
      </w:pPr>
      <w:r>
        <w:t>All IP/SP must only ever prescribe within their own level of experience and competence (</w:t>
      </w:r>
      <w:proofErr w:type="spellStart"/>
      <w:r>
        <w:t>DoH</w:t>
      </w:r>
      <w:proofErr w:type="spellEnd"/>
      <w:r>
        <w:t xml:space="preserve"> 2006)</w:t>
      </w:r>
    </w:p>
    <w:p w14:paraId="7E054797" w14:textId="77777777" w:rsidR="001D1B3E" w:rsidRDefault="00284B6D" w:rsidP="00FA6943">
      <w:pPr>
        <w:pStyle w:val="ListParagraph"/>
        <w:numPr>
          <w:ilvl w:val="0"/>
          <w:numId w:val="37"/>
        </w:numPr>
        <w:spacing w:after="67" w:line="324" w:lineRule="auto"/>
        <w:ind w:left="-15" w:right="62" w:firstLine="0"/>
      </w:pPr>
      <w:r>
        <w:t xml:space="preserve">All IP/SP remain accountable for their own practice and subject to their individual professional code of conduct, standards and </w:t>
      </w:r>
      <w:proofErr w:type="gramStart"/>
      <w:r>
        <w:t>ethics</w:t>
      </w:r>
      <w:proofErr w:type="gramEnd"/>
      <w:r>
        <w:t xml:space="preserve"> </w:t>
      </w:r>
    </w:p>
    <w:p w14:paraId="107C3860" w14:textId="77777777" w:rsidR="001D1B3E" w:rsidRDefault="001D1B3E" w:rsidP="001D1B3E">
      <w:pPr>
        <w:spacing w:after="67" w:line="324" w:lineRule="auto"/>
        <w:ind w:right="62"/>
      </w:pPr>
    </w:p>
    <w:p w14:paraId="0EB84973" w14:textId="77777777" w:rsidR="001D1B3E" w:rsidRDefault="001D1B3E" w:rsidP="001D1B3E">
      <w:pPr>
        <w:spacing w:after="67" w:line="324" w:lineRule="auto"/>
        <w:ind w:right="62"/>
      </w:pPr>
    </w:p>
    <w:p w14:paraId="7C2E9A74" w14:textId="77777777" w:rsidR="001D1B3E" w:rsidRDefault="001D1B3E" w:rsidP="001D1B3E">
      <w:pPr>
        <w:spacing w:after="67" w:line="324" w:lineRule="auto"/>
        <w:ind w:right="62"/>
      </w:pPr>
    </w:p>
    <w:p w14:paraId="424F6FE0" w14:textId="77777777" w:rsidR="001D1B3E" w:rsidRDefault="001D1B3E" w:rsidP="001D1B3E">
      <w:pPr>
        <w:spacing w:after="67" w:line="324" w:lineRule="auto"/>
        <w:ind w:right="62"/>
      </w:pPr>
    </w:p>
    <w:p w14:paraId="0C5FE380" w14:textId="3DBC5B3F" w:rsidR="004E36F6" w:rsidRDefault="00284B6D" w:rsidP="00FA6943">
      <w:pPr>
        <w:pStyle w:val="ListParagraph"/>
        <w:numPr>
          <w:ilvl w:val="0"/>
          <w:numId w:val="37"/>
        </w:numPr>
        <w:spacing w:after="67" w:line="324" w:lineRule="auto"/>
        <w:ind w:left="-15" w:right="62" w:firstLine="0"/>
      </w:pPr>
      <w:r>
        <w:t xml:space="preserve">Independent prescribing means that the prescriber takes responsibility for the clinical assessment of the patient, establishing a diagnosis and the clinical management required, as well as responsibility for prescribing where necessary and the appropriateness of the </w:t>
      </w:r>
      <w:proofErr w:type="gramStart"/>
      <w:r>
        <w:t>prescription</w:t>
      </w:r>
      <w:proofErr w:type="gramEnd"/>
      <w:r>
        <w:t xml:space="preserve"> </w:t>
      </w:r>
    </w:p>
    <w:p w14:paraId="55A76D48" w14:textId="77777777" w:rsidR="004E36F6" w:rsidRDefault="00284B6D">
      <w:pPr>
        <w:spacing w:after="69" w:line="259" w:lineRule="auto"/>
        <w:ind w:left="0" w:firstLine="0"/>
      </w:pPr>
      <w:r>
        <w:t xml:space="preserve"> </w:t>
      </w:r>
    </w:p>
    <w:p w14:paraId="01BA8DF3" w14:textId="736169B0" w:rsidR="004E36F6" w:rsidRDefault="004E36F6">
      <w:pPr>
        <w:spacing w:after="67" w:line="259" w:lineRule="auto"/>
        <w:ind w:left="0" w:firstLine="0"/>
      </w:pPr>
    </w:p>
    <w:p w14:paraId="6CE456C0" w14:textId="1DB7D2AA" w:rsidR="004E36F6" w:rsidRPr="001D1B3E" w:rsidRDefault="00284B6D">
      <w:pPr>
        <w:pStyle w:val="Heading3"/>
        <w:ind w:left="-5"/>
        <w:rPr>
          <w:sz w:val="32"/>
          <w:szCs w:val="32"/>
        </w:rPr>
      </w:pPr>
      <w:r>
        <w:t xml:space="preserve"> </w:t>
      </w:r>
      <w:r w:rsidRPr="001D1B3E">
        <w:rPr>
          <w:color w:val="0070C0"/>
          <w:sz w:val="32"/>
          <w:szCs w:val="32"/>
        </w:rPr>
        <w:t xml:space="preserve">Unlicensed Medicines / Off label prescribing for IP/SP </w:t>
      </w:r>
    </w:p>
    <w:p w14:paraId="0EE0FBCA" w14:textId="77777777" w:rsidR="004E36F6" w:rsidRDefault="00284B6D">
      <w:pPr>
        <w:spacing w:after="69" w:line="259" w:lineRule="auto"/>
        <w:ind w:left="0" w:firstLine="0"/>
      </w:pPr>
      <w:r>
        <w:rPr>
          <w:b/>
        </w:rPr>
        <w:t xml:space="preserve"> </w:t>
      </w:r>
    </w:p>
    <w:p w14:paraId="68283E7C" w14:textId="0874A488" w:rsidR="004E36F6" w:rsidRDefault="00284B6D">
      <w:pPr>
        <w:spacing w:line="323" w:lineRule="auto"/>
        <w:ind w:left="-5" w:right="62"/>
      </w:pPr>
      <w:r>
        <w:t xml:space="preserve">Unlicensed medicines refer to a product that does not hold a UK marketing authorisation (product license). The marketing authorisation of a licensed product supports the quality, safety, and efficacy of a medicinal product. The same assumption cannot be made of unlicensed medicinal </w:t>
      </w:r>
      <w:proofErr w:type="gramStart"/>
      <w:r>
        <w:t>products</w:t>
      </w:r>
      <w:proofErr w:type="gramEnd"/>
      <w:r>
        <w:t xml:space="preserve"> </w:t>
      </w:r>
    </w:p>
    <w:p w14:paraId="6AF20D89" w14:textId="77777777" w:rsidR="004E36F6" w:rsidRDefault="00284B6D">
      <w:pPr>
        <w:spacing w:after="67" w:line="259" w:lineRule="auto"/>
        <w:ind w:left="0" w:firstLine="0"/>
      </w:pPr>
      <w:r>
        <w:t xml:space="preserve"> </w:t>
      </w:r>
    </w:p>
    <w:p w14:paraId="62FE2F96" w14:textId="1A13C5A2" w:rsidR="004E36F6" w:rsidRDefault="00284B6D">
      <w:pPr>
        <w:spacing w:line="324" w:lineRule="auto"/>
        <w:ind w:left="-5" w:right="62"/>
      </w:pPr>
      <w:r>
        <w:t xml:space="preserve">Off label prescribing is where medicines are prescribed outside of their licensed indications </w:t>
      </w:r>
    </w:p>
    <w:p w14:paraId="4C748035" w14:textId="77777777" w:rsidR="004E36F6" w:rsidRDefault="00284B6D">
      <w:pPr>
        <w:spacing w:after="67" w:line="259" w:lineRule="auto"/>
        <w:ind w:left="0" w:firstLine="0"/>
      </w:pPr>
      <w:r>
        <w:t xml:space="preserve"> </w:t>
      </w:r>
    </w:p>
    <w:p w14:paraId="2C674E9E" w14:textId="67F08E53" w:rsidR="004E36F6" w:rsidRDefault="00284B6D">
      <w:pPr>
        <w:spacing w:line="323" w:lineRule="auto"/>
        <w:ind w:left="-5" w:right="62"/>
      </w:pPr>
      <w:r>
        <w:t xml:space="preserve">IP/SP can prescribe unlicensed medicines for their patients, on the same basis as </w:t>
      </w:r>
      <w:r w:rsidR="0038160B">
        <w:t xml:space="preserve">doctors </w:t>
      </w:r>
      <w:r>
        <w:t xml:space="preserve">(DH 2010). </w:t>
      </w:r>
      <w:r w:rsidR="0038160B">
        <w:t>But t</w:t>
      </w:r>
      <w:r>
        <w:t xml:space="preserve">he responsibility for the use of these medicines’ rests with the prescriber, who remains professionally accountable. Licensed products should always be used in </w:t>
      </w:r>
      <w:proofErr w:type="gramStart"/>
      <w:r>
        <w:t>preference</w:t>
      </w:r>
      <w:proofErr w:type="gramEnd"/>
      <w:r>
        <w:t xml:space="preserve"> </w:t>
      </w:r>
    </w:p>
    <w:p w14:paraId="123FC351" w14:textId="77777777" w:rsidR="004E36F6" w:rsidRDefault="00284B6D">
      <w:pPr>
        <w:spacing w:after="69" w:line="259" w:lineRule="auto"/>
        <w:ind w:left="0" w:firstLine="0"/>
      </w:pPr>
      <w:r>
        <w:t xml:space="preserve"> </w:t>
      </w:r>
    </w:p>
    <w:p w14:paraId="3D37622E" w14:textId="16F90694" w:rsidR="004E36F6" w:rsidRDefault="00837911" w:rsidP="00837911">
      <w:pPr>
        <w:spacing w:line="332" w:lineRule="auto"/>
        <w:ind w:left="-5" w:right="62"/>
      </w:pPr>
      <w:r>
        <w:t xml:space="preserve">There are circumstances when IP/SP may prescribe medicines off label. </w:t>
      </w:r>
      <w:r w:rsidR="00284B6D">
        <w:t>The prescriber should agree the treatment choice with the patient and a clear rationale for choice of medicine and inform the patient that the product does not have a marketing authorisation</w:t>
      </w:r>
      <w:r>
        <w:t xml:space="preserve">.  </w:t>
      </w:r>
      <w:r w:rsidR="006359C6">
        <w:t>Prescribers are potentially liable for any adverse event or harm arising from the use of an unlicensed special and are professionally accountable for their judgement in prescribing an unlicensed product and</w:t>
      </w:r>
      <w:r w:rsidR="00284B6D">
        <w:t xml:space="preserve"> the following practice must be followed: </w:t>
      </w:r>
    </w:p>
    <w:p w14:paraId="10BE5974" w14:textId="77777777" w:rsidR="004E36F6" w:rsidRDefault="00284B6D">
      <w:pPr>
        <w:numPr>
          <w:ilvl w:val="0"/>
          <w:numId w:val="12"/>
        </w:numPr>
        <w:ind w:right="62" w:hanging="360"/>
      </w:pPr>
      <w:r>
        <w:t xml:space="preserve">There is no other licensed medicine available that would be </w:t>
      </w:r>
      <w:proofErr w:type="gramStart"/>
      <w:r>
        <w:t>appropriate</w:t>
      </w:r>
      <w:proofErr w:type="gramEnd"/>
      <w:r>
        <w:t xml:space="preserve"> </w:t>
      </w:r>
    </w:p>
    <w:p w14:paraId="717A6957" w14:textId="77777777" w:rsidR="004E36F6" w:rsidRDefault="00284B6D">
      <w:pPr>
        <w:numPr>
          <w:ilvl w:val="0"/>
          <w:numId w:val="12"/>
        </w:numPr>
        <w:ind w:right="62" w:hanging="360"/>
      </w:pPr>
      <w:r>
        <w:t xml:space="preserve">A clear evidence base supports the use of the medicine off </w:t>
      </w:r>
      <w:proofErr w:type="gramStart"/>
      <w:r>
        <w:t>label</w:t>
      </w:r>
      <w:proofErr w:type="gramEnd"/>
      <w:r>
        <w:t xml:space="preserve"> </w:t>
      </w:r>
    </w:p>
    <w:p w14:paraId="00282346" w14:textId="77777777" w:rsidR="004E36F6" w:rsidRDefault="00284B6D">
      <w:pPr>
        <w:numPr>
          <w:ilvl w:val="0"/>
          <w:numId w:val="12"/>
        </w:numPr>
        <w:spacing w:after="29"/>
        <w:ind w:right="62" w:hanging="360"/>
      </w:pPr>
      <w:r>
        <w:t xml:space="preserve">The prescribing decision is discussed with the patient and a record made of this in the patient’s </w:t>
      </w:r>
      <w:proofErr w:type="gramStart"/>
      <w:r>
        <w:t>notes</w:t>
      </w:r>
      <w:proofErr w:type="gramEnd"/>
      <w:r>
        <w:t xml:space="preserve"> </w:t>
      </w:r>
    </w:p>
    <w:p w14:paraId="1EDDE0DD" w14:textId="77777777" w:rsidR="004E36F6" w:rsidRDefault="00284B6D">
      <w:pPr>
        <w:numPr>
          <w:ilvl w:val="0"/>
          <w:numId w:val="12"/>
        </w:numPr>
        <w:ind w:right="62" w:hanging="360"/>
      </w:pPr>
      <w:r>
        <w:t xml:space="preserve">A clear and accurate rationale is documented to support medicine </w:t>
      </w:r>
      <w:proofErr w:type="gramStart"/>
      <w:r>
        <w:t>choice</w:t>
      </w:r>
      <w:proofErr w:type="gramEnd"/>
      <w:r>
        <w:t xml:space="preserve"> </w:t>
      </w:r>
    </w:p>
    <w:p w14:paraId="79550476" w14:textId="73C0F0F0" w:rsidR="004E36F6" w:rsidRDefault="004E36F6">
      <w:pPr>
        <w:spacing w:after="216" w:line="259" w:lineRule="auto"/>
        <w:ind w:left="0" w:firstLine="0"/>
      </w:pPr>
    </w:p>
    <w:p w14:paraId="4E6BDA55" w14:textId="77777777" w:rsidR="00560676" w:rsidRDefault="00560676">
      <w:pPr>
        <w:pStyle w:val="Heading1"/>
        <w:ind w:left="-5"/>
      </w:pPr>
    </w:p>
    <w:p w14:paraId="1BFE427D" w14:textId="77777777" w:rsidR="00560676" w:rsidRDefault="00560676">
      <w:pPr>
        <w:pStyle w:val="Heading1"/>
        <w:ind w:left="-5"/>
      </w:pPr>
    </w:p>
    <w:p w14:paraId="4D991249" w14:textId="1AA3E112" w:rsidR="004E36F6" w:rsidRDefault="00284B6D">
      <w:pPr>
        <w:pStyle w:val="Heading1"/>
        <w:ind w:left="-5"/>
      </w:pPr>
      <w:r>
        <w:t xml:space="preserve">5. Section for all Prescribers </w:t>
      </w:r>
    </w:p>
    <w:p w14:paraId="045F5842" w14:textId="77777777" w:rsidR="004E36F6" w:rsidRDefault="00284B6D">
      <w:pPr>
        <w:spacing w:after="67" w:line="259" w:lineRule="auto"/>
        <w:ind w:left="0" w:firstLine="0"/>
      </w:pPr>
      <w:r>
        <w:rPr>
          <w:b/>
        </w:rPr>
        <w:t xml:space="preserve"> </w:t>
      </w:r>
    </w:p>
    <w:p w14:paraId="58C9985E" w14:textId="0961C5F1" w:rsidR="004E36F6" w:rsidRDefault="00284B6D">
      <w:pPr>
        <w:spacing w:after="3" w:line="324" w:lineRule="auto"/>
        <w:ind w:left="-5" w:right="55"/>
        <w:jc w:val="both"/>
      </w:pPr>
      <w:r>
        <w:t xml:space="preserve">Before issuing a prescription the IP/SP must carry out a holistic assessment of the patient including whether it is appropriate to issue a prescription or refer the patient to another health professional </w:t>
      </w:r>
    </w:p>
    <w:p w14:paraId="48E7376C" w14:textId="77777777" w:rsidR="004E36F6" w:rsidRDefault="00284B6D">
      <w:pPr>
        <w:spacing w:after="69" w:line="259" w:lineRule="auto"/>
        <w:ind w:left="0" w:firstLine="0"/>
      </w:pPr>
      <w:r>
        <w:t xml:space="preserve"> </w:t>
      </w:r>
    </w:p>
    <w:p w14:paraId="69460BF0" w14:textId="7CBE0228" w:rsidR="004E36F6" w:rsidRDefault="00284B6D">
      <w:pPr>
        <w:spacing w:line="323" w:lineRule="auto"/>
        <w:ind w:left="-5" w:right="62"/>
      </w:pPr>
      <w:r>
        <w:t xml:space="preserve">Prescribing should be informed by evidenced based practice, local and national guidelines, and formularies. Prescribing decisions should be made in reference to local </w:t>
      </w:r>
      <w:proofErr w:type="gramStart"/>
      <w:r>
        <w:t>policy</w:t>
      </w:r>
      <w:proofErr w:type="gramEnd"/>
      <w:r>
        <w:t xml:space="preserve"> </w:t>
      </w:r>
    </w:p>
    <w:p w14:paraId="3A8538BA" w14:textId="77777777" w:rsidR="00343EF3" w:rsidRDefault="00343EF3">
      <w:pPr>
        <w:spacing w:line="323" w:lineRule="auto"/>
        <w:ind w:left="-5" w:right="62"/>
      </w:pPr>
    </w:p>
    <w:p w14:paraId="3F44F0FF" w14:textId="77777777" w:rsidR="004E36F6" w:rsidRDefault="00284B6D">
      <w:pPr>
        <w:spacing w:after="69" w:line="259" w:lineRule="auto"/>
        <w:ind w:left="0" w:firstLine="0"/>
      </w:pPr>
      <w:r>
        <w:t xml:space="preserve"> </w:t>
      </w:r>
    </w:p>
    <w:p w14:paraId="30EFC5E4" w14:textId="77777777" w:rsidR="001D1B3E" w:rsidRDefault="001D1B3E">
      <w:pPr>
        <w:pStyle w:val="Heading3"/>
        <w:ind w:left="-5"/>
      </w:pPr>
    </w:p>
    <w:p w14:paraId="61745391" w14:textId="77777777" w:rsidR="001D1B3E" w:rsidRDefault="001D1B3E">
      <w:pPr>
        <w:pStyle w:val="Heading3"/>
        <w:ind w:left="-5"/>
      </w:pPr>
    </w:p>
    <w:p w14:paraId="6EE7DEB9" w14:textId="77777777" w:rsidR="001D1B3E" w:rsidRDefault="001D1B3E">
      <w:pPr>
        <w:pStyle w:val="Heading3"/>
        <w:ind w:left="-5"/>
      </w:pPr>
    </w:p>
    <w:p w14:paraId="13B580B0" w14:textId="46B6D3CB" w:rsidR="004E36F6" w:rsidRDefault="00284B6D">
      <w:pPr>
        <w:pStyle w:val="Heading3"/>
        <w:ind w:left="-5"/>
      </w:pPr>
      <w:r>
        <w:t xml:space="preserve">Prescribing, Administering and Dispensing for all Prescribers </w:t>
      </w:r>
    </w:p>
    <w:p w14:paraId="3516A519" w14:textId="77777777" w:rsidR="004E36F6" w:rsidRDefault="00284B6D">
      <w:pPr>
        <w:spacing w:after="69" w:line="259" w:lineRule="auto"/>
        <w:ind w:left="0" w:firstLine="0"/>
      </w:pPr>
      <w:r>
        <w:rPr>
          <w:b/>
        </w:rPr>
        <w:t xml:space="preserve"> </w:t>
      </w:r>
    </w:p>
    <w:p w14:paraId="0209CA18" w14:textId="69C9AAC7" w:rsidR="004E36F6" w:rsidRDefault="00284B6D" w:rsidP="000022F3">
      <w:pPr>
        <w:spacing w:after="69" w:line="323" w:lineRule="auto"/>
        <w:ind w:left="-5" w:right="62"/>
      </w:pPr>
      <w:r>
        <w:t>In keeping with the principles of safe practice there should be a clear separation of prescribing and dispensing (</w:t>
      </w:r>
      <w:proofErr w:type="spellStart"/>
      <w:r>
        <w:t>DoH</w:t>
      </w:r>
      <w:proofErr w:type="spellEnd"/>
      <w:r>
        <w:t xml:space="preserve"> 2006). </w:t>
      </w:r>
      <w:r w:rsidR="003C4370">
        <w:t xml:space="preserve">Within </w:t>
      </w:r>
      <w:proofErr w:type="spellStart"/>
      <w:r w:rsidR="003C4370">
        <w:t>SSACLtd</w:t>
      </w:r>
      <w:proofErr w:type="spellEnd"/>
      <w:r w:rsidR="003C4370">
        <w:t xml:space="preserve">, </w:t>
      </w:r>
      <w:r w:rsidR="000022F3">
        <w:t xml:space="preserve">a prescription </w:t>
      </w:r>
      <w:proofErr w:type="spellStart"/>
      <w:r w:rsidR="000022F3">
        <w:t>os</w:t>
      </w:r>
      <w:proofErr w:type="spellEnd"/>
      <w:r w:rsidR="000022F3">
        <w:t xml:space="preserve"> electronically sent to a registered pharmacy for dispensing.  </w:t>
      </w:r>
    </w:p>
    <w:p w14:paraId="4C9A9A7D" w14:textId="77777777" w:rsidR="004E36F6" w:rsidRDefault="00284B6D">
      <w:pPr>
        <w:spacing w:after="67" w:line="259" w:lineRule="auto"/>
        <w:ind w:left="0" w:firstLine="0"/>
      </w:pPr>
      <w:r>
        <w:t xml:space="preserve"> </w:t>
      </w:r>
    </w:p>
    <w:p w14:paraId="622587D9" w14:textId="78A97C71" w:rsidR="004E36F6" w:rsidRDefault="00284B6D">
      <w:pPr>
        <w:pStyle w:val="Heading3"/>
        <w:ind w:left="-5"/>
      </w:pPr>
      <w:r>
        <w:t xml:space="preserve">Controlled Drugs for all Prescribers </w:t>
      </w:r>
    </w:p>
    <w:p w14:paraId="54D989E4" w14:textId="77777777" w:rsidR="004E36F6" w:rsidRDefault="00284B6D">
      <w:pPr>
        <w:spacing w:after="69" w:line="259" w:lineRule="auto"/>
        <w:ind w:left="0" w:firstLine="0"/>
      </w:pPr>
      <w:r>
        <w:rPr>
          <w:b/>
        </w:rPr>
        <w:t xml:space="preserve"> </w:t>
      </w:r>
    </w:p>
    <w:p w14:paraId="4CE633A3" w14:textId="73042E21" w:rsidR="004E36F6" w:rsidRDefault="000022F3">
      <w:pPr>
        <w:spacing w:line="323" w:lineRule="auto"/>
        <w:ind w:left="-5" w:right="62"/>
      </w:pPr>
      <w:r>
        <w:t>No controlled drugs will be prescribed</w:t>
      </w:r>
      <w:r w:rsidR="00560676">
        <w:t>,</w:t>
      </w:r>
      <w:r>
        <w:t xml:space="preserve"> or</w:t>
      </w:r>
      <w:r w:rsidR="008F2E40">
        <w:t xml:space="preserve"> administered on the </w:t>
      </w:r>
      <w:proofErr w:type="gramStart"/>
      <w:r w:rsidR="008F2E40">
        <w:t>premises</w:t>
      </w:r>
      <w:proofErr w:type="gramEnd"/>
    </w:p>
    <w:p w14:paraId="3657C19E" w14:textId="77777777" w:rsidR="004E36F6" w:rsidRDefault="00284B6D">
      <w:pPr>
        <w:spacing w:after="69" w:line="259" w:lineRule="auto"/>
        <w:ind w:left="0" w:firstLine="0"/>
      </w:pPr>
      <w:r>
        <w:t xml:space="preserve"> </w:t>
      </w:r>
    </w:p>
    <w:p w14:paraId="5FAB9639" w14:textId="77777777" w:rsidR="004E36F6" w:rsidRDefault="00284B6D">
      <w:pPr>
        <w:spacing w:after="67" w:line="259" w:lineRule="auto"/>
        <w:ind w:left="0" w:firstLine="0"/>
      </w:pPr>
      <w:r>
        <w:rPr>
          <w:b/>
        </w:rPr>
        <w:t xml:space="preserve"> </w:t>
      </w:r>
    </w:p>
    <w:p w14:paraId="54AF0204" w14:textId="1C2841B6" w:rsidR="004E36F6" w:rsidRDefault="00284B6D">
      <w:pPr>
        <w:pStyle w:val="Heading3"/>
        <w:ind w:left="-5"/>
      </w:pPr>
      <w:r>
        <w:t xml:space="preserve">Documentation and Record Keeping for all </w:t>
      </w:r>
      <w:proofErr w:type="gramStart"/>
      <w:r>
        <w:t>Prescribers</w:t>
      </w:r>
      <w:proofErr w:type="gramEnd"/>
      <w:r>
        <w:t xml:space="preserve"> </w:t>
      </w:r>
    </w:p>
    <w:p w14:paraId="58ED3037" w14:textId="77777777" w:rsidR="004E36F6" w:rsidRDefault="00284B6D">
      <w:pPr>
        <w:spacing w:after="69" w:line="259" w:lineRule="auto"/>
        <w:ind w:left="0" w:firstLine="0"/>
      </w:pPr>
      <w:r>
        <w:rPr>
          <w:b/>
        </w:rPr>
        <w:t xml:space="preserve"> </w:t>
      </w:r>
    </w:p>
    <w:p w14:paraId="1E5F82E0" w14:textId="61A5DDCF" w:rsidR="004E36F6" w:rsidRDefault="00284B6D">
      <w:pPr>
        <w:spacing w:line="322" w:lineRule="auto"/>
        <w:ind w:left="-5" w:right="62"/>
      </w:pPr>
      <w:r>
        <w:t xml:space="preserve">All Prescribers are required to keep contemporaneous records, which are unambiguous, comprehensive and </w:t>
      </w:r>
      <w:proofErr w:type="gramStart"/>
      <w:r>
        <w:t>legible</w:t>
      </w:r>
      <w:proofErr w:type="gramEnd"/>
      <w:r>
        <w:t xml:space="preserve"> </w:t>
      </w:r>
    </w:p>
    <w:p w14:paraId="512C9D7F" w14:textId="77777777" w:rsidR="004E36F6" w:rsidRDefault="00284B6D">
      <w:pPr>
        <w:spacing w:after="69" w:line="259" w:lineRule="auto"/>
        <w:ind w:left="0" w:firstLine="0"/>
      </w:pPr>
      <w:r>
        <w:t xml:space="preserve"> </w:t>
      </w:r>
    </w:p>
    <w:p w14:paraId="6AE26DBB" w14:textId="51E8645B" w:rsidR="004E36F6" w:rsidRDefault="00284B6D" w:rsidP="008F2E40">
      <w:pPr>
        <w:spacing w:after="3" w:line="324" w:lineRule="auto"/>
        <w:ind w:left="-5" w:right="55"/>
        <w:jc w:val="both"/>
      </w:pPr>
      <w:r>
        <w:t>Details of the assessment, prescription and rationale for prescribing must be entered in the health care records</w:t>
      </w:r>
      <w:r w:rsidR="00560676">
        <w:t>.</w:t>
      </w:r>
    </w:p>
    <w:p w14:paraId="07DA80D1" w14:textId="77777777" w:rsidR="008F2E40" w:rsidRDefault="008F2E40" w:rsidP="008F2E40">
      <w:pPr>
        <w:spacing w:after="3" w:line="324" w:lineRule="auto"/>
        <w:ind w:left="-5" w:right="55"/>
        <w:jc w:val="both"/>
      </w:pPr>
    </w:p>
    <w:p w14:paraId="0B9884EA" w14:textId="1592ED2F" w:rsidR="004E36F6" w:rsidRDefault="00560676">
      <w:pPr>
        <w:spacing w:after="3" w:line="324" w:lineRule="auto"/>
        <w:ind w:left="-5" w:right="55"/>
        <w:jc w:val="both"/>
      </w:pPr>
      <w:r>
        <w:t xml:space="preserve">Electronic prescriptions can be </w:t>
      </w:r>
      <w:proofErr w:type="gramStart"/>
      <w:r>
        <w:t>used</w:t>
      </w:r>
      <w:proofErr w:type="gramEnd"/>
      <w:r>
        <w:t xml:space="preserve"> and a</w:t>
      </w:r>
      <w:r w:rsidR="00284B6D">
        <w:t xml:space="preserve"> visible audit trial should be maintained </w:t>
      </w:r>
    </w:p>
    <w:p w14:paraId="37AF4EDF" w14:textId="62C55BE1" w:rsidR="004E36F6" w:rsidRDefault="00284B6D" w:rsidP="008F2E40">
      <w:pPr>
        <w:spacing w:after="69" w:line="259" w:lineRule="auto"/>
        <w:ind w:left="0" w:firstLine="0"/>
      </w:pPr>
      <w:r>
        <w:t xml:space="preserve"> </w:t>
      </w:r>
    </w:p>
    <w:p w14:paraId="5B71A50A" w14:textId="77777777" w:rsidR="004E36F6" w:rsidRDefault="00284B6D">
      <w:pPr>
        <w:spacing w:after="69" w:line="259" w:lineRule="auto"/>
        <w:ind w:left="0" w:firstLine="0"/>
      </w:pPr>
      <w:r>
        <w:rPr>
          <w:b/>
        </w:rPr>
        <w:t xml:space="preserve"> </w:t>
      </w:r>
    </w:p>
    <w:p w14:paraId="31D55D48" w14:textId="4B83912A" w:rsidR="004E36F6" w:rsidRDefault="00284B6D">
      <w:pPr>
        <w:pStyle w:val="Heading3"/>
        <w:ind w:left="-5"/>
      </w:pPr>
      <w:r>
        <w:t xml:space="preserve">Continuing Professional Development for all Prescribers </w:t>
      </w:r>
    </w:p>
    <w:p w14:paraId="6168552B" w14:textId="77777777" w:rsidR="004E36F6" w:rsidRDefault="00284B6D">
      <w:pPr>
        <w:spacing w:after="67" w:line="259" w:lineRule="auto"/>
        <w:ind w:left="0" w:firstLine="0"/>
      </w:pPr>
      <w:r>
        <w:rPr>
          <w:b/>
        </w:rPr>
        <w:t xml:space="preserve"> </w:t>
      </w:r>
    </w:p>
    <w:p w14:paraId="3C164A77" w14:textId="59E30836" w:rsidR="004E36F6" w:rsidRDefault="00284B6D" w:rsidP="00560676">
      <w:pPr>
        <w:spacing w:line="323" w:lineRule="auto"/>
        <w:ind w:left="-15" w:right="62" w:firstLine="0"/>
      </w:pPr>
      <w:r>
        <w:t>All practitioners have a responsibility to remain up to date with their knowledge and keep skills up to date</w:t>
      </w:r>
      <w:r w:rsidR="00560676">
        <w:t xml:space="preserve"> </w:t>
      </w:r>
      <w:r>
        <w:t xml:space="preserve">(NMC Code 2018) </w:t>
      </w:r>
    </w:p>
    <w:p w14:paraId="1CFE398B" w14:textId="77777777" w:rsidR="00305585" w:rsidRDefault="00305585">
      <w:pPr>
        <w:spacing w:line="323" w:lineRule="auto"/>
        <w:ind w:left="-5"/>
      </w:pPr>
    </w:p>
    <w:p w14:paraId="580F96B7" w14:textId="2DC5EC12" w:rsidR="004E36F6" w:rsidRDefault="00284B6D">
      <w:pPr>
        <w:spacing w:line="323" w:lineRule="auto"/>
        <w:ind w:left="-5"/>
      </w:pPr>
      <w:r>
        <w:t xml:space="preserve">NICE and RPS has produced a single competency framework for all prescribers. It is available from </w:t>
      </w:r>
      <w:hyperlink r:id="rId14">
        <w:r>
          <w:rPr>
            <w:color w:val="0000FF"/>
            <w:u w:val="single" w:color="0000FF"/>
          </w:rPr>
          <w:t xml:space="preserve">https://www.rpharms.com/Portals/0/RPS%20document%20library/Open%20access/Professi </w:t>
        </w:r>
      </w:hyperlink>
      <w:hyperlink r:id="rId15">
        <w:r>
          <w:rPr>
            <w:color w:val="0000FF"/>
            <w:u w:val="single" w:color="0000FF"/>
          </w:rPr>
          <w:t>onal%20standards/Prescribing%20competency%20framework/prescribing</w:t>
        </w:r>
      </w:hyperlink>
      <w:hyperlink r:id="rId16">
        <w:r>
          <w:rPr>
            <w:color w:val="0000FF"/>
            <w:u w:val="single" w:color="0000FF"/>
          </w:rPr>
          <w:t>-</w:t>
        </w:r>
      </w:hyperlink>
      <w:hyperlink r:id="rId17">
        <w:r>
          <w:rPr>
            <w:color w:val="0000FF"/>
            <w:u w:val="single" w:color="0000FF"/>
          </w:rPr>
          <w:t>competency</w:t>
        </w:r>
      </w:hyperlink>
      <w:hyperlink r:id="rId18"/>
      <w:hyperlink r:id="rId19">
        <w:r>
          <w:rPr>
            <w:color w:val="0000FF"/>
            <w:u w:val="single" w:color="0000FF"/>
          </w:rPr>
          <w:t>framework.pdf?ver=2019</w:t>
        </w:r>
      </w:hyperlink>
      <w:hyperlink r:id="rId20">
        <w:r>
          <w:rPr>
            <w:color w:val="0000FF"/>
            <w:u w:val="single" w:color="0000FF"/>
          </w:rPr>
          <w:t>-</w:t>
        </w:r>
      </w:hyperlink>
      <w:hyperlink r:id="rId21">
        <w:r>
          <w:rPr>
            <w:color w:val="0000FF"/>
            <w:u w:val="single" w:color="0000FF"/>
          </w:rPr>
          <w:t>02</w:t>
        </w:r>
      </w:hyperlink>
      <w:hyperlink r:id="rId22">
        <w:r>
          <w:rPr>
            <w:color w:val="0000FF"/>
            <w:u w:val="single" w:color="0000FF"/>
          </w:rPr>
          <w:t>-</w:t>
        </w:r>
      </w:hyperlink>
      <w:hyperlink r:id="rId23">
        <w:r>
          <w:rPr>
            <w:color w:val="0000FF"/>
            <w:u w:val="single" w:color="0000FF"/>
          </w:rPr>
          <w:t>13</w:t>
        </w:r>
      </w:hyperlink>
      <w:hyperlink r:id="rId24">
        <w:r>
          <w:rPr>
            <w:color w:val="0000FF"/>
            <w:u w:val="single" w:color="0000FF"/>
          </w:rPr>
          <w:t>-</w:t>
        </w:r>
      </w:hyperlink>
      <w:hyperlink r:id="rId25">
        <w:r>
          <w:rPr>
            <w:color w:val="0000FF"/>
            <w:u w:val="single" w:color="0000FF"/>
          </w:rPr>
          <w:t>163215</w:t>
        </w:r>
      </w:hyperlink>
      <w:hyperlink r:id="rId26">
        <w:r>
          <w:rPr>
            <w:color w:val="0000FF"/>
            <w:u w:val="single" w:color="0000FF"/>
          </w:rPr>
          <w:t>-</w:t>
        </w:r>
      </w:hyperlink>
      <w:hyperlink r:id="rId27">
        <w:r>
          <w:rPr>
            <w:color w:val="0000FF"/>
            <w:u w:val="single" w:color="0000FF"/>
          </w:rPr>
          <w:t>030</w:t>
        </w:r>
      </w:hyperlink>
      <w:hyperlink r:id="rId28">
        <w:r>
          <w:t xml:space="preserve"> </w:t>
        </w:r>
      </w:hyperlink>
    </w:p>
    <w:p w14:paraId="6915C9B6" w14:textId="77777777" w:rsidR="004E36F6" w:rsidRDefault="00284B6D">
      <w:pPr>
        <w:spacing w:after="67" w:line="259" w:lineRule="auto"/>
        <w:ind w:left="0" w:firstLine="0"/>
      </w:pPr>
      <w:r>
        <w:t xml:space="preserve"> </w:t>
      </w:r>
    </w:p>
    <w:p w14:paraId="03E84627" w14:textId="77777777" w:rsidR="004E36F6" w:rsidRDefault="00284B6D">
      <w:pPr>
        <w:spacing w:after="67" w:line="259" w:lineRule="auto"/>
        <w:ind w:left="0" w:firstLine="0"/>
      </w:pPr>
      <w:r>
        <w:t xml:space="preserve"> </w:t>
      </w:r>
    </w:p>
    <w:p w14:paraId="4C23E551" w14:textId="77777777" w:rsidR="00343EF3" w:rsidRDefault="00343EF3">
      <w:pPr>
        <w:spacing w:after="67" w:line="259" w:lineRule="auto"/>
        <w:ind w:left="0" w:firstLine="0"/>
      </w:pPr>
    </w:p>
    <w:p w14:paraId="4C8E31A6" w14:textId="77777777" w:rsidR="00343EF3" w:rsidRDefault="00343EF3">
      <w:pPr>
        <w:spacing w:after="67" w:line="259" w:lineRule="auto"/>
        <w:ind w:left="0" w:firstLine="0"/>
      </w:pPr>
    </w:p>
    <w:p w14:paraId="38848D79" w14:textId="77777777" w:rsidR="00343EF3" w:rsidRDefault="00343EF3">
      <w:pPr>
        <w:spacing w:after="67" w:line="259" w:lineRule="auto"/>
        <w:ind w:left="0" w:firstLine="0"/>
      </w:pPr>
    </w:p>
    <w:p w14:paraId="00D80363" w14:textId="55291432" w:rsidR="004E36F6" w:rsidRDefault="00284B6D">
      <w:pPr>
        <w:pStyle w:val="Heading3"/>
        <w:ind w:left="-5"/>
      </w:pPr>
      <w:r>
        <w:t xml:space="preserve">Formularies for all Prescribers </w:t>
      </w:r>
    </w:p>
    <w:p w14:paraId="7D2E8DF8" w14:textId="77777777" w:rsidR="00343EF3" w:rsidRPr="00343EF3" w:rsidRDefault="00343EF3" w:rsidP="00343EF3"/>
    <w:p w14:paraId="6D932636" w14:textId="032A5F43" w:rsidR="004E36F6" w:rsidRDefault="00284B6D" w:rsidP="002F27F8">
      <w:pPr>
        <w:spacing w:after="67" w:line="259" w:lineRule="auto"/>
        <w:ind w:left="0" w:firstLine="0"/>
      </w:pPr>
      <w:r>
        <w:t>Nurse Prescribers Formulary (</w:t>
      </w:r>
      <w:proofErr w:type="spellStart"/>
      <w:r>
        <w:t>NPFf</w:t>
      </w:r>
      <w:proofErr w:type="spellEnd"/>
      <w:r>
        <w:t xml:space="preserve">) and British National Formulary (BNF) are resources that are essential to the prescriber and are available using the online app or online </w:t>
      </w:r>
      <w:proofErr w:type="gramStart"/>
      <w:r>
        <w:t>BNF</w:t>
      </w:r>
      <w:proofErr w:type="gramEnd"/>
      <w:r>
        <w:t xml:space="preserve">  </w:t>
      </w:r>
    </w:p>
    <w:p w14:paraId="412DC9CC" w14:textId="77777777" w:rsidR="004E36F6" w:rsidRDefault="00284B6D">
      <w:pPr>
        <w:spacing w:after="95" w:line="259" w:lineRule="auto"/>
        <w:ind w:left="0" w:firstLine="0"/>
      </w:pPr>
      <w:r>
        <w:t xml:space="preserve"> </w:t>
      </w:r>
    </w:p>
    <w:p w14:paraId="14A36B68" w14:textId="14ADB6B8" w:rsidR="004E36F6" w:rsidRDefault="00284B6D">
      <w:pPr>
        <w:spacing w:after="0" w:line="326" w:lineRule="auto"/>
        <w:ind w:left="-5" w:right="7"/>
      </w:pPr>
      <w:r>
        <w:lastRenderedPageBreak/>
        <w:t xml:space="preserve">The drug tariff can be accessed online via </w:t>
      </w:r>
      <w:hyperlink r:id="rId29">
        <w:r>
          <w:rPr>
            <w:color w:val="0000FF"/>
            <w:sz w:val="24"/>
            <w:u w:val="single" w:color="0000FF"/>
          </w:rPr>
          <w:t>https://www.nhsbsa.nhs.uk/pharmacies</w:t>
        </w:r>
      </w:hyperlink>
      <w:hyperlink r:id="rId30"/>
      <w:hyperlink r:id="rId31">
        <w:r>
          <w:rPr>
            <w:color w:val="0000FF"/>
            <w:sz w:val="24"/>
            <w:u w:val="single" w:color="0000FF"/>
          </w:rPr>
          <w:t>gp</w:t>
        </w:r>
      </w:hyperlink>
      <w:hyperlink r:id="rId32">
        <w:r>
          <w:rPr>
            <w:color w:val="0000FF"/>
            <w:sz w:val="24"/>
            <w:u w:val="single" w:color="0000FF"/>
          </w:rPr>
          <w:t>-</w:t>
        </w:r>
      </w:hyperlink>
      <w:hyperlink r:id="rId33">
        <w:r>
          <w:rPr>
            <w:color w:val="0000FF"/>
            <w:sz w:val="24"/>
            <w:u w:val="single" w:color="0000FF"/>
          </w:rPr>
          <w:t>practices</w:t>
        </w:r>
      </w:hyperlink>
      <w:hyperlink r:id="rId34">
        <w:r>
          <w:rPr>
            <w:color w:val="0000FF"/>
            <w:sz w:val="24"/>
            <w:u w:val="single" w:color="0000FF"/>
          </w:rPr>
          <w:t>-</w:t>
        </w:r>
      </w:hyperlink>
      <w:hyperlink r:id="rId35">
        <w:r>
          <w:rPr>
            <w:color w:val="0000FF"/>
            <w:sz w:val="24"/>
            <w:u w:val="single" w:color="0000FF"/>
          </w:rPr>
          <w:t>and</w:t>
        </w:r>
      </w:hyperlink>
      <w:hyperlink r:id="rId36">
        <w:r>
          <w:rPr>
            <w:color w:val="0000FF"/>
            <w:sz w:val="24"/>
            <w:u w:val="single" w:color="0000FF"/>
          </w:rPr>
          <w:t>-</w:t>
        </w:r>
      </w:hyperlink>
      <w:hyperlink r:id="rId37">
        <w:r>
          <w:rPr>
            <w:color w:val="0000FF"/>
            <w:sz w:val="24"/>
            <w:u w:val="single" w:color="0000FF"/>
          </w:rPr>
          <w:t>appliance</w:t>
        </w:r>
      </w:hyperlink>
      <w:hyperlink r:id="rId38">
        <w:r>
          <w:rPr>
            <w:color w:val="0000FF"/>
            <w:sz w:val="24"/>
            <w:u w:val="single" w:color="0000FF"/>
          </w:rPr>
          <w:t>-</w:t>
        </w:r>
      </w:hyperlink>
      <w:hyperlink r:id="rId39">
        <w:r>
          <w:rPr>
            <w:color w:val="0000FF"/>
            <w:sz w:val="24"/>
            <w:u w:val="single" w:color="0000FF"/>
          </w:rPr>
          <w:t>contractors/drug</w:t>
        </w:r>
      </w:hyperlink>
      <w:hyperlink r:id="rId40">
        <w:r>
          <w:rPr>
            <w:color w:val="0000FF"/>
            <w:sz w:val="24"/>
            <w:u w:val="single" w:color="0000FF"/>
          </w:rPr>
          <w:t>-</w:t>
        </w:r>
      </w:hyperlink>
      <w:hyperlink r:id="rId41">
        <w:r>
          <w:rPr>
            <w:color w:val="0000FF"/>
            <w:sz w:val="24"/>
            <w:u w:val="single" w:color="0000FF"/>
          </w:rPr>
          <w:t>tariff</w:t>
        </w:r>
      </w:hyperlink>
      <w:hyperlink r:id="rId42">
        <w:r>
          <w:t xml:space="preserve"> </w:t>
        </w:r>
      </w:hyperlink>
    </w:p>
    <w:p w14:paraId="5C5C3585" w14:textId="77777777" w:rsidR="004E36F6" w:rsidRDefault="00284B6D">
      <w:pPr>
        <w:spacing w:after="94" w:line="259" w:lineRule="auto"/>
        <w:ind w:left="0" w:firstLine="0"/>
      </w:pPr>
      <w:r>
        <w:t xml:space="preserve"> </w:t>
      </w:r>
    </w:p>
    <w:p w14:paraId="587E06C2" w14:textId="67476165" w:rsidR="004E36F6" w:rsidRDefault="00284B6D">
      <w:pPr>
        <w:pStyle w:val="Heading5"/>
        <w:spacing w:after="0" w:line="326" w:lineRule="auto"/>
        <w:ind w:left="-5" w:right="7"/>
      </w:pPr>
      <w:r>
        <w:rPr>
          <w:b w:val="0"/>
        </w:rPr>
        <w:t xml:space="preserve">Pace bulletins are available online   </w:t>
      </w:r>
      <w:hyperlink r:id="rId43">
        <w:r>
          <w:rPr>
            <w:b w:val="0"/>
            <w:color w:val="0000FF"/>
            <w:sz w:val="24"/>
            <w:u w:val="single" w:color="0000FF"/>
          </w:rPr>
          <w:t>Formulary:</w:t>
        </w:r>
      </w:hyperlink>
      <w:hyperlink r:id="rId44">
        <w:r>
          <w:rPr>
            <w:b w:val="0"/>
            <w:color w:val="0000FF"/>
            <w:sz w:val="24"/>
            <w:u w:val="single" w:color="0000FF"/>
          </w:rPr>
          <w:t xml:space="preserve"> </w:t>
        </w:r>
      </w:hyperlink>
      <w:hyperlink r:id="rId45">
        <w:r>
          <w:rPr>
            <w:b w:val="0"/>
            <w:color w:val="0000FF"/>
            <w:sz w:val="24"/>
            <w:u w:val="single" w:color="0000FF"/>
          </w:rPr>
          <w:t>Lincolnshire Prescribing and</w:t>
        </w:r>
      </w:hyperlink>
      <w:hyperlink r:id="rId46">
        <w:r>
          <w:rPr>
            <w:b w:val="0"/>
            <w:color w:val="0000FF"/>
            <w:sz w:val="24"/>
          </w:rPr>
          <w:t xml:space="preserve"> </w:t>
        </w:r>
      </w:hyperlink>
      <w:hyperlink r:id="rId47">
        <w:r>
          <w:rPr>
            <w:b w:val="0"/>
            <w:color w:val="0000FF"/>
            <w:sz w:val="24"/>
            <w:u w:val="single" w:color="0000FF"/>
          </w:rPr>
          <w:t>Clinical Effectiveness (lincolnshire</w:t>
        </w:r>
      </w:hyperlink>
      <w:hyperlink r:id="rId48">
        <w:r>
          <w:rPr>
            <w:b w:val="0"/>
            <w:color w:val="0000FF"/>
            <w:sz w:val="24"/>
            <w:u w:val="single" w:color="0000FF"/>
          </w:rPr>
          <w:t>-</w:t>
        </w:r>
      </w:hyperlink>
      <w:hyperlink r:id="rId49">
        <w:r>
          <w:rPr>
            <w:b w:val="0"/>
            <w:color w:val="0000FF"/>
            <w:sz w:val="24"/>
            <w:u w:val="single" w:color="0000FF"/>
          </w:rPr>
          <w:t>pacef.nhs.uk)</w:t>
        </w:r>
      </w:hyperlink>
      <w:hyperlink r:id="rId50">
        <w:r>
          <w:rPr>
            <w:b w:val="0"/>
          </w:rPr>
          <w:t xml:space="preserve"> </w:t>
        </w:r>
      </w:hyperlink>
    </w:p>
    <w:p w14:paraId="75D61957" w14:textId="77777777" w:rsidR="004E36F6" w:rsidRDefault="00284B6D">
      <w:pPr>
        <w:spacing w:after="86" w:line="259" w:lineRule="auto"/>
        <w:ind w:left="0" w:firstLine="0"/>
      </w:pPr>
      <w:r>
        <w:t xml:space="preserve"> </w:t>
      </w:r>
    </w:p>
    <w:p w14:paraId="62605BAB" w14:textId="77777777" w:rsidR="00C41DBB" w:rsidRDefault="00C41DBB">
      <w:pPr>
        <w:pStyle w:val="Heading3"/>
        <w:ind w:left="-5"/>
      </w:pPr>
    </w:p>
    <w:p w14:paraId="7A0EB869" w14:textId="3F275122" w:rsidR="004E36F6" w:rsidRDefault="00284B6D">
      <w:pPr>
        <w:pStyle w:val="Heading3"/>
        <w:ind w:left="-5"/>
      </w:pPr>
      <w:r>
        <w:t xml:space="preserve">Gifts and Benefits for all Prescribers </w:t>
      </w:r>
    </w:p>
    <w:p w14:paraId="1006A8A4" w14:textId="77777777" w:rsidR="00C41DBB" w:rsidRDefault="00C41DBB">
      <w:pPr>
        <w:spacing w:line="323" w:lineRule="auto"/>
        <w:ind w:left="-5" w:right="62"/>
      </w:pPr>
    </w:p>
    <w:p w14:paraId="30B9D008" w14:textId="7FD4428D" w:rsidR="004E36F6" w:rsidRDefault="00560676">
      <w:pPr>
        <w:spacing w:line="323" w:lineRule="auto"/>
        <w:ind w:left="-5" w:right="62"/>
      </w:pPr>
      <w:r>
        <w:t>A</w:t>
      </w:r>
      <w:r w:rsidR="00284B6D">
        <w:t xml:space="preserve">ll healthcare professionals, make their choice of medicinal product for their patients on the basis of clinical and cost </w:t>
      </w:r>
      <w:proofErr w:type="gramStart"/>
      <w:r w:rsidR="00284B6D">
        <w:t>effectiveness</w:t>
      </w:r>
      <w:proofErr w:type="gramEnd"/>
      <w:r w:rsidR="00284B6D">
        <w:t xml:space="preserve"> </w:t>
      </w:r>
    </w:p>
    <w:p w14:paraId="636E9E04" w14:textId="77777777" w:rsidR="004E36F6" w:rsidRDefault="00284B6D">
      <w:pPr>
        <w:spacing w:after="67" w:line="259" w:lineRule="auto"/>
        <w:ind w:left="0" w:firstLine="0"/>
      </w:pPr>
      <w:r>
        <w:t xml:space="preserve"> </w:t>
      </w:r>
    </w:p>
    <w:p w14:paraId="1194A9FC" w14:textId="633DB5B5" w:rsidR="004E36F6" w:rsidRDefault="00284B6D" w:rsidP="00846D6B">
      <w:pPr>
        <w:spacing w:after="36" w:line="323" w:lineRule="auto"/>
        <w:ind w:left="-5" w:right="62"/>
      </w:pPr>
      <w:r>
        <w:t xml:space="preserve">As part of the promotion of a medicine or medicines, suppliers may provide inexpensive gifts and benefits, for example pens.  Personal gifts are prohibited, and it is an offence to solicit or accept a prohibited gift or inducement. </w:t>
      </w:r>
    </w:p>
    <w:p w14:paraId="0F49D6C8" w14:textId="77777777" w:rsidR="004E36F6" w:rsidRDefault="00284B6D">
      <w:pPr>
        <w:spacing w:after="70" w:line="259" w:lineRule="auto"/>
        <w:ind w:left="0" w:firstLine="0"/>
      </w:pPr>
      <w:r>
        <w:t xml:space="preserve"> </w:t>
      </w:r>
    </w:p>
    <w:p w14:paraId="10974987" w14:textId="116EAF43" w:rsidR="004E36F6" w:rsidRDefault="00846D6B">
      <w:pPr>
        <w:spacing w:line="322" w:lineRule="auto"/>
        <w:ind w:left="-5" w:right="62"/>
      </w:pPr>
      <w:r>
        <w:t>The</w:t>
      </w:r>
      <w:r w:rsidR="00284B6D">
        <w:t xml:space="preserve"> Medicines and Healthcare products Regulatory Agency (MHRA) is responsible for enforcing the legislation on advertising and promotion of medicines.  Any complaints about promotional practices should be referred to the MHRA or to the industry self-regulatory body, the Prescription Medicine Code of Practice Authority </w:t>
      </w:r>
    </w:p>
    <w:p w14:paraId="16EC75EB" w14:textId="77777777" w:rsidR="004E36F6" w:rsidRDefault="00284B6D">
      <w:pPr>
        <w:spacing w:after="93" w:line="259" w:lineRule="auto"/>
        <w:ind w:left="0" w:firstLine="0"/>
      </w:pPr>
      <w:r>
        <w:t xml:space="preserve"> </w:t>
      </w:r>
    </w:p>
    <w:p w14:paraId="5F346BAF" w14:textId="3B96A708" w:rsidR="004E36F6" w:rsidRDefault="004E36F6">
      <w:pPr>
        <w:spacing w:after="67" w:line="259" w:lineRule="auto"/>
        <w:ind w:left="0" w:firstLine="0"/>
      </w:pPr>
    </w:p>
    <w:p w14:paraId="79140D16" w14:textId="1D92BC51" w:rsidR="004E36F6" w:rsidRDefault="00284B6D">
      <w:pPr>
        <w:pStyle w:val="Heading3"/>
        <w:ind w:left="-5"/>
      </w:pPr>
      <w:r>
        <w:t xml:space="preserve">Adverse reaction reporting for all Prescribers </w:t>
      </w:r>
    </w:p>
    <w:p w14:paraId="205325FF" w14:textId="77777777" w:rsidR="00846D6B" w:rsidRDefault="00846D6B">
      <w:pPr>
        <w:spacing w:line="323" w:lineRule="auto"/>
        <w:ind w:left="-5" w:right="62"/>
      </w:pPr>
    </w:p>
    <w:p w14:paraId="69776553" w14:textId="20BD7C38" w:rsidR="004E36F6" w:rsidRDefault="00284B6D">
      <w:pPr>
        <w:spacing w:line="323" w:lineRule="auto"/>
        <w:ind w:left="-5" w:right="62"/>
      </w:pPr>
      <w:r>
        <w:t xml:space="preserve">If a patient becomes aware of a severe or unexpected reaction to a prescribed medicine, the non-medical prescriber should, if appropriate, use the Adverse Drug Reaction (ADR) Reporting Form or 'yellow card scheme' to report this to the Committee on Safety of Medicines. </w:t>
      </w:r>
    </w:p>
    <w:p w14:paraId="24770F99" w14:textId="77777777" w:rsidR="004E36F6" w:rsidRDefault="00284B6D">
      <w:pPr>
        <w:spacing w:after="67" w:line="259" w:lineRule="auto"/>
        <w:ind w:left="0" w:firstLine="0"/>
      </w:pPr>
      <w:r>
        <w:t xml:space="preserve"> </w:t>
      </w:r>
    </w:p>
    <w:p w14:paraId="069E3062" w14:textId="6A35B595" w:rsidR="004E36F6" w:rsidRDefault="00284B6D">
      <w:pPr>
        <w:spacing w:line="322" w:lineRule="auto"/>
        <w:ind w:left="-5" w:right="62"/>
      </w:pPr>
      <w:r>
        <w:t xml:space="preserve">Reporting should be carried out for prescribed drugs, medicines obtained by patients over the counter and herbal </w:t>
      </w:r>
      <w:proofErr w:type="gramStart"/>
      <w:r>
        <w:t>medicines</w:t>
      </w:r>
      <w:proofErr w:type="gramEnd"/>
      <w:r>
        <w:t xml:space="preserve"> </w:t>
      </w:r>
    </w:p>
    <w:p w14:paraId="7DB2E43C" w14:textId="77777777" w:rsidR="004E36F6" w:rsidRDefault="00284B6D">
      <w:pPr>
        <w:spacing w:after="67" w:line="259" w:lineRule="auto"/>
        <w:ind w:left="0" w:firstLine="0"/>
      </w:pPr>
      <w:r>
        <w:t xml:space="preserve"> </w:t>
      </w:r>
    </w:p>
    <w:p w14:paraId="52EABA52" w14:textId="29841495" w:rsidR="004E36F6" w:rsidRDefault="00284B6D">
      <w:pPr>
        <w:spacing w:line="322" w:lineRule="auto"/>
        <w:ind w:left="-5" w:right="62"/>
      </w:pPr>
      <w:r>
        <w:t xml:space="preserve">Electronic reporting is the method of choice and can be accessed by logging onto: </w:t>
      </w:r>
      <w:hyperlink r:id="rId51">
        <w:r>
          <w:rPr>
            <w:color w:val="0000FF"/>
            <w:u w:val="single" w:color="0000FF"/>
          </w:rPr>
          <w:t>http://yellowcard.mhra.gov.uk/</w:t>
        </w:r>
      </w:hyperlink>
      <w:hyperlink r:id="rId52">
        <w:r>
          <w:t xml:space="preserve"> </w:t>
        </w:r>
      </w:hyperlink>
    </w:p>
    <w:p w14:paraId="3B61BB98" w14:textId="4A916C4A" w:rsidR="004E36F6" w:rsidRDefault="00284B6D" w:rsidP="00846D6B">
      <w:pPr>
        <w:spacing w:after="69" w:line="259" w:lineRule="auto"/>
        <w:ind w:left="0" w:firstLine="0"/>
      </w:pPr>
      <w:r>
        <w:t xml:space="preserve"> </w:t>
      </w:r>
    </w:p>
    <w:p w14:paraId="2B88DFCB" w14:textId="77777777" w:rsidR="00343EF3" w:rsidRDefault="00343EF3" w:rsidP="000452C6">
      <w:pPr>
        <w:ind w:left="0" w:right="62" w:firstLine="0"/>
      </w:pPr>
    </w:p>
    <w:sectPr w:rsidR="00343EF3" w:rsidSect="002F27F8">
      <w:footerReference w:type="even" r:id="rId53"/>
      <w:footerReference w:type="default" r:id="rId54"/>
      <w:footerReference w:type="first" r:id="rId55"/>
      <w:pgSz w:w="11906" w:h="16838"/>
      <w:pgMar w:top="240" w:right="795" w:bottom="814" w:left="8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04C7" w14:textId="77777777" w:rsidR="00EA7E55" w:rsidRDefault="00EA7E55">
      <w:pPr>
        <w:spacing w:after="0" w:line="240" w:lineRule="auto"/>
      </w:pPr>
      <w:r>
        <w:separator/>
      </w:r>
    </w:p>
  </w:endnote>
  <w:endnote w:type="continuationSeparator" w:id="0">
    <w:p w14:paraId="0BB69EB8" w14:textId="77777777" w:rsidR="00EA7E55" w:rsidRDefault="00EA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2005" w14:textId="77777777" w:rsidR="004E36F6" w:rsidRDefault="00284B6D">
    <w:pPr>
      <w:spacing w:after="74" w:line="259" w:lineRule="auto"/>
      <w:ind w:left="0" w:right="68" w:firstLine="0"/>
      <w:jc w:val="center"/>
    </w:pPr>
    <w:r>
      <w:rPr>
        <w:sz w:val="24"/>
      </w:rPr>
      <w:t xml:space="preserve">Page </w:t>
    </w:r>
    <w:r>
      <w:fldChar w:fldCharType="begin"/>
    </w:r>
    <w:r>
      <w:instrText xml:space="preserve"> PAGE   \* MERGEFORMAT </w:instrText>
    </w:r>
    <w:r>
      <w:fldChar w:fldCharType="separate"/>
    </w:r>
    <w:r>
      <w:rPr>
        <w:b/>
        <w:sz w:val="24"/>
      </w:rPr>
      <w:t>68</w:t>
    </w:r>
    <w:r>
      <w:rPr>
        <w:b/>
        <w:sz w:val="24"/>
      </w:rPr>
      <w:fldChar w:fldCharType="end"/>
    </w:r>
    <w:r>
      <w:rPr>
        <w:sz w:val="24"/>
      </w:rPr>
      <w:t xml:space="preserve"> of </w:t>
    </w:r>
    <w:fldSimple w:instr=" NUMPAGES   \* MERGEFORMAT ">
      <w:r>
        <w:rPr>
          <w:b/>
          <w:sz w:val="24"/>
        </w:rPr>
        <w:t>80</w:t>
      </w:r>
    </w:fldSimple>
    <w:r>
      <w:rPr>
        <w:sz w:val="24"/>
      </w:rPr>
      <w:t xml:space="preserve"> </w:t>
    </w:r>
  </w:p>
  <w:p w14:paraId="11A33C95" w14:textId="77777777" w:rsidR="004E36F6" w:rsidRDefault="00284B6D">
    <w:pPr>
      <w:spacing w:after="0" w:line="259" w:lineRule="auto"/>
      <w:ind w:left="0"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FB84" w14:textId="77777777" w:rsidR="004E36F6" w:rsidRDefault="00284B6D">
    <w:pPr>
      <w:spacing w:after="74" w:line="259" w:lineRule="auto"/>
      <w:ind w:left="0" w:right="68" w:firstLine="0"/>
      <w:jc w:val="center"/>
    </w:pPr>
    <w:r>
      <w:rPr>
        <w:sz w:val="24"/>
      </w:rPr>
      <w:t xml:space="preserve">Page </w:t>
    </w:r>
    <w:r>
      <w:fldChar w:fldCharType="begin"/>
    </w:r>
    <w:r>
      <w:instrText xml:space="preserve"> PAGE   \* MERGEFORMAT </w:instrText>
    </w:r>
    <w:r>
      <w:fldChar w:fldCharType="separate"/>
    </w:r>
    <w:r>
      <w:rPr>
        <w:b/>
        <w:sz w:val="24"/>
      </w:rPr>
      <w:t>68</w:t>
    </w:r>
    <w:r>
      <w:rPr>
        <w:b/>
        <w:sz w:val="24"/>
      </w:rPr>
      <w:fldChar w:fldCharType="end"/>
    </w:r>
    <w:r>
      <w:rPr>
        <w:sz w:val="24"/>
      </w:rPr>
      <w:t xml:space="preserve"> of </w:t>
    </w:r>
    <w:fldSimple w:instr=" NUMPAGES   \* MERGEFORMAT ">
      <w:r>
        <w:rPr>
          <w:b/>
          <w:sz w:val="24"/>
        </w:rPr>
        <w:t>80</w:t>
      </w:r>
    </w:fldSimple>
    <w:r>
      <w:rPr>
        <w:sz w:val="24"/>
      </w:rPr>
      <w:t xml:space="preserve"> </w:t>
    </w:r>
  </w:p>
  <w:p w14:paraId="1980D3CB" w14:textId="77777777" w:rsidR="004E36F6" w:rsidRDefault="00284B6D">
    <w:pPr>
      <w:spacing w:after="0" w:line="259" w:lineRule="auto"/>
      <w:ind w:left="0" w:firstLine="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E6E2" w14:textId="77777777" w:rsidR="004E36F6" w:rsidRDefault="004E36F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BD74A" w14:textId="77777777" w:rsidR="00EA7E55" w:rsidRDefault="00EA7E55">
      <w:pPr>
        <w:spacing w:after="0" w:line="240" w:lineRule="auto"/>
      </w:pPr>
      <w:r>
        <w:separator/>
      </w:r>
    </w:p>
  </w:footnote>
  <w:footnote w:type="continuationSeparator" w:id="0">
    <w:p w14:paraId="2B39DCE0" w14:textId="77777777" w:rsidR="00EA7E55" w:rsidRDefault="00EA7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7D7F"/>
    <w:multiLevelType w:val="hybridMultilevel"/>
    <w:tmpl w:val="847C1042"/>
    <w:lvl w:ilvl="0" w:tplc="2A86A9E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BC9F3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D495D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24585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14D50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DCAF2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9E374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3A8C8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A224D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1E2E92"/>
    <w:multiLevelType w:val="hybridMultilevel"/>
    <w:tmpl w:val="BAF4C3B0"/>
    <w:lvl w:ilvl="0" w:tplc="BFA84ACE">
      <w:start w:val="1"/>
      <w:numFmt w:val="bullet"/>
      <w:lvlText w:val="▪"/>
      <w:lvlJc w:val="left"/>
      <w:pPr>
        <w:ind w:left="8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B980A84">
      <w:start w:val="1"/>
      <w:numFmt w:val="bullet"/>
      <w:lvlText w:val="o"/>
      <w:lvlJc w:val="left"/>
      <w:pPr>
        <w:ind w:left="16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C698F6">
      <w:start w:val="1"/>
      <w:numFmt w:val="bullet"/>
      <w:lvlText w:val="▪"/>
      <w:lvlJc w:val="left"/>
      <w:pPr>
        <w:ind w:left="23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C48FB9A">
      <w:start w:val="1"/>
      <w:numFmt w:val="bullet"/>
      <w:lvlText w:val="•"/>
      <w:lvlJc w:val="left"/>
      <w:pPr>
        <w:ind w:left="30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C8C0DFA">
      <w:start w:val="1"/>
      <w:numFmt w:val="bullet"/>
      <w:lvlText w:val="o"/>
      <w:lvlJc w:val="left"/>
      <w:pPr>
        <w:ind w:left="38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CA2EA1A">
      <w:start w:val="1"/>
      <w:numFmt w:val="bullet"/>
      <w:lvlText w:val="▪"/>
      <w:lvlJc w:val="left"/>
      <w:pPr>
        <w:ind w:left="45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40457C0">
      <w:start w:val="1"/>
      <w:numFmt w:val="bullet"/>
      <w:lvlText w:val="•"/>
      <w:lvlJc w:val="left"/>
      <w:pPr>
        <w:ind w:left="52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6DC2932">
      <w:start w:val="1"/>
      <w:numFmt w:val="bullet"/>
      <w:lvlText w:val="o"/>
      <w:lvlJc w:val="left"/>
      <w:pPr>
        <w:ind w:left="59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52E3614">
      <w:start w:val="1"/>
      <w:numFmt w:val="bullet"/>
      <w:lvlText w:val="▪"/>
      <w:lvlJc w:val="left"/>
      <w:pPr>
        <w:ind w:left="66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B40ECD"/>
    <w:multiLevelType w:val="hybridMultilevel"/>
    <w:tmpl w:val="1E0ACDA4"/>
    <w:lvl w:ilvl="0" w:tplc="CBB2F7E0">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2A20B2C">
      <w:start w:val="1"/>
      <w:numFmt w:val="bullet"/>
      <w:lvlText w:val="o"/>
      <w:lvlJc w:val="left"/>
      <w:pPr>
        <w:ind w:left="15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92C3094">
      <w:start w:val="1"/>
      <w:numFmt w:val="bullet"/>
      <w:lvlText w:val="▪"/>
      <w:lvlJc w:val="left"/>
      <w:pPr>
        <w:ind w:left="22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C3AFDD0">
      <w:start w:val="1"/>
      <w:numFmt w:val="bullet"/>
      <w:lvlText w:val="•"/>
      <w:lvlJc w:val="left"/>
      <w:pPr>
        <w:ind w:left="29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AAC709C">
      <w:start w:val="1"/>
      <w:numFmt w:val="bullet"/>
      <w:lvlText w:val="o"/>
      <w:lvlJc w:val="left"/>
      <w:pPr>
        <w:ind w:left="37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ED0DBA6">
      <w:start w:val="1"/>
      <w:numFmt w:val="bullet"/>
      <w:lvlText w:val="▪"/>
      <w:lvlJc w:val="left"/>
      <w:pPr>
        <w:ind w:left="44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8C6C2CA">
      <w:start w:val="1"/>
      <w:numFmt w:val="bullet"/>
      <w:lvlText w:val="•"/>
      <w:lvlJc w:val="left"/>
      <w:pPr>
        <w:ind w:left="51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F805688">
      <w:start w:val="1"/>
      <w:numFmt w:val="bullet"/>
      <w:lvlText w:val="o"/>
      <w:lvlJc w:val="left"/>
      <w:pPr>
        <w:ind w:left="58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7B274CA">
      <w:start w:val="1"/>
      <w:numFmt w:val="bullet"/>
      <w:lvlText w:val="▪"/>
      <w:lvlJc w:val="left"/>
      <w:pPr>
        <w:ind w:left="65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0F64FEC"/>
    <w:multiLevelType w:val="hybridMultilevel"/>
    <w:tmpl w:val="96FEF816"/>
    <w:lvl w:ilvl="0" w:tplc="EC24B94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60A492">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7A229A">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2C7634">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72B2F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5C341C">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72BCC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52B4D6">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F08EB0">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BD74C3D"/>
    <w:multiLevelType w:val="hybridMultilevel"/>
    <w:tmpl w:val="22FA38A8"/>
    <w:lvl w:ilvl="0" w:tplc="E47C085C">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92F620">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B23A7E">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DC7C24">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AA2904">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4EE086">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FC38A0">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AE3D0C">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C2E844">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EFF4C2B"/>
    <w:multiLevelType w:val="hybridMultilevel"/>
    <w:tmpl w:val="93B2A7E0"/>
    <w:lvl w:ilvl="0" w:tplc="AB707D0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90C8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5C7C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6C6F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F8D8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FEA6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7C6A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FCEE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7070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F24395"/>
    <w:multiLevelType w:val="hybridMultilevel"/>
    <w:tmpl w:val="E2D4A51A"/>
    <w:lvl w:ilvl="0" w:tplc="70DC354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B675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60EE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465C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685F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299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00D6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9405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E03D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FC2C4E"/>
    <w:multiLevelType w:val="hybridMultilevel"/>
    <w:tmpl w:val="B58C67E6"/>
    <w:lvl w:ilvl="0" w:tplc="763EC8A8">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1247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16E8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A8C2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2A00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6E77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98AE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D23F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102E5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9AA1570"/>
    <w:multiLevelType w:val="hybridMultilevel"/>
    <w:tmpl w:val="4B08E53E"/>
    <w:lvl w:ilvl="0" w:tplc="0A828432">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FE225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50CAB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CEB64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7825C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C0354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CCDC6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F8C7B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8CEBE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EE4773"/>
    <w:multiLevelType w:val="hybridMultilevel"/>
    <w:tmpl w:val="A0845F4E"/>
    <w:lvl w:ilvl="0" w:tplc="BD063606">
      <w:start w:val="1"/>
      <w:numFmt w:val="bullet"/>
      <w:lvlText w:val="•"/>
      <w:lvlJc w:val="left"/>
      <w:pPr>
        <w:ind w:left="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C2F18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7A3A4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F4ADA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0AC0B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94960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1C294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26A83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EECF8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CD1D39"/>
    <w:multiLevelType w:val="hybridMultilevel"/>
    <w:tmpl w:val="87CC410E"/>
    <w:lvl w:ilvl="0" w:tplc="29F400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B2D2F6">
      <w:start w:val="1"/>
      <w:numFmt w:val="bullet"/>
      <w:lvlText w:val="o"/>
      <w:lvlJc w:val="left"/>
      <w:pPr>
        <w:ind w:left="1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E27190">
      <w:start w:val="1"/>
      <w:numFmt w:val="bullet"/>
      <w:lvlText w:val="▪"/>
      <w:lvlJc w:val="left"/>
      <w:pPr>
        <w:ind w:left="1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363C94">
      <w:start w:val="1"/>
      <w:numFmt w:val="bullet"/>
      <w:lvlText w:val="•"/>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10EFF4">
      <w:start w:val="1"/>
      <w:numFmt w:val="bullet"/>
      <w:lvlText w:val="o"/>
      <w:lvlJc w:val="left"/>
      <w:pPr>
        <w:ind w:left="3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1AB516">
      <w:start w:val="1"/>
      <w:numFmt w:val="bullet"/>
      <w:lvlText w:val="▪"/>
      <w:lvlJc w:val="left"/>
      <w:pPr>
        <w:ind w:left="4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5ED2F6">
      <w:start w:val="1"/>
      <w:numFmt w:val="bullet"/>
      <w:lvlText w:val="•"/>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30C000">
      <w:start w:val="1"/>
      <w:numFmt w:val="bullet"/>
      <w:lvlText w:val="o"/>
      <w:lvlJc w:val="left"/>
      <w:pPr>
        <w:ind w:left="5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CE305E">
      <w:start w:val="1"/>
      <w:numFmt w:val="bullet"/>
      <w:lvlText w:val="▪"/>
      <w:lvlJc w:val="left"/>
      <w:pPr>
        <w:ind w:left="6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B76AD9"/>
    <w:multiLevelType w:val="hybridMultilevel"/>
    <w:tmpl w:val="979604D8"/>
    <w:lvl w:ilvl="0" w:tplc="500C76C6">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E107C56">
      <w:start w:val="1"/>
      <w:numFmt w:val="bullet"/>
      <w:lvlText w:val="o"/>
      <w:lvlJc w:val="left"/>
      <w:pPr>
        <w:ind w:left="15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1143362">
      <w:start w:val="1"/>
      <w:numFmt w:val="bullet"/>
      <w:lvlText w:val="▪"/>
      <w:lvlJc w:val="left"/>
      <w:pPr>
        <w:ind w:left="22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B38F3C0">
      <w:start w:val="1"/>
      <w:numFmt w:val="bullet"/>
      <w:lvlText w:val="•"/>
      <w:lvlJc w:val="left"/>
      <w:pPr>
        <w:ind w:left="29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A0C61A4">
      <w:start w:val="1"/>
      <w:numFmt w:val="bullet"/>
      <w:lvlText w:val="o"/>
      <w:lvlJc w:val="left"/>
      <w:pPr>
        <w:ind w:left="37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C324068">
      <w:start w:val="1"/>
      <w:numFmt w:val="bullet"/>
      <w:lvlText w:val="▪"/>
      <w:lvlJc w:val="left"/>
      <w:pPr>
        <w:ind w:left="44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6E0E1DA">
      <w:start w:val="1"/>
      <w:numFmt w:val="bullet"/>
      <w:lvlText w:val="•"/>
      <w:lvlJc w:val="left"/>
      <w:pPr>
        <w:ind w:left="51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DFCEDBA">
      <w:start w:val="1"/>
      <w:numFmt w:val="bullet"/>
      <w:lvlText w:val="o"/>
      <w:lvlJc w:val="left"/>
      <w:pPr>
        <w:ind w:left="58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18C6F88">
      <w:start w:val="1"/>
      <w:numFmt w:val="bullet"/>
      <w:lvlText w:val="▪"/>
      <w:lvlJc w:val="left"/>
      <w:pPr>
        <w:ind w:left="65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476019"/>
    <w:multiLevelType w:val="multilevel"/>
    <w:tmpl w:val="E78C8130"/>
    <w:lvl w:ilvl="0">
      <w:start w:val="4"/>
      <w:numFmt w:val="decimal"/>
      <w:lvlText w:val="%1."/>
      <w:lvlJc w:val="left"/>
      <w:pPr>
        <w:ind w:left="247"/>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1">
      <w:start w:val="1"/>
      <w:numFmt w:val="decimal"/>
      <w:lvlText w:val="%1.%2"/>
      <w:lvlJc w:val="left"/>
      <w:pPr>
        <w:ind w:left="1212"/>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abstractNum>
  <w:abstractNum w:abstractNumId="13" w15:restartNumberingAfterBreak="0">
    <w:nsid w:val="32453D0A"/>
    <w:multiLevelType w:val="hybridMultilevel"/>
    <w:tmpl w:val="D3982778"/>
    <w:lvl w:ilvl="0" w:tplc="6FF80B1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5C26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6A68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30BE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B49F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9C62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CAE9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B660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1211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2FE0218"/>
    <w:multiLevelType w:val="hybridMultilevel"/>
    <w:tmpl w:val="24D0ABEA"/>
    <w:lvl w:ilvl="0" w:tplc="A2203530">
      <w:start w:val="1"/>
      <w:numFmt w:val="bullet"/>
      <w:lvlText w:val="•"/>
      <w:lvlJc w:val="left"/>
      <w:pPr>
        <w:ind w:left="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A287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1C33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0239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F6EC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3A6A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F83C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D0C97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30C3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429403B"/>
    <w:multiLevelType w:val="hybridMultilevel"/>
    <w:tmpl w:val="A50A18FE"/>
    <w:lvl w:ilvl="0" w:tplc="4D62373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82F3A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C2717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F2FD4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C6DDE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0CE4B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78F74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128C0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4EEBB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6121066"/>
    <w:multiLevelType w:val="hybridMultilevel"/>
    <w:tmpl w:val="A54CEF30"/>
    <w:lvl w:ilvl="0" w:tplc="8AB81D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4632F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226DE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32986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A09BC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88AB0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EE798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0658C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3CE28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C391724"/>
    <w:multiLevelType w:val="hybridMultilevel"/>
    <w:tmpl w:val="FEEC6612"/>
    <w:lvl w:ilvl="0" w:tplc="2E503F0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18E2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74C4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C07A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C47A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EB9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08A64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2AF6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8A95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DBA4271"/>
    <w:multiLevelType w:val="hybridMultilevel"/>
    <w:tmpl w:val="628ABFA4"/>
    <w:lvl w:ilvl="0" w:tplc="7624C9EA">
      <w:start w:val="1"/>
      <w:numFmt w:val="decimal"/>
      <w:lvlText w:val="%1."/>
      <w:lvlJc w:val="left"/>
      <w:pPr>
        <w:ind w:left="247"/>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1" w:tplc="C0261684">
      <w:start w:val="1"/>
      <w:numFmt w:val="lowerLetter"/>
      <w:lvlText w:val="%2"/>
      <w:lvlJc w:val="left"/>
      <w:pPr>
        <w:ind w:left="1080"/>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2" w:tplc="42566138">
      <w:start w:val="1"/>
      <w:numFmt w:val="lowerRoman"/>
      <w:lvlText w:val="%3"/>
      <w:lvlJc w:val="left"/>
      <w:pPr>
        <w:ind w:left="1800"/>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3" w:tplc="023038F0">
      <w:start w:val="1"/>
      <w:numFmt w:val="decimal"/>
      <w:lvlText w:val="%4"/>
      <w:lvlJc w:val="left"/>
      <w:pPr>
        <w:ind w:left="2520"/>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4" w:tplc="B8621C40">
      <w:start w:val="1"/>
      <w:numFmt w:val="lowerLetter"/>
      <w:lvlText w:val="%5"/>
      <w:lvlJc w:val="left"/>
      <w:pPr>
        <w:ind w:left="3240"/>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5" w:tplc="348AEC8C">
      <w:start w:val="1"/>
      <w:numFmt w:val="lowerRoman"/>
      <w:lvlText w:val="%6"/>
      <w:lvlJc w:val="left"/>
      <w:pPr>
        <w:ind w:left="3960"/>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6" w:tplc="4F30524E">
      <w:start w:val="1"/>
      <w:numFmt w:val="decimal"/>
      <w:lvlText w:val="%7"/>
      <w:lvlJc w:val="left"/>
      <w:pPr>
        <w:ind w:left="4680"/>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7" w:tplc="ED5C9254">
      <w:start w:val="1"/>
      <w:numFmt w:val="lowerLetter"/>
      <w:lvlText w:val="%8"/>
      <w:lvlJc w:val="left"/>
      <w:pPr>
        <w:ind w:left="5400"/>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8" w:tplc="0B449A6A">
      <w:start w:val="1"/>
      <w:numFmt w:val="lowerRoman"/>
      <w:lvlText w:val="%9"/>
      <w:lvlJc w:val="left"/>
      <w:pPr>
        <w:ind w:left="6120"/>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abstractNum>
  <w:abstractNum w:abstractNumId="19" w15:restartNumberingAfterBreak="0">
    <w:nsid w:val="41355E5D"/>
    <w:multiLevelType w:val="hybridMultilevel"/>
    <w:tmpl w:val="AD1458F2"/>
    <w:lvl w:ilvl="0" w:tplc="98A0D316">
      <w:start w:val="1"/>
      <w:numFmt w:val="upperLetter"/>
      <w:lvlText w:val="%1."/>
      <w:lvlJc w:val="left"/>
      <w:pPr>
        <w:ind w:left="8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3223E5E">
      <w:start w:val="1"/>
      <w:numFmt w:val="lowerLetter"/>
      <w:lvlText w:val="%2"/>
      <w:lvlJc w:val="left"/>
      <w:pPr>
        <w:ind w:left="165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0609CF8">
      <w:start w:val="1"/>
      <w:numFmt w:val="lowerRoman"/>
      <w:lvlText w:val="%3"/>
      <w:lvlJc w:val="left"/>
      <w:pPr>
        <w:ind w:left="23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BB2D368">
      <w:start w:val="1"/>
      <w:numFmt w:val="decimal"/>
      <w:lvlText w:val="%4"/>
      <w:lvlJc w:val="left"/>
      <w:pPr>
        <w:ind w:left="309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E164702">
      <w:start w:val="1"/>
      <w:numFmt w:val="lowerLetter"/>
      <w:lvlText w:val="%5"/>
      <w:lvlJc w:val="left"/>
      <w:pPr>
        <w:ind w:left="381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572280E">
      <w:start w:val="1"/>
      <w:numFmt w:val="lowerRoman"/>
      <w:lvlText w:val="%6"/>
      <w:lvlJc w:val="left"/>
      <w:pPr>
        <w:ind w:left="453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CC4C58C">
      <w:start w:val="1"/>
      <w:numFmt w:val="decimal"/>
      <w:lvlText w:val="%7"/>
      <w:lvlJc w:val="left"/>
      <w:pPr>
        <w:ind w:left="525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F3C5F1E">
      <w:start w:val="1"/>
      <w:numFmt w:val="lowerLetter"/>
      <w:lvlText w:val="%8"/>
      <w:lvlJc w:val="left"/>
      <w:pPr>
        <w:ind w:left="59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9DEAE66">
      <w:start w:val="1"/>
      <w:numFmt w:val="lowerRoman"/>
      <w:lvlText w:val="%9"/>
      <w:lvlJc w:val="left"/>
      <w:pPr>
        <w:ind w:left="669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3C531F3"/>
    <w:multiLevelType w:val="hybridMultilevel"/>
    <w:tmpl w:val="E55C9990"/>
    <w:lvl w:ilvl="0" w:tplc="93B6175C">
      <w:start w:val="1"/>
      <w:numFmt w:val="bullet"/>
      <w:lvlText w:val="▪"/>
      <w:lvlJc w:val="left"/>
      <w:pPr>
        <w:ind w:left="9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776701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9D830D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5B619C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EECDCE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28083F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C2076C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1CAEB7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8E0F16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3E15067"/>
    <w:multiLevelType w:val="hybridMultilevel"/>
    <w:tmpl w:val="77AEB600"/>
    <w:lvl w:ilvl="0" w:tplc="9C5E642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704F4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7E8D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88E5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ECA01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123F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EA36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0ECD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3A2F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4A11191"/>
    <w:multiLevelType w:val="hybridMultilevel"/>
    <w:tmpl w:val="373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F80DED"/>
    <w:multiLevelType w:val="multilevel"/>
    <w:tmpl w:val="E9C0EC34"/>
    <w:lvl w:ilvl="0">
      <w:start w:val="3"/>
      <w:numFmt w:val="decimal"/>
      <w:lvlText w:val="%1"/>
      <w:lvlJc w:val="left"/>
      <w:pPr>
        <w:ind w:left="360"/>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1">
      <w:start w:val="1"/>
      <w:numFmt w:val="decimal"/>
      <w:lvlRestart w:val="0"/>
      <w:lvlText w:val="%1.%2"/>
      <w:lvlJc w:val="left"/>
      <w:pPr>
        <w:ind w:left="1090"/>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abstractNum>
  <w:abstractNum w:abstractNumId="24" w15:restartNumberingAfterBreak="0">
    <w:nsid w:val="4A932CB6"/>
    <w:multiLevelType w:val="hybridMultilevel"/>
    <w:tmpl w:val="02E0CE0E"/>
    <w:lvl w:ilvl="0" w:tplc="86E4621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EEF79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10489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C023F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A0112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2A9C2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6A967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86B0E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120DA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FE42680"/>
    <w:multiLevelType w:val="hybridMultilevel"/>
    <w:tmpl w:val="81C87D30"/>
    <w:lvl w:ilvl="0" w:tplc="FEC685C2">
      <w:start w:val="1"/>
      <w:numFmt w:val="decimal"/>
      <w:lvlText w:val="%1."/>
      <w:lvlJc w:val="left"/>
      <w:pPr>
        <w:ind w:left="408"/>
      </w:pPr>
      <w:rPr>
        <w:rFonts w:ascii="Arial" w:eastAsia="Arial" w:hAnsi="Arial" w:cs="Arial"/>
        <w:b w:val="0"/>
        <w:i w:val="0"/>
        <w:strike w:val="0"/>
        <w:dstrike w:val="0"/>
        <w:color w:val="262626"/>
        <w:sz w:val="21"/>
        <w:szCs w:val="21"/>
        <w:u w:val="none" w:color="000000"/>
        <w:bdr w:val="none" w:sz="0" w:space="0" w:color="auto"/>
        <w:shd w:val="clear" w:color="auto" w:fill="auto"/>
        <w:vertAlign w:val="baseline"/>
      </w:rPr>
    </w:lvl>
    <w:lvl w:ilvl="1" w:tplc="C4DA61F2">
      <w:start w:val="1"/>
      <w:numFmt w:val="lowerLetter"/>
      <w:lvlText w:val="%2"/>
      <w:lvlJc w:val="left"/>
      <w:pPr>
        <w:ind w:left="1080"/>
      </w:pPr>
      <w:rPr>
        <w:rFonts w:ascii="Arial" w:eastAsia="Arial" w:hAnsi="Arial" w:cs="Arial"/>
        <w:b w:val="0"/>
        <w:i w:val="0"/>
        <w:strike w:val="0"/>
        <w:dstrike w:val="0"/>
        <w:color w:val="262626"/>
        <w:sz w:val="21"/>
        <w:szCs w:val="21"/>
        <w:u w:val="none" w:color="000000"/>
        <w:bdr w:val="none" w:sz="0" w:space="0" w:color="auto"/>
        <w:shd w:val="clear" w:color="auto" w:fill="auto"/>
        <w:vertAlign w:val="baseline"/>
      </w:rPr>
    </w:lvl>
    <w:lvl w:ilvl="2" w:tplc="E514D67C">
      <w:start w:val="1"/>
      <w:numFmt w:val="lowerRoman"/>
      <w:lvlText w:val="%3"/>
      <w:lvlJc w:val="left"/>
      <w:pPr>
        <w:ind w:left="1800"/>
      </w:pPr>
      <w:rPr>
        <w:rFonts w:ascii="Arial" w:eastAsia="Arial" w:hAnsi="Arial" w:cs="Arial"/>
        <w:b w:val="0"/>
        <w:i w:val="0"/>
        <w:strike w:val="0"/>
        <w:dstrike w:val="0"/>
        <w:color w:val="262626"/>
        <w:sz w:val="21"/>
        <w:szCs w:val="21"/>
        <w:u w:val="none" w:color="000000"/>
        <w:bdr w:val="none" w:sz="0" w:space="0" w:color="auto"/>
        <w:shd w:val="clear" w:color="auto" w:fill="auto"/>
        <w:vertAlign w:val="baseline"/>
      </w:rPr>
    </w:lvl>
    <w:lvl w:ilvl="3" w:tplc="F26A9160">
      <w:start w:val="1"/>
      <w:numFmt w:val="decimal"/>
      <w:lvlText w:val="%4"/>
      <w:lvlJc w:val="left"/>
      <w:pPr>
        <w:ind w:left="2520"/>
      </w:pPr>
      <w:rPr>
        <w:rFonts w:ascii="Arial" w:eastAsia="Arial" w:hAnsi="Arial" w:cs="Arial"/>
        <w:b w:val="0"/>
        <w:i w:val="0"/>
        <w:strike w:val="0"/>
        <w:dstrike w:val="0"/>
        <w:color w:val="262626"/>
        <w:sz w:val="21"/>
        <w:szCs w:val="21"/>
        <w:u w:val="none" w:color="000000"/>
        <w:bdr w:val="none" w:sz="0" w:space="0" w:color="auto"/>
        <w:shd w:val="clear" w:color="auto" w:fill="auto"/>
        <w:vertAlign w:val="baseline"/>
      </w:rPr>
    </w:lvl>
    <w:lvl w:ilvl="4" w:tplc="8676F88A">
      <w:start w:val="1"/>
      <w:numFmt w:val="lowerLetter"/>
      <w:lvlText w:val="%5"/>
      <w:lvlJc w:val="left"/>
      <w:pPr>
        <w:ind w:left="3240"/>
      </w:pPr>
      <w:rPr>
        <w:rFonts w:ascii="Arial" w:eastAsia="Arial" w:hAnsi="Arial" w:cs="Arial"/>
        <w:b w:val="0"/>
        <w:i w:val="0"/>
        <w:strike w:val="0"/>
        <w:dstrike w:val="0"/>
        <w:color w:val="262626"/>
        <w:sz w:val="21"/>
        <w:szCs w:val="21"/>
        <w:u w:val="none" w:color="000000"/>
        <w:bdr w:val="none" w:sz="0" w:space="0" w:color="auto"/>
        <w:shd w:val="clear" w:color="auto" w:fill="auto"/>
        <w:vertAlign w:val="baseline"/>
      </w:rPr>
    </w:lvl>
    <w:lvl w:ilvl="5" w:tplc="6C7064E0">
      <w:start w:val="1"/>
      <w:numFmt w:val="lowerRoman"/>
      <w:lvlText w:val="%6"/>
      <w:lvlJc w:val="left"/>
      <w:pPr>
        <w:ind w:left="3960"/>
      </w:pPr>
      <w:rPr>
        <w:rFonts w:ascii="Arial" w:eastAsia="Arial" w:hAnsi="Arial" w:cs="Arial"/>
        <w:b w:val="0"/>
        <w:i w:val="0"/>
        <w:strike w:val="0"/>
        <w:dstrike w:val="0"/>
        <w:color w:val="262626"/>
        <w:sz w:val="21"/>
        <w:szCs w:val="21"/>
        <w:u w:val="none" w:color="000000"/>
        <w:bdr w:val="none" w:sz="0" w:space="0" w:color="auto"/>
        <w:shd w:val="clear" w:color="auto" w:fill="auto"/>
        <w:vertAlign w:val="baseline"/>
      </w:rPr>
    </w:lvl>
    <w:lvl w:ilvl="6" w:tplc="755A9F86">
      <w:start w:val="1"/>
      <w:numFmt w:val="decimal"/>
      <w:lvlText w:val="%7"/>
      <w:lvlJc w:val="left"/>
      <w:pPr>
        <w:ind w:left="4680"/>
      </w:pPr>
      <w:rPr>
        <w:rFonts w:ascii="Arial" w:eastAsia="Arial" w:hAnsi="Arial" w:cs="Arial"/>
        <w:b w:val="0"/>
        <w:i w:val="0"/>
        <w:strike w:val="0"/>
        <w:dstrike w:val="0"/>
        <w:color w:val="262626"/>
        <w:sz w:val="21"/>
        <w:szCs w:val="21"/>
        <w:u w:val="none" w:color="000000"/>
        <w:bdr w:val="none" w:sz="0" w:space="0" w:color="auto"/>
        <w:shd w:val="clear" w:color="auto" w:fill="auto"/>
        <w:vertAlign w:val="baseline"/>
      </w:rPr>
    </w:lvl>
    <w:lvl w:ilvl="7" w:tplc="44946E9C">
      <w:start w:val="1"/>
      <w:numFmt w:val="lowerLetter"/>
      <w:lvlText w:val="%8"/>
      <w:lvlJc w:val="left"/>
      <w:pPr>
        <w:ind w:left="5400"/>
      </w:pPr>
      <w:rPr>
        <w:rFonts w:ascii="Arial" w:eastAsia="Arial" w:hAnsi="Arial" w:cs="Arial"/>
        <w:b w:val="0"/>
        <w:i w:val="0"/>
        <w:strike w:val="0"/>
        <w:dstrike w:val="0"/>
        <w:color w:val="262626"/>
        <w:sz w:val="21"/>
        <w:szCs w:val="21"/>
        <w:u w:val="none" w:color="000000"/>
        <w:bdr w:val="none" w:sz="0" w:space="0" w:color="auto"/>
        <w:shd w:val="clear" w:color="auto" w:fill="auto"/>
        <w:vertAlign w:val="baseline"/>
      </w:rPr>
    </w:lvl>
    <w:lvl w:ilvl="8" w:tplc="BF0CB2A0">
      <w:start w:val="1"/>
      <w:numFmt w:val="lowerRoman"/>
      <w:lvlText w:val="%9"/>
      <w:lvlJc w:val="left"/>
      <w:pPr>
        <w:ind w:left="6120"/>
      </w:pPr>
      <w:rPr>
        <w:rFonts w:ascii="Arial" w:eastAsia="Arial" w:hAnsi="Arial" w:cs="Arial"/>
        <w:b w:val="0"/>
        <w:i w:val="0"/>
        <w:strike w:val="0"/>
        <w:dstrike w:val="0"/>
        <w:color w:val="262626"/>
        <w:sz w:val="21"/>
        <w:szCs w:val="21"/>
        <w:u w:val="none" w:color="000000"/>
        <w:bdr w:val="none" w:sz="0" w:space="0" w:color="auto"/>
        <w:shd w:val="clear" w:color="auto" w:fill="auto"/>
        <w:vertAlign w:val="baseline"/>
      </w:rPr>
    </w:lvl>
  </w:abstractNum>
  <w:abstractNum w:abstractNumId="26" w15:restartNumberingAfterBreak="0">
    <w:nsid w:val="52A2675C"/>
    <w:multiLevelType w:val="hybridMultilevel"/>
    <w:tmpl w:val="15B648AC"/>
    <w:lvl w:ilvl="0" w:tplc="58B6D09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C1B1E">
      <w:start w:val="1"/>
      <w:numFmt w:val="bullet"/>
      <w:lvlText w:val="o"/>
      <w:lvlJc w:val="left"/>
      <w:pPr>
        <w:ind w:left="1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44BFAC">
      <w:start w:val="1"/>
      <w:numFmt w:val="bullet"/>
      <w:lvlText w:val="▪"/>
      <w:lvlJc w:val="left"/>
      <w:pPr>
        <w:ind w:left="2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36C2CA">
      <w:start w:val="1"/>
      <w:numFmt w:val="bullet"/>
      <w:lvlText w:val="•"/>
      <w:lvlJc w:val="left"/>
      <w:pPr>
        <w:ind w:left="2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322AF8">
      <w:start w:val="1"/>
      <w:numFmt w:val="bullet"/>
      <w:lvlText w:val="o"/>
      <w:lvlJc w:val="left"/>
      <w:pPr>
        <w:ind w:left="3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3C9574">
      <w:start w:val="1"/>
      <w:numFmt w:val="bullet"/>
      <w:lvlText w:val="▪"/>
      <w:lvlJc w:val="left"/>
      <w:pPr>
        <w:ind w:left="4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BC3C7E">
      <w:start w:val="1"/>
      <w:numFmt w:val="bullet"/>
      <w:lvlText w:val="•"/>
      <w:lvlJc w:val="left"/>
      <w:pPr>
        <w:ind w:left="4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CEF07A">
      <w:start w:val="1"/>
      <w:numFmt w:val="bullet"/>
      <w:lvlText w:val="o"/>
      <w:lvlJc w:val="left"/>
      <w:pPr>
        <w:ind w:left="56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F859B8">
      <w:start w:val="1"/>
      <w:numFmt w:val="bullet"/>
      <w:lvlText w:val="▪"/>
      <w:lvlJc w:val="left"/>
      <w:pPr>
        <w:ind w:left="6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51B469B"/>
    <w:multiLevelType w:val="multilevel"/>
    <w:tmpl w:val="E5266B70"/>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3"/>
      <w:numFmt w:val="decimal"/>
      <w:lvlRestart w:val="0"/>
      <w:lvlText w:val="%1.%2.%3"/>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5CE1254"/>
    <w:multiLevelType w:val="hybridMultilevel"/>
    <w:tmpl w:val="CD780A24"/>
    <w:lvl w:ilvl="0" w:tplc="4FB435D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68F49A">
      <w:start w:val="1"/>
      <w:numFmt w:val="bullet"/>
      <w:lvlText w:val="o"/>
      <w:lvlJc w:val="left"/>
      <w:pPr>
        <w:ind w:left="1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50411C">
      <w:start w:val="1"/>
      <w:numFmt w:val="bullet"/>
      <w:lvlText w:val="▪"/>
      <w:lvlJc w:val="left"/>
      <w:pPr>
        <w:ind w:left="2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F65A84">
      <w:start w:val="1"/>
      <w:numFmt w:val="bullet"/>
      <w:lvlText w:val="•"/>
      <w:lvlJc w:val="left"/>
      <w:pPr>
        <w:ind w:left="2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141686">
      <w:start w:val="1"/>
      <w:numFmt w:val="bullet"/>
      <w:lvlText w:val="o"/>
      <w:lvlJc w:val="left"/>
      <w:pPr>
        <w:ind w:left="3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D07AC6">
      <w:start w:val="1"/>
      <w:numFmt w:val="bullet"/>
      <w:lvlText w:val="▪"/>
      <w:lvlJc w:val="left"/>
      <w:pPr>
        <w:ind w:left="4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44EEC0">
      <w:start w:val="1"/>
      <w:numFmt w:val="bullet"/>
      <w:lvlText w:val="•"/>
      <w:lvlJc w:val="left"/>
      <w:pPr>
        <w:ind w:left="4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0C9504">
      <w:start w:val="1"/>
      <w:numFmt w:val="bullet"/>
      <w:lvlText w:val="o"/>
      <w:lvlJc w:val="left"/>
      <w:pPr>
        <w:ind w:left="5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1C887E">
      <w:start w:val="1"/>
      <w:numFmt w:val="bullet"/>
      <w:lvlText w:val="▪"/>
      <w:lvlJc w:val="left"/>
      <w:pPr>
        <w:ind w:left="6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86E2A31"/>
    <w:multiLevelType w:val="hybridMultilevel"/>
    <w:tmpl w:val="8EB0A35C"/>
    <w:lvl w:ilvl="0" w:tplc="7EC6EA1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6AFD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FEB6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0EE0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5AB5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BAA93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F626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F8F2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8ECBE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E9F3D03"/>
    <w:multiLevelType w:val="hybridMultilevel"/>
    <w:tmpl w:val="955C6E76"/>
    <w:lvl w:ilvl="0" w:tplc="05A01DEA">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C691A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2C98E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968CC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D6279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3601A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D0745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C21A1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30EE1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BAB3CBE"/>
    <w:multiLevelType w:val="hybridMultilevel"/>
    <w:tmpl w:val="0AB28E8E"/>
    <w:lvl w:ilvl="0" w:tplc="4906F6E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E27E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EABA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A25E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2215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E0890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A6DE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3A74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80D9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E4C23F3"/>
    <w:multiLevelType w:val="multilevel"/>
    <w:tmpl w:val="B4349E72"/>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0B6533E"/>
    <w:multiLevelType w:val="hybridMultilevel"/>
    <w:tmpl w:val="661463B8"/>
    <w:lvl w:ilvl="0" w:tplc="208ACE8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80D0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EACE4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124A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6E01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0A2F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D806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AE2D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6607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6766FA3"/>
    <w:multiLevelType w:val="hybridMultilevel"/>
    <w:tmpl w:val="45F2A6DA"/>
    <w:lvl w:ilvl="0" w:tplc="AD2C0B92">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26DA3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7070C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B6FBD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F4738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2693B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64911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EC39E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E6AD7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8523947"/>
    <w:multiLevelType w:val="hybridMultilevel"/>
    <w:tmpl w:val="1ED29FB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6" w15:restartNumberingAfterBreak="0">
    <w:nsid w:val="7EDF0961"/>
    <w:multiLevelType w:val="hybridMultilevel"/>
    <w:tmpl w:val="E000E1E4"/>
    <w:lvl w:ilvl="0" w:tplc="75FE0A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E6C67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84176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E859A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1EAB6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7449E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10616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7624B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A4E99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FDD1C9A"/>
    <w:multiLevelType w:val="hybridMultilevel"/>
    <w:tmpl w:val="CAD24F44"/>
    <w:lvl w:ilvl="0" w:tplc="624A374C">
      <w:start w:val="1"/>
      <w:numFmt w:val="bullet"/>
      <w:lvlText w:val="•"/>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140BB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DE2B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5CD89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8A8CA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E07D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3040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884E3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2CA84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7164252">
    <w:abstractNumId w:val="18"/>
  </w:num>
  <w:num w:numId="2" w16cid:durableId="897202192">
    <w:abstractNumId w:val="23"/>
  </w:num>
  <w:num w:numId="3" w16cid:durableId="393814154">
    <w:abstractNumId w:val="12"/>
  </w:num>
  <w:num w:numId="4" w16cid:durableId="217597339">
    <w:abstractNumId w:val="14"/>
  </w:num>
  <w:num w:numId="5" w16cid:durableId="1208877238">
    <w:abstractNumId w:val="8"/>
  </w:num>
  <w:num w:numId="6" w16cid:durableId="977995103">
    <w:abstractNumId w:val="26"/>
  </w:num>
  <w:num w:numId="7" w16cid:durableId="1052581248">
    <w:abstractNumId w:val="21"/>
  </w:num>
  <w:num w:numId="8" w16cid:durableId="1651907815">
    <w:abstractNumId w:val="27"/>
  </w:num>
  <w:num w:numId="9" w16cid:durableId="392587249">
    <w:abstractNumId w:val="13"/>
  </w:num>
  <w:num w:numId="10" w16cid:durableId="723677546">
    <w:abstractNumId w:val="33"/>
  </w:num>
  <w:num w:numId="11" w16cid:durableId="719135580">
    <w:abstractNumId w:val="28"/>
  </w:num>
  <w:num w:numId="12" w16cid:durableId="1491022516">
    <w:abstractNumId w:val="6"/>
  </w:num>
  <w:num w:numId="13" w16cid:durableId="96293786">
    <w:abstractNumId w:val="31"/>
  </w:num>
  <w:num w:numId="14" w16cid:durableId="2116705163">
    <w:abstractNumId w:val="29"/>
  </w:num>
  <w:num w:numId="15" w16cid:durableId="1746149654">
    <w:abstractNumId w:val="32"/>
  </w:num>
  <w:num w:numId="16" w16cid:durableId="968753206">
    <w:abstractNumId w:val="17"/>
  </w:num>
  <w:num w:numId="17" w16cid:durableId="721052957">
    <w:abstractNumId w:val="4"/>
  </w:num>
  <w:num w:numId="18" w16cid:durableId="1940987090">
    <w:abstractNumId w:val="1"/>
  </w:num>
  <w:num w:numId="19" w16cid:durableId="1261373570">
    <w:abstractNumId w:val="10"/>
  </w:num>
  <w:num w:numId="20" w16cid:durableId="864488387">
    <w:abstractNumId w:val="37"/>
  </w:num>
  <w:num w:numId="21" w16cid:durableId="1151600933">
    <w:abstractNumId w:val="20"/>
  </w:num>
  <w:num w:numId="22" w16cid:durableId="1631593413">
    <w:abstractNumId w:val="7"/>
  </w:num>
  <w:num w:numId="23" w16cid:durableId="2132554232">
    <w:abstractNumId w:val="25"/>
  </w:num>
  <w:num w:numId="24" w16cid:durableId="329529632">
    <w:abstractNumId w:val="5"/>
  </w:num>
  <w:num w:numId="25" w16cid:durableId="44258288">
    <w:abstractNumId w:val="2"/>
  </w:num>
  <w:num w:numId="26" w16cid:durableId="1049302939">
    <w:abstractNumId w:val="11"/>
  </w:num>
  <w:num w:numId="27" w16cid:durableId="1968003230">
    <w:abstractNumId w:val="30"/>
  </w:num>
  <w:num w:numId="28" w16cid:durableId="1866558039">
    <w:abstractNumId w:val="15"/>
  </w:num>
  <w:num w:numId="29" w16cid:durableId="965744468">
    <w:abstractNumId w:val="0"/>
  </w:num>
  <w:num w:numId="30" w16cid:durableId="248002631">
    <w:abstractNumId w:val="24"/>
  </w:num>
  <w:num w:numId="31" w16cid:durableId="20400311">
    <w:abstractNumId w:val="36"/>
  </w:num>
  <w:num w:numId="32" w16cid:durableId="2136560373">
    <w:abstractNumId w:val="34"/>
  </w:num>
  <w:num w:numId="33" w16cid:durableId="1292130762">
    <w:abstractNumId w:val="9"/>
  </w:num>
  <w:num w:numId="34" w16cid:durableId="1229001126">
    <w:abstractNumId w:val="16"/>
  </w:num>
  <w:num w:numId="35" w16cid:durableId="1286231204">
    <w:abstractNumId w:val="19"/>
  </w:num>
  <w:num w:numId="36" w16cid:durableId="2065373855">
    <w:abstractNumId w:val="3"/>
  </w:num>
  <w:num w:numId="37" w16cid:durableId="1911573475">
    <w:abstractNumId w:val="35"/>
  </w:num>
  <w:num w:numId="38" w16cid:durableId="8041966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6F6"/>
    <w:rsid w:val="000022F3"/>
    <w:rsid w:val="000452C6"/>
    <w:rsid w:val="00080DA7"/>
    <w:rsid w:val="0009474D"/>
    <w:rsid w:val="00167546"/>
    <w:rsid w:val="001D1B3E"/>
    <w:rsid w:val="00284B6D"/>
    <w:rsid w:val="002E2314"/>
    <w:rsid w:val="002F27F8"/>
    <w:rsid w:val="00305585"/>
    <w:rsid w:val="00343EF3"/>
    <w:rsid w:val="0038160B"/>
    <w:rsid w:val="003C4370"/>
    <w:rsid w:val="00422A22"/>
    <w:rsid w:val="00466356"/>
    <w:rsid w:val="004E36F6"/>
    <w:rsid w:val="005128F7"/>
    <w:rsid w:val="00560676"/>
    <w:rsid w:val="00597286"/>
    <w:rsid w:val="006359C6"/>
    <w:rsid w:val="006C2E91"/>
    <w:rsid w:val="007A19B0"/>
    <w:rsid w:val="00837911"/>
    <w:rsid w:val="00846D6B"/>
    <w:rsid w:val="008F2E40"/>
    <w:rsid w:val="008F7B29"/>
    <w:rsid w:val="00904AC4"/>
    <w:rsid w:val="00B51BB4"/>
    <w:rsid w:val="00BB35EA"/>
    <w:rsid w:val="00BB6240"/>
    <w:rsid w:val="00C41DBB"/>
    <w:rsid w:val="00C53D83"/>
    <w:rsid w:val="00C66901"/>
    <w:rsid w:val="00D56B8C"/>
    <w:rsid w:val="00EA7E55"/>
    <w:rsid w:val="00FA1FBC"/>
    <w:rsid w:val="00FA6943"/>
    <w:rsid w:val="00FF7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1C58"/>
  <w15:docId w15:val="{C082693C-BC2F-460F-84DA-E2E507C1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70C0"/>
      <w:sz w:val="32"/>
    </w:rPr>
  </w:style>
  <w:style w:type="paragraph" w:styleId="Heading2">
    <w:name w:val="heading 2"/>
    <w:next w:val="Normal"/>
    <w:link w:val="Heading2Char"/>
    <w:uiPriority w:val="9"/>
    <w:unhideWhenUsed/>
    <w:qFormat/>
    <w:pPr>
      <w:keepNext/>
      <w:keepLines/>
      <w:spacing w:after="68"/>
      <w:ind w:left="10"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68"/>
      <w:ind w:left="10"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68"/>
      <w:ind w:left="10" w:hanging="10"/>
      <w:outlineLvl w:val="3"/>
    </w:pPr>
    <w:rPr>
      <w:rFonts w:ascii="Arial" w:eastAsia="Arial" w:hAnsi="Arial" w:cs="Arial"/>
      <w:b/>
      <w:color w:val="000000"/>
    </w:rPr>
  </w:style>
  <w:style w:type="paragraph" w:styleId="Heading5">
    <w:name w:val="heading 5"/>
    <w:next w:val="Normal"/>
    <w:link w:val="Heading5Char"/>
    <w:uiPriority w:val="9"/>
    <w:unhideWhenUsed/>
    <w:qFormat/>
    <w:pPr>
      <w:keepNext/>
      <w:keepLines/>
      <w:spacing w:after="68"/>
      <w:ind w:left="10" w:hanging="10"/>
      <w:outlineLvl w:val="4"/>
    </w:pPr>
    <w:rPr>
      <w:rFonts w:ascii="Arial" w:eastAsia="Arial" w:hAnsi="Arial" w:cs="Arial"/>
      <w:b/>
      <w:color w:val="000000"/>
    </w:rPr>
  </w:style>
  <w:style w:type="paragraph" w:styleId="Heading6">
    <w:name w:val="heading 6"/>
    <w:next w:val="Normal"/>
    <w:link w:val="Heading6Char"/>
    <w:uiPriority w:val="9"/>
    <w:unhideWhenUsed/>
    <w:qFormat/>
    <w:pPr>
      <w:keepNext/>
      <w:keepLines/>
      <w:spacing w:after="68"/>
      <w:ind w:left="10" w:hanging="10"/>
      <w:outlineLvl w:val="5"/>
    </w:pPr>
    <w:rPr>
      <w:rFonts w:ascii="Arial" w:eastAsia="Arial" w:hAnsi="Arial" w:cs="Arial"/>
      <w:b/>
      <w:color w:val="000000"/>
    </w:rPr>
  </w:style>
  <w:style w:type="paragraph" w:styleId="Heading7">
    <w:name w:val="heading 7"/>
    <w:next w:val="Normal"/>
    <w:link w:val="Heading7Char"/>
    <w:uiPriority w:val="9"/>
    <w:unhideWhenUsed/>
    <w:qFormat/>
    <w:pPr>
      <w:keepNext/>
      <w:keepLines/>
      <w:spacing w:after="0"/>
      <w:outlineLvl w:val="6"/>
    </w:pPr>
    <w:rPr>
      <w:rFonts w:ascii="Calibri" w:eastAsia="Calibri" w:hAnsi="Calibri" w:cs="Calibri"/>
      <w:b/>
      <w:color w:val="000000"/>
    </w:rPr>
  </w:style>
  <w:style w:type="paragraph" w:styleId="Heading8">
    <w:name w:val="heading 8"/>
    <w:next w:val="Normal"/>
    <w:link w:val="Heading8Char"/>
    <w:uiPriority w:val="9"/>
    <w:unhideWhenUsed/>
    <w:qFormat/>
    <w:pPr>
      <w:keepNext/>
      <w:keepLines/>
      <w:spacing w:after="68"/>
      <w:ind w:left="10" w:hanging="10"/>
      <w:outlineLvl w:val="7"/>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rPr>
      <w:rFonts w:ascii="Arial" w:eastAsia="Arial" w:hAnsi="Arial" w:cs="Arial"/>
      <w:b/>
      <w:color w:val="000000"/>
      <w:sz w:val="22"/>
    </w:rPr>
  </w:style>
  <w:style w:type="character" w:customStyle="1" w:styleId="Heading7Char">
    <w:name w:val="Heading 7 Char"/>
    <w:link w:val="Heading7"/>
    <w:rPr>
      <w:rFonts w:ascii="Calibri" w:eastAsia="Calibri" w:hAnsi="Calibri" w:cs="Calibri"/>
      <w:b/>
      <w:color w:val="000000"/>
      <w:sz w:val="22"/>
    </w:rPr>
  </w:style>
  <w:style w:type="character" w:customStyle="1" w:styleId="Heading4Char">
    <w:name w:val="Heading 4 Char"/>
    <w:link w:val="Heading4"/>
    <w:rPr>
      <w:rFonts w:ascii="Arial" w:eastAsia="Arial" w:hAnsi="Arial" w:cs="Arial"/>
      <w:b/>
      <w:color w:val="000000"/>
      <w:sz w:val="22"/>
    </w:rPr>
  </w:style>
  <w:style w:type="character" w:customStyle="1" w:styleId="Heading5Char">
    <w:name w:val="Heading 5 Char"/>
    <w:link w:val="Heading5"/>
    <w:rPr>
      <w:rFonts w:ascii="Arial" w:eastAsia="Arial" w:hAnsi="Arial" w:cs="Arial"/>
      <w:b/>
      <w:color w:val="000000"/>
      <w:sz w:val="22"/>
    </w:rPr>
  </w:style>
  <w:style w:type="character" w:customStyle="1" w:styleId="Heading6Char">
    <w:name w:val="Heading 6 Char"/>
    <w:link w:val="Heading6"/>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70C0"/>
      <w:sz w:val="32"/>
    </w:rPr>
  </w:style>
  <w:style w:type="character" w:customStyle="1" w:styleId="Heading2Char">
    <w:name w:val="Heading 2 Char"/>
    <w:link w:val="Heading2"/>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BB6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7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nmc.org.uk/standards/standards-for-nurses/" TargetMode="External"/><Relationship Id="rId18" Type="http://schemas.openxmlformats.org/officeDocument/2006/relationships/hyperlink" Target="https://www.rpharms.com/Portals/0/RPS%20document%20library/Open%20access/Professional%20standards/Prescribing%20competency%20framework/prescribing-competency-framework.pdf?ver=2019-02-13-163215-030" TargetMode="External"/><Relationship Id="rId26" Type="http://schemas.openxmlformats.org/officeDocument/2006/relationships/hyperlink" Target="https://www.rpharms.com/Portals/0/RPS%20document%20library/Open%20access/Professional%20standards/Prescribing%20competency%20framework/prescribing-competency-framework.pdf?ver=2019-02-13-163215-030" TargetMode="External"/><Relationship Id="rId39" Type="http://schemas.openxmlformats.org/officeDocument/2006/relationships/hyperlink" Target="https://www.nhsbsa.nhs.uk/pharmacies-gp-practices-and-appliance-contractors/drug-tariff" TargetMode="External"/><Relationship Id="rId21" Type="http://schemas.openxmlformats.org/officeDocument/2006/relationships/hyperlink" Target="https://www.rpharms.com/Portals/0/RPS%20document%20library/Open%20access/Professional%20standards/Prescribing%20competency%20framework/prescribing-competency-framework.pdf?ver=2019-02-13-163215-030" TargetMode="External"/><Relationship Id="rId34" Type="http://schemas.openxmlformats.org/officeDocument/2006/relationships/hyperlink" Target="https://www.nhsbsa.nhs.uk/pharmacies-gp-practices-and-appliance-contractors/drug-tariff" TargetMode="External"/><Relationship Id="rId42" Type="http://schemas.openxmlformats.org/officeDocument/2006/relationships/hyperlink" Target="https://www.nhsbsa.nhs.uk/pharmacies-gp-practices-and-appliance-contractors/drug-tariff" TargetMode="External"/><Relationship Id="rId47" Type="http://schemas.openxmlformats.org/officeDocument/2006/relationships/hyperlink" Target="https://lincolnshire-pacef.nhs.uk/formulary" TargetMode="External"/><Relationship Id="rId50" Type="http://schemas.openxmlformats.org/officeDocument/2006/relationships/hyperlink" Target="https://lincolnshire-pacef.nhs.uk/formulary" TargetMode="External"/><Relationship Id="rId55"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rpharms.com/Portals/0/RPS%20document%20library/Open%20access/Professional%20standards/Prescribing%20competency%20framework/prescribing-competency-framework.pdf?ver=2019-02-13-163215-030" TargetMode="External"/><Relationship Id="rId29" Type="http://schemas.openxmlformats.org/officeDocument/2006/relationships/hyperlink" Target="https://www.nhsbsa.nhs.uk/pharmacies-gp-practices-and-appliance-contractors/drug-tariff" TargetMode="External"/><Relationship Id="rId11" Type="http://schemas.openxmlformats.org/officeDocument/2006/relationships/hyperlink" Target="https://www.nmc.org.uk/standards/standards-for-nurses/" TargetMode="External"/><Relationship Id="rId24" Type="http://schemas.openxmlformats.org/officeDocument/2006/relationships/hyperlink" Target="https://www.rpharms.com/Portals/0/RPS%20document%20library/Open%20access/Professional%20standards/Prescribing%20competency%20framework/prescribing-competency-framework.pdf?ver=2019-02-13-163215-030" TargetMode="External"/><Relationship Id="rId32" Type="http://schemas.openxmlformats.org/officeDocument/2006/relationships/hyperlink" Target="https://www.nhsbsa.nhs.uk/pharmacies-gp-practices-and-appliance-contractors/drug-tariff" TargetMode="External"/><Relationship Id="rId37" Type="http://schemas.openxmlformats.org/officeDocument/2006/relationships/hyperlink" Target="https://www.nhsbsa.nhs.uk/pharmacies-gp-practices-and-appliance-contractors/drug-tariff" TargetMode="External"/><Relationship Id="rId40" Type="http://schemas.openxmlformats.org/officeDocument/2006/relationships/hyperlink" Target="https://www.nhsbsa.nhs.uk/pharmacies-gp-practices-and-appliance-contractors/drug-tariff" TargetMode="External"/><Relationship Id="rId45" Type="http://schemas.openxmlformats.org/officeDocument/2006/relationships/hyperlink" Target="https://lincolnshire-pacef.nhs.uk/formulary" TargetMode="External"/><Relationship Id="rId53"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hyperlink" Target="https://www.rpharms.com/Portals/0/RPS%20document%20library/Open%20access/Professional%20standards/Prescribing%20competency%20framework/prescribing-competency-framework.pdf?ver=2019-02-13-163215-030" TargetMode="External"/><Relationship Id="rId4" Type="http://schemas.openxmlformats.org/officeDocument/2006/relationships/webSettings" Target="webSettings.xml"/><Relationship Id="rId9" Type="http://schemas.openxmlformats.org/officeDocument/2006/relationships/hyperlink" Target="https://www.nmc.org.uk/standards/standards-for-nurses/" TargetMode="External"/><Relationship Id="rId14" Type="http://schemas.openxmlformats.org/officeDocument/2006/relationships/hyperlink" Target="https://www.rpharms.com/Portals/0/RPS%20document%20library/Open%20access/Professional%20standards/Prescribing%20competency%20framework/prescribing-competency-framework.pdf?ver=2019-02-13-163215-030" TargetMode="External"/><Relationship Id="rId22" Type="http://schemas.openxmlformats.org/officeDocument/2006/relationships/hyperlink" Target="https://www.rpharms.com/Portals/0/RPS%20document%20library/Open%20access/Professional%20standards/Prescribing%20competency%20framework/prescribing-competency-framework.pdf?ver=2019-02-13-163215-030" TargetMode="External"/><Relationship Id="rId27" Type="http://schemas.openxmlformats.org/officeDocument/2006/relationships/hyperlink" Target="https://www.rpharms.com/Portals/0/RPS%20document%20library/Open%20access/Professional%20standards/Prescribing%20competency%20framework/prescribing-competency-framework.pdf?ver=2019-02-13-163215-030" TargetMode="External"/><Relationship Id="rId30" Type="http://schemas.openxmlformats.org/officeDocument/2006/relationships/hyperlink" Target="https://www.nhsbsa.nhs.uk/pharmacies-gp-practices-and-appliance-contractors/drug-tariff" TargetMode="External"/><Relationship Id="rId35" Type="http://schemas.openxmlformats.org/officeDocument/2006/relationships/hyperlink" Target="https://www.nhsbsa.nhs.uk/pharmacies-gp-practices-and-appliance-contractors/drug-tariff" TargetMode="External"/><Relationship Id="rId43" Type="http://schemas.openxmlformats.org/officeDocument/2006/relationships/hyperlink" Target="https://lincolnshire-pacef.nhs.uk/formulary" TargetMode="External"/><Relationship Id="rId48" Type="http://schemas.openxmlformats.org/officeDocument/2006/relationships/hyperlink" Target="https://lincolnshire-pacef.nhs.uk/formulary" TargetMode="External"/><Relationship Id="rId56" Type="http://schemas.openxmlformats.org/officeDocument/2006/relationships/fontTable" Target="fontTable.xml"/><Relationship Id="rId8" Type="http://schemas.openxmlformats.org/officeDocument/2006/relationships/hyperlink" Target="https://www.nmc.org.uk/standards/standards-for-nurses/" TargetMode="External"/><Relationship Id="rId51" Type="http://schemas.openxmlformats.org/officeDocument/2006/relationships/hyperlink" Target="http://yellowcard.mhra.gov.uk/" TargetMode="External"/><Relationship Id="rId3" Type="http://schemas.openxmlformats.org/officeDocument/2006/relationships/settings" Target="settings.xml"/><Relationship Id="rId12" Type="http://schemas.openxmlformats.org/officeDocument/2006/relationships/hyperlink" Target="https://www.nmc.org.uk/standards/standards-for-nurses/" TargetMode="External"/><Relationship Id="rId17" Type="http://schemas.openxmlformats.org/officeDocument/2006/relationships/hyperlink" Target="https://www.rpharms.com/Portals/0/RPS%20document%20library/Open%20access/Professional%20standards/Prescribing%20competency%20framework/prescribing-competency-framework.pdf?ver=2019-02-13-163215-030" TargetMode="External"/><Relationship Id="rId25" Type="http://schemas.openxmlformats.org/officeDocument/2006/relationships/hyperlink" Target="https://www.rpharms.com/Portals/0/RPS%20document%20library/Open%20access/Professional%20standards/Prescribing%20competency%20framework/prescribing-competency-framework.pdf?ver=2019-02-13-163215-030" TargetMode="External"/><Relationship Id="rId33" Type="http://schemas.openxmlformats.org/officeDocument/2006/relationships/hyperlink" Target="https://www.nhsbsa.nhs.uk/pharmacies-gp-practices-and-appliance-contractors/drug-tariff" TargetMode="External"/><Relationship Id="rId38" Type="http://schemas.openxmlformats.org/officeDocument/2006/relationships/hyperlink" Target="https://www.nhsbsa.nhs.uk/pharmacies-gp-practices-and-appliance-contractors/drug-tariff" TargetMode="External"/><Relationship Id="rId46" Type="http://schemas.openxmlformats.org/officeDocument/2006/relationships/hyperlink" Target="https://lincolnshire-pacef.nhs.uk/formulary" TargetMode="External"/><Relationship Id="rId20" Type="http://schemas.openxmlformats.org/officeDocument/2006/relationships/hyperlink" Target="https://www.rpharms.com/Portals/0/RPS%20document%20library/Open%20access/Professional%20standards/Prescribing%20competency%20framework/prescribing-competency-framework.pdf?ver=2019-02-13-163215-030" TargetMode="External"/><Relationship Id="rId41" Type="http://schemas.openxmlformats.org/officeDocument/2006/relationships/hyperlink" Target="https://www.nhsbsa.nhs.uk/pharmacies-gp-practices-and-appliance-contractors/drug-tariff"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rpharms.com/Portals/0/RPS%20document%20library/Open%20access/Professional%20standards/Prescribing%20competency%20framework/prescribing-competency-framework.pdf?ver=2019-02-13-163215-030" TargetMode="External"/><Relationship Id="rId23" Type="http://schemas.openxmlformats.org/officeDocument/2006/relationships/hyperlink" Target="https://www.rpharms.com/Portals/0/RPS%20document%20library/Open%20access/Professional%20standards/Prescribing%20competency%20framework/prescribing-competency-framework.pdf?ver=2019-02-13-163215-030" TargetMode="External"/><Relationship Id="rId28" Type="http://schemas.openxmlformats.org/officeDocument/2006/relationships/hyperlink" Target="https://www.rpharms.com/Portals/0/RPS%20document%20library/Open%20access/Professional%20standards/Prescribing%20competency%20framework/prescribing-competency-framework.pdf?ver=2019-02-13-163215-030" TargetMode="External"/><Relationship Id="rId36" Type="http://schemas.openxmlformats.org/officeDocument/2006/relationships/hyperlink" Target="https://www.nhsbsa.nhs.uk/pharmacies-gp-practices-and-appliance-contractors/drug-tariff" TargetMode="External"/><Relationship Id="rId49" Type="http://schemas.openxmlformats.org/officeDocument/2006/relationships/hyperlink" Target="https://lincolnshire-pacef.nhs.uk/formulary" TargetMode="External"/><Relationship Id="rId57" Type="http://schemas.openxmlformats.org/officeDocument/2006/relationships/theme" Target="theme/theme1.xml"/><Relationship Id="rId10" Type="http://schemas.openxmlformats.org/officeDocument/2006/relationships/hyperlink" Target="https://www.nmc.org.uk/standards/standards-for-nurses/" TargetMode="External"/><Relationship Id="rId31" Type="http://schemas.openxmlformats.org/officeDocument/2006/relationships/hyperlink" Target="https://www.nhsbsa.nhs.uk/pharmacies-gp-practices-and-appliance-contractors/drug-tariff" TargetMode="External"/><Relationship Id="rId44" Type="http://schemas.openxmlformats.org/officeDocument/2006/relationships/hyperlink" Target="https://lincolnshire-pacef.nhs.uk/formulary" TargetMode="External"/><Relationship Id="rId52" Type="http://schemas.openxmlformats.org/officeDocument/2006/relationships/hyperlink" Target="http://yellowcard.mhr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24</TotalTime>
  <Pages>6</Pages>
  <Words>2006</Words>
  <Characters>11439</Characters>
  <Application>Microsoft Office Word</Application>
  <DocSecurity>0</DocSecurity>
  <Lines>95</Lines>
  <Paragraphs>26</Paragraphs>
  <ScaleCrop>false</ScaleCrop>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Support</dc:creator>
  <cp:keywords/>
  <cp:lastModifiedBy>HEWINSON, Karen (LINCOLNSHIRE COMMUNITY HEALTH SERVICES NHS TRUST)</cp:lastModifiedBy>
  <cp:revision>12</cp:revision>
  <dcterms:created xsi:type="dcterms:W3CDTF">2024-02-25T18:09:00Z</dcterms:created>
  <dcterms:modified xsi:type="dcterms:W3CDTF">2024-05-19T15:23:00Z</dcterms:modified>
</cp:coreProperties>
</file>