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79E" w:rsidRPr="007B479E" w:rsidRDefault="007B479E" w:rsidP="007B479E">
      <w:pPr>
        <w:rPr>
          <w:rFonts w:ascii="Baskerville Old Face" w:hAnsi="Baskerville Old Face"/>
          <w:b/>
          <w:sz w:val="24"/>
          <w:szCs w:val="24"/>
        </w:rPr>
      </w:pPr>
      <w:bookmarkStart w:id="0" w:name="_GoBack"/>
      <w:r w:rsidRPr="007B479E">
        <w:rPr>
          <w:rFonts w:ascii="Baskerville Old Face" w:hAnsi="Baskerville Old Face"/>
          <w:b/>
          <w:sz w:val="24"/>
          <w:szCs w:val="24"/>
        </w:rPr>
        <w:t xml:space="preserve">USE THE CUT-AND-PASTE COMMAND TO BRING </w:t>
      </w:r>
      <w:r>
        <w:rPr>
          <w:rFonts w:ascii="Baskerville Old Face" w:hAnsi="Baskerville Old Face"/>
          <w:b/>
          <w:sz w:val="24"/>
          <w:szCs w:val="24"/>
        </w:rPr>
        <w:t xml:space="preserve">RAW </w:t>
      </w:r>
      <w:r w:rsidRPr="007B479E">
        <w:rPr>
          <w:rFonts w:ascii="Baskerville Old Face" w:hAnsi="Baskerville Old Face"/>
          <w:b/>
          <w:sz w:val="24"/>
          <w:szCs w:val="24"/>
        </w:rPr>
        <w:t>MATERIAL TOGETHER THAT MIGHT BELONG IN SAME PARAGRAPH.</w:t>
      </w:r>
    </w:p>
    <w:p w:rsidR="007B479E" w:rsidRPr="007B479E" w:rsidRDefault="007B479E" w:rsidP="007B479E">
      <w:pPr>
        <w:rPr>
          <w:rFonts w:ascii="Baskerville Old Face" w:hAnsi="Baskerville Old Face"/>
          <w:b/>
          <w:sz w:val="24"/>
          <w:szCs w:val="24"/>
        </w:rPr>
      </w:pPr>
      <w:r w:rsidRPr="007B479E">
        <w:rPr>
          <w:rFonts w:ascii="Baskerville Old Face" w:hAnsi="Baskerville Old Face"/>
          <w:b/>
          <w:sz w:val="24"/>
          <w:szCs w:val="24"/>
        </w:rPr>
        <w:t>EXAMPLES:</w:t>
      </w:r>
    </w:p>
    <w:p w:rsidR="007B479E" w:rsidRDefault="007B479E" w:rsidP="007B479E">
      <w:pPr>
        <w:rPr>
          <w:rFonts w:ascii="Baskerville Old Face" w:hAnsi="Baskerville Old Face"/>
          <w:b/>
        </w:rPr>
      </w:pPr>
    </w:p>
    <w:p w:rsidR="007B479E" w:rsidRDefault="007B479E" w:rsidP="007B479E">
      <w:pPr>
        <w:rPr>
          <w:rFonts w:ascii="Baskerville Old Face" w:hAnsi="Baskerville Old Face"/>
          <w:b/>
        </w:rPr>
      </w:pPr>
      <w:r>
        <w:rPr>
          <w:rFonts w:ascii="Baskerville Old Face" w:hAnsi="Baskerville Old Face"/>
          <w:b/>
        </w:rPr>
        <w:t>A PARAGRAPH OF SIMILARITIES:</w:t>
      </w:r>
    </w:p>
    <w:p w:rsidR="007B479E" w:rsidRDefault="007B479E" w:rsidP="007B479E">
      <w:pPr>
        <w:rPr>
          <w:rFonts w:ascii="Baskerville Old Face" w:hAnsi="Baskerville Old Face"/>
          <w:b/>
        </w:rPr>
      </w:pPr>
    </w:p>
    <w:p w:rsidR="007B479E" w:rsidRDefault="007B479E" w:rsidP="007B479E">
      <w:pPr>
        <w:rPr>
          <w:rFonts w:ascii="Baskerville Old Face" w:hAnsi="Baskerville Old Face"/>
        </w:rPr>
      </w:pPr>
      <w:r>
        <w:rPr>
          <w:rFonts w:ascii="Baskerville Old Face" w:hAnsi="Baskerville Old Face"/>
          <w:color w:val="FF0000"/>
        </w:rPr>
        <w:t>B</w:t>
      </w:r>
      <w:r>
        <w:rPr>
          <w:rFonts w:ascii="Baskerville Old Face" w:hAnsi="Baskerville Old Face"/>
        </w:rPr>
        <w:t>31 students have similar problems doing research writing. don’t understand thesis, don’t grasp task, don’t know how to proceed, such as gathering evidence, where to look.</w:t>
      </w:r>
    </w:p>
    <w:p w:rsidR="007B479E" w:rsidRDefault="007B479E" w:rsidP="007B479E">
      <w:pPr>
        <w:rPr>
          <w:rFonts w:ascii="Baskerville Old Face" w:hAnsi="Baskerville Old Face"/>
        </w:rPr>
      </w:pPr>
      <w:r>
        <w:rPr>
          <w:rFonts w:ascii="Baskerville Old Face" w:hAnsi="Baskerville Old Face"/>
          <w:color w:val="0070C0"/>
        </w:rPr>
        <w:t>M</w:t>
      </w:r>
      <w:r>
        <w:rPr>
          <w:rFonts w:ascii="Baskerville Old Face" w:hAnsi="Baskerville Old Face"/>
        </w:rPr>
        <w:t>87 “disappointments” in teaching research paper: students not interested, can’t read for topic, papers are illogical, spliced together, and plagiarism</w:t>
      </w:r>
      <w:r>
        <w:rPr>
          <w:rFonts w:ascii="Baskerville Old Face" w:hAnsi="Baskerville Old Face"/>
        </w:rPr>
        <w:t>.</w:t>
      </w:r>
    </w:p>
    <w:p w:rsidR="007B479E" w:rsidRDefault="007B479E" w:rsidP="007B479E">
      <w:pPr>
        <w:rPr>
          <w:rFonts w:ascii="Baskerville Old Face" w:hAnsi="Baskerville Old Face"/>
        </w:rPr>
      </w:pPr>
      <w:r w:rsidRPr="006D10AD">
        <w:rPr>
          <w:rFonts w:ascii="Baskerville Old Face" w:hAnsi="Baskerville Old Face"/>
          <w:color w:val="0070C0"/>
        </w:rPr>
        <w:t>M</w:t>
      </w:r>
      <w:r>
        <w:rPr>
          <w:rFonts w:ascii="Baskerville Old Face" w:hAnsi="Baskerville Old Face"/>
        </w:rPr>
        <w:t>87 reading for topic in magazines, books, and other sources, learn to distinguish between fact and speculation.</w:t>
      </w:r>
    </w:p>
    <w:p w:rsidR="007B479E" w:rsidRDefault="007B479E" w:rsidP="007B479E">
      <w:pPr>
        <w:rPr>
          <w:rFonts w:ascii="Baskerville Old Face" w:hAnsi="Baskerville Old Face"/>
        </w:rPr>
      </w:pPr>
      <w:r>
        <w:rPr>
          <w:rFonts w:ascii="Baskerville Old Face" w:hAnsi="Baskerville Old Face"/>
          <w:color w:val="FF0000"/>
        </w:rPr>
        <w:t>B</w:t>
      </w:r>
      <w:proofErr w:type="gramStart"/>
      <w:r>
        <w:rPr>
          <w:rFonts w:ascii="Baskerville Old Face" w:hAnsi="Baskerville Old Face"/>
        </w:rPr>
        <w:t>32  in</w:t>
      </w:r>
      <w:proofErr w:type="gramEnd"/>
      <w:r>
        <w:rPr>
          <w:rFonts w:ascii="Baskerville Old Face" w:hAnsi="Baskerville Old Face"/>
        </w:rPr>
        <w:t xml:space="preserve"> searching for evidence, it must be substantiated</w:t>
      </w:r>
      <w:r>
        <w:rPr>
          <w:rFonts w:ascii="Baskerville Old Face" w:hAnsi="Baskerville Old Face"/>
        </w:rPr>
        <w:t>, PART OF COURT CASE APPROACH</w:t>
      </w:r>
    </w:p>
    <w:p w:rsidR="007B479E" w:rsidRPr="006D10AD" w:rsidRDefault="007B479E" w:rsidP="007B479E">
      <w:pPr>
        <w:rPr>
          <w:rFonts w:ascii="Baskerville Old Face" w:hAnsi="Baskerville Old Face"/>
          <w:color w:val="0070C0"/>
        </w:rPr>
      </w:pPr>
      <w:r>
        <w:rPr>
          <w:rFonts w:ascii="Baskerville Old Face" w:hAnsi="Baskerville Old Face"/>
          <w:color w:val="FF0000"/>
        </w:rPr>
        <w:t>B</w:t>
      </w:r>
      <w:r>
        <w:rPr>
          <w:rFonts w:ascii="Baskerville Old Face" w:hAnsi="Baskerville Old Face"/>
        </w:rPr>
        <w:t>32 “believable evidence . . . must be respected, scholarly material.”</w:t>
      </w:r>
    </w:p>
    <w:p w:rsidR="007B479E" w:rsidRDefault="007B479E" w:rsidP="007B479E">
      <w:pPr>
        <w:rPr>
          <w:rFonts w:ascii="Baskerville Old Face" w:hAnsi="Baskerville Old Face"/>
        </w:rPr>
      </w:pPr>
    </w:p>
    <w:p w:rsidR="007B479E" w:rsidRPr="007B479E" w:rsidRDefault="007B479E" w:rsidP="007B479E">
      <w:pPr>
        <w:rPr>
          <w:rFonts w:ascii="Baskerville Old Face" w:hAnsi="Baskerville Old Face"/>
          <w:b/>
        </w:rPr>
      </w:pPr>
      <w:r>
        <w:rPr>
          <w:rFonts w:ascii="Baskerville Old Face" w:hAnsi="Baskerville Old Face"/>
          <w:b/>
        </w:rPr>
        <w:t>A PARAGRAPH OF SIGNIFICANT DIFFERENCES:</w:t>
      </w:r>
    </w:p>
    <w:p w:rsidR="007B479E" w:rsidRDefault="007B479E" w:rsidP="007B479E">
      <w:pPr>
        <w:rPr>
          <w:rFonts w:ascii="Baskerville Old Face" w:hAnsi="Baskerville Old Face"/>
          <w:b/>
        </w:rPr>
      </w:pPr>
    </w:p>
    <w:p w:rsidR="007B479E" w:rsidRDefault="007B479E" w:rsidP="007B479E">
      <w:pPr>
        <w:rPr>
          <w:rFonts w:ascii="Baskerville Old Face" w:hAnsi="Baskerville Old Face"/>
        </w:rPr>
      </w:pPr>
      <w:r>
        <w:rPr>
          <w:rFonts w:ascii="Baskerville Old Face" w:hAnsi="Baskerville Old Face"/>
          <w:color w:val="0070C0"/>
        </w:rPr>
        <w:t>M</w:t>
      </w:r>
      <w:r>
        <w:rPr>
          <w:rFonts w:ascii="Baskerville Old Face" w:hAnsi="Baskerville Old Face"/>
        </w:rPr>
        <w:t>87 personal approach, things that affect students, such as work and family.</w:t>
      </w:r>
    </w:p>
    <w:p w:rsidR="007B479E" w:rsidRDefault="007B479E" w:rsidP="007B479E">
      <w:pPr>
        <w:rPr>
          <w:rFonts w:ascii="Baskerville Old Face" w:hAnsi="Baskerville Old Face"/>
        </w:rPr>
      </w:pPr>
      <w:r>
        <w:rPr>
          <w:rFonts w:ascii="Baskerville Old Face" w:hAnsi="Baskerville Old Face"/>
          <w:color w:val="0070C0"/>
        </w:rPr>
        <w:t xml:space="preserve">M </w:t>
      </w:r>
      <w:r>
        <w:rPr>
          <w:rFonts w:ascii="Baskerville Old Face" w:hAnsi="Baskerville Old Face"/>
        </w:rPr>
        <w:t xml:space="preserve">88-89 problems with approach—students don’t want to get personal, can’t grasp logic, ignore evidence contradictory to main </w:t>
      </w:r>
      <w:proofErr w:type="spellStart"/>
      <w:r>
        <w:rPr>
          <w:rFonts w:ascii="Baskerville Old Face" w:hAnsi="Baskerville Old Face"/>
        </w:rPr>
        <w:t>pt</w:t>
      </w:r>
      <w:proofErr w:type="spellEnd"/>
      <w:r>
        <w:rPr>
          <w:rFonts w:ascii="Baskerville Old Face" w:hAnsi="Baskerville Old Face"/>
        </w:rPr>
        <w:t xml:space="preserve"> rather than modifying thesis. But problems can be overcome.</w:t>
      </w:r>
    </w:p>
    <w:p w:rsidR="007B479E" w:rsidRDefault="007B479E" w:rsidP="007B479E">
      <w:pPr>
        <w:rPr>
          <w:rFonts w:ascii="Baskerville Old Face" w:hAnsi="Baskerville Old Face"/>
          <w:color w:val="0070C0"/>
        </w:rPr>
      </w:pPr>
      <w:proofErr w:type="gramStart"/>
      <w:r w:rsidRPr="007B479E">
        <w:rPr>
          <w:rFonts w:ascii="Baskerville Old Face" w:hAnsi="Baskerville Old Face"/>
          <w:color w:val="FF0000"/>
        </w:rPr>
        <w:t xml:space="preserve">B </w:t>
      </w:r>
      <w:r>
        <w:rPr>
          <w:rFonts w:ascii="Baskerville Old Face" w:hAnsi="Baskerville Old Face"/>
          <w:color w:val="0070C0"/>
        </w:rPr>
        <w:t xml:space="preserve"> does</w:t>
      </w:r>
      <w:proofErr w:type="gramEnd"/>
      <w:r>
        <w:rPr>
          <w:rFonts w:ascii="Baskerville Old Face" w:hAnsi="Baskerville Old Face"/>
          <w:color w:val="0070C0"/>
        </w:rPr>
        <w:t xml:space="preserve"> not mention.</w:t>
      </w:r>
    </w:p>
    <w:p w:rsidR="007B479E" w:rsidRPr="007B479E" w:rsidRDefault="007B479E" w:rsidP="007B479E">
      <w:pPr>
        <w:rPr>
          <w:rFonts w:ascii="Baskerville Old Face" w:hAnsi="Baskerville Old Face"/>
          <w:color w:val="0070C0"/>
        </w:rPr>
      </w:pPr>
      <w:r w:rsidRPr="007B479E">
        <w:rPr>
          <w:rFonts w:ascii="Baskerville Old Face" w:hAnsi="Baskerville Old Face"/>
          <w:color w:val="FF0000"/>
        </w:rPr>
        <w:t>B</w:t>
      </w:r>
      <w:proofErr w:type="gramStart"/>
      <w:r w:rsidRPr="007B479E">
        <w:rPr>
          <w:rFonts w:ascii="Baskerville Old Face" w:hAnsi="Baskerville Old Face"/>
          <w:color w:val="0070C0"/>
        </w:rPr>
        <w:t>32  search</w:t>
      </w:r>
      <w:proofErr w:type="gramEnd"/>
      <w:r w:rsidRPr="007B479E">
        <w:rPr>
          <w:rFonts w:ascii="Baskerville Old Face" w:hAnsi="Baskerville Old Face"/>
          <w:color w:val="0070C0"/>
        </w:rPr>
        <w:t xml:space="preserve"> of lit will help determine if there is sufficient evidence</w:t>
      </w:r>
    </w:p>
    <w:p w:rsidR="007B479E" w:rsidRPr="007B479E" w:rsidRDefault="007B479E" w:rsidP="007B479E">
      <w:pPr>
        <w:rPr>
          <w:rFonts w:ascii="Baskerville Old Face" w:hAnsi="Baskerville Old Face"/>
          <w:color w:val="0070C0"/>
        </w:rPr>
      </w:pPr>
      <w:r w:rsidRPr="007B479E">
        <w:rPr>
          <w:rFonts w:ascii="Baskerville Old Face" w:hAnsi="Baskerville Old Face"/>
          <w:color w:val="0070C0"/>
        </w:rPr>
        <w:t>M not mentioned?</w:t>
      </w:r>
    </w:p>
    <w:p w:rsidR="007B479E" w:rsidRPr="007B479E" w:rsidRDefault="007B479E" w:rsidP="007B479E">
      <w:pPr>
        <w:rPr>
          <w:rFonts w:ascii="Baskerville Old Face" w:hAnsi="Baskerville Old Face"/>
          <w:color w:val="0070C0"/>
        </w:rPr>
      </w:pPr>
      <w:r w:rsidRPr="007B479E">
        <w:rPr>
          <w:rFonts w:ascii="Baskerville Old Face" w:hAnsi="Baskerville Old Face"/>
          <w:b/>
          <w:color w:val="FF0000"/>
        </w:rPr>
        <w:t>B</w:t>
      </w:r>
      <w:proofErr w:type="gramStart"/>
      <w:r w:rsidRPr="007B479E">
        <w:rPr>
          <w:rFonts w:ascii="Baskerville Old Face" w:hAnsi="Baskerville Old Face"/>
          <w:color w:val="0070C0"/>
        </w:rPr>
        <w:t>32  find</w:t>
      </w:r>
      <w:proofErr w:type="gramEnd"/>
      <w:r w:rsidRPr="007B479E">
        <w:rPr>
          <w:rFonts w:ascii="Baskerville Old Face" w:hAnsi="Baskerville Old Face"/>
          <w:color w:val="0070C0"/>
        </w:rPr>
        <w:t xml:space="preserve"> more sources than you need.</w:t>
      </w:r>
    </w:p>
    <w:p w:rsidR="007B479E" w:rsidRPr="007B479E" w:rsidRDefault="007B479E" w:rsidP="007B479E">
      <w:pPr>
        <w:rPr>
          <w:rFonts w:ascii="Baskerville Old Face" w:hAnsi="Baskerville Old Face"/>
          <w:color w:val="0070C0"/>
        </w:rPr>
      </w:pPr>
      <w:r w:rsidRPr="007B479E">
        <w:rPr>
          <w:rFonts w:ascii="Baskerville Old Face" w:hAnsi="Baskerville Old Face"/>
          <w:color w:val="0070C0"/>
        </w:rPr>
        <w:t>M does not mention?</w:t>
      </w:r>
    </w:p>
    <w:p w:rsidR="007B479E" w:rsidRPr="007B479E" w:rsidRDefault="007B479E" w:rsidP="007B479E">
      <w:pPr>
        <w:rPr>
          <w:rFonts w:ascii="Baskerville Old Face" w:hAnsi="Baskerville Old Face"/>
        </w:rPr>
      </w:pPr>
      <w:r w:rsidRPr="006D10AD">
        <w:rPr>
          <w:rFonts w:ascii="Baskerville Old Face" w:hAnsi="Baskerville Old Face"/>
          <w:color w:val="FF0000"/>
        </w:rPr>
        <w:t>B</w:t>
      </w:r>
      <w:r>
        <w:rPr>
          <w:rFonts w:ascii="Baskerville Old Face" w:hAnsi="Baskerville Old Face"/>
        </w:rPr>
        <w:t>31 best to frame assignment like law, with analogy of supporting a legal case. finding topic = framing case, searching evidence = sources, present evidence = write paper, concluding argument, conclusions.</w:t>
      </w:r>
      <w:r>
        <w:rPr>
          <w:rFonts w:ascii="Baskerville Old Face" w:hAnsi="Baskerville Old Face"/>
          <w:color w:val="0070C0"/>
        </w:rPr>
        <w:t xml:space="preserve"> impersonal, logical, dispassionate, lawyerly</w:t>
      </w:r>
    </w:p>
    <w:p w:rsidR="007B479E" w:rsidRPr="006D10AD" w:rsidRDefault="007B479E" w:rsidP="007B479E">
      <w:pPr>
        <w:rPr>
          <w:rFonts w:ascii="Baskerville Old Face" w:hAnsi="Baskerville Old Face"/>
          <w:color w:val="FF0000"/>
        </w:rPr>
      </w:pPr>
    </w:p>
    <w:p w:rsidR="007B479E" w:rsidRDefault="006F0FD5" w:rsidP="007B479E">
      <w:pPr>
        <w:rPr>
          <w:rFonts w:ascii="Baskerville Old Face" w:hAnsi="Baskerville Old Face"/>
          <w:b/>
          <w:sz w:val="24"/>
          <w:szCs w:val="24"/>
        </w:rPr>
      </w:pPr>
      <w:r>
        <w:rPr>
          <w:rFonts w:ascii="Baskerville Old Face" w:hAnsi="Baskerville Old Face"/>
          <w:b/>
          <w:sz w:val="24"/>
          <w:szCs w:val="24"/>
        </w:rPr>
        <w:t>LET YOUR EVIDENCE HELP YOU WITH YOUR PREMISES, MODIFY ACCORDING TO ASSIGNMENT</w:t>
      </w:r>
    </w:p>
    <w:p w:rsidR="006F0FD5" w:rsidRDefault="006F0FD5" w:rsidP="007B479E">
      <w:pPr>
        <w:rPr>
          <w:rFonts w:ascii="Baskerville Old Face" w:hAnsi="Baskerville Old Face"/>
          <w:b/>
          <w:sz w:val="24"/>
          <w:szCs w:val="24"/>
        </w:rPr>
      </w:pPr>
      <w:r>
        <w:rPr>
          <w:rFonts w:ascii="Baskerville Old Face" w:hAnsi="Baskerville Old Face"/>
          <w:b/>
          <w:sz w:val="24"/>
          <w:szCs w:val="24"/>
        </w:rPr>
        <w:t>ORGANIZE SENTENCES FIRST; MAKE SURE READER CAN SEE POINTS OF COMPARISON. KEEP TRACK OF WHO SAID WHAT</w:t>
      </w:r>
    </w:p>
    <w:p w:rsidR="006F0FD5" w:rsidRDefault="006F0FD5" w:rsidP="007B479E">
      <w:pPr>
        <w:rPr>
          <w:rFonts w:ascii="Baskerville Old Face" w:hAnsi="Baskerville Old Face"/>
          <w:b/>
          <w:sz w:val="24"/>
          <w:szCs w:val="24"/>
        </w:rPr>
      </w:pPr>
    </w:p>
    <w:p w:rsidR="006F0FD5" w:rsidRDefault="006F0FD5" w:rsidP="006F0FD5">
      <w:pPr>
        <w:rPr>
          <w:rFonts w:ascii="Baskerville Old Face" w:hAnsi="Baskerville Old Face"/>
        </w:rPr>
      </w:pPr>
      <w:r>
        <w:rPr>
          <w:rFonts w:ascii="Baskerville Old Face" w:hAnsi="Baskerville Old Face"/>
          <w:color w:val="FF0000"/>
        </w:rPr>
        <w:t>B</w:t>
      </w:r>
      <w:r>
        <w:rPr>
          <w:rFonts w:ascii="Baskerville Old Face" w:hAnsi="Baskerville Old Face"/>
        </w:rPr>
        <w:t>31 students have similar problems doing research writing. don’t understand thesis, don’t grasp task, don’t know how to proceed, such as gathering evidence, where to look.</w:t>
      </w:r>
    </w:p>
    <w:p w:rsidR="006F0FD5" w:rsidRDefault="006F0FD5" w:rsidP="006F0FD5">
      <w:pPr>
        <w:rPr>
          <w:rFonts w:ascii="Baskerville Old Face" w:hAnsi="Baskerville Old Face"/>
        </w:rPr>
      </w:pPr>
      <w:r>
        <w:rPr>
          <w:rFonts w:ascii="Baskerville Old Face" w:hAnsi="Baskerville Old Face"/>
          <w:color w:val="0070C0"/>
        </w:rPr>
        <w:t>M</w:t>
      </w:r>
      <w:r>
        <w:rPr>
          <w:rFonts w:ascii="Baskerville Old Face" w:hAnsi="Baskerville Old Face"/>
        </w:rPr>
        <w:t>87 “disappointments” in teaching research paper: students not interested, can’t read for topic, papers are illogical, spliced together, and plagiarism.</w:t>
      </w:r>
    </w:p>
    <w:p w:rsidR="006F0FD5" w:rsidRDefault="006F0FD5" w:rsidP="006F0FD5">
      <w:pPr>
        <w:rPr>
          <w:rFonts w:ascii="Baskerville Old Face" w:hAnsi="Baskerville Old Face"/>
        </w:rPr>
      </w:pPr>
      <w:r w:rsidRPr="006D10AD">
        <w:rPr>
          <w:rFonts w:ascii="Baskerville Old Face" w:hAnsi="Baskerville Old Face"/>
          <w:color w:val="0070C0"/>
        </w:rPr>
        <w:t>M</w:t>
      </w:r>
      <w:r>
        <w:rPr>
          <w:rFonts w:ascii="Baskerville Old Face" w:hAnsi="Baskerville Old Face"/>
        </w:rPr>
        <w:t>87 reading for topic in magazines, books, and other sources, learn to distinguish between fact and speculation.</w:t>
      </w:r>
    </w:p>
    <w:p w:rsidR="006F0FD5" w:rsidRDefault="006F0FD5" w:rsidP="006F0FD5">
      <w:pPr>
        <w:rPr>
          <w:rFonts w:ascii="Baskerville Old Face" w:hAnsi="Baskerville Old Face"/>
        </w:rPr>
      </w:pPr>
      <w:r>
        <w:rPr>
          <w:rFonts w:ascii="Baskerville Old Face" w:hAnsi="Baskerville Old Face"/>
          <w:color w:val="FF0000"/>
        </w:rPr>
        <w:t>B</w:t>
      </w:r>
      <w:proofErr w:type="gramStart"/>
      <w:r>
        <w:rPr>
          <w:rFonts w:ascii="Baskerville Old Face" w:hAnsi="Baskerville Old Face"/>
        </w:rPr>
        <w:t>32  in</w:t>
      </w:r>
      <w:proofErr w:type="gramEnd"/>
      <w:r>
        <w:rPr>
          <w:rFonts w:ascii="Baskerville Old Face" w:hAnsi="Baskerville Old Face"/>
        </w:rPr>
        <w:t xml:space="preserve"> searching for evidence, it must be substantiated, PART OF COURT CASE APPROACH</w:t>
      </w:r>
    </w:p>
    <w:p w:rsidR="006F0FD5" w:rsidRDefault="006F0FD5" w:rsidP="006F0FD5">
      <w:pPr>
        <w:rPr>
          <w:rFonts w:ascii="Baskerville Old Face" w:hAnsi="Baskerville Old Face"/>
        </w:rPr>
      </w:pPr>
      <w:r>
        <w:rPr>
          <w:rFonts w:ascii="Baskerville Old Face" w:hAnsi="Baskerville Old Face"/>
          <w:color w:val="FF0000"/>
        </w:rPr>
        <w:t>B</w:t>
      </w:r>
      <w:r>
        <w:rPr>
          <w:rFonts w:ascii="Baskerville Old Face" w:hAnsi="Baskerville Old Face"/>
        </w:rPr>
        <w:t>32 “believable evidence . . . must be respected, scholarly material.”</w:t>
      </w:r>
    </w:p>
    <w:p w:rsidR="006F0FD5" w:rsidRDefault="006F0FD5" w:rsidP="006F0FD5">
      <w:pPr>
        <w:rPr>
          <w:rFonts w:ascii="Baskerville Old Face" w:hAnsi="Baskerville Old Face"/>
          <w:color w:val="7030A0"/>
        </w:rPr>
      </w:pPr>
      <w:r>
        <w:rPr>
          <w:rFonts w:ascii="Baskerville Old Face" w:hAnsi="Baskerville Old Face"/>
          <w:color w:val="7030A0"/>
        </w:rPr>
        <w:t>MAYBE YOUR POINT: THESE SIMILARITIES ONLY HIGHLIGHT THE DIFFERENCES.</w:t>
      </w:r>
    </w:p>
    <w:p w:rsidR="006F0FD5" w:rsidRDefault="006F0FD5" w:rsidP="006F0FD5">
      <w:pPr>
        <w:rPr>
          <w:rFonts w:ascii="Baskerville Old Face" w:hAnsi="Baskerville Old Face"/>
          <w:color w:val="7030A0"/>
        </w:rPr>
      </w:pPr>
    </w:p>
    <w:p w:rsidR="006F0FD5" w:rsidRDefault="006F0FD5" w:rsidP="006F0FD5">
      <w:pPr>
        <w:rPr>
          <w:rFonts w:ascii="Baskerville Old Face" w:hAnsi="Baskerville Old Face"/>
          <w:b/>
        </w:rPr>
      </w:pPr>
      <w:r>
        <w:rPr>
          <w:rFonts w:ascii="Baskerville Old Face" w:hAnsi="Baskerville Old Face"/>
          <w:b/>
        </w:rPr>
        <w:t>SAMPLE:</w:t>
      </w:r>
    </w:p>
    <w:p w:rsidR="006F0FD5" w:rsidRDefault="006F0FD5" w:rsidP="006F0FD5">
      <w:pPr>
        <w:rPr>
          <w:rFonts w:ascii="Baskerville Old Face" w:hAnsi="Baskerville Old Face"/>
          <w:b/>
        </w:rPr>
      </w:pPr>
    </w:p>
    <w:p w:rsidR="006F0FD5" w:rsidRDefault="006F0FD5" w:rsidP="006F0FD5">
      <w:pPr>
        <w:rPr>
          <w:rFonts w:ascii="Baskerville Old Face" w:hAnsi="Baskerville Old Face"/>
          <w:b/>
          <w:color w:val="7030A0"/>
        </w:rPr>
      </w:pPr>
      <w:r>
        <w:rPr>
          <w:rFonts w:ascii="Baskerville Old Face" w:hAnsi="Baskerville Old Face"/>
          <w:b/>
          <w:color w:val="7030A0"/>
        </w:rPr>
        <w:t xml:space="preserve">The similarities between Broskoske and Marshall also emphasize the differences in approach over time. Both begin their essays with generalizations about student difficulties with the assignment. Broskoske suggests that the “problems” arise from a lack of previous experience in the form, since new writers don’t understand research writing, making a thesis, grasping the task, or how to find evidence (31). Marshall uses </w:t>
      </w:r>
      <w:r>
        <w:rPr>
          <w:rFonts w:ascii="Baskerville Old Face" w:hAnsi="Baskerville Old Face"/>
          <w:b/>
          <w:color w:val="7030A0"/>
        </w:rPr>
        <w:lastRenderedPageBreak/>
        <w:t>the term “disappointments” instead, while lamenting the same issues. Students don’t understand why or what they should do, which seems to fuel the mistakes that create splicing, illogicality, and plagiarism. Both scholars emphasize the idea of process that can be taught and learned in steps. Broskoske argues that the search for supporting materials should aid one in substantiating evidence in a paper</w:t>
      </w:r>
      <w:r w:rsidR="00EF4F3F">
        <w:rPr>
          <w:rFonts w:ascii="Baskerville Old Face" w:hAnsi="Baskerville Old Face"/>
          <w:b/>
          <w:color w:val="7030A0"/>
        </w:rPr>
        <w:t xml:space="preserve">: </w:t>
      </w:r>
      <w:r w:rsidR="00EF4F3F" w:rsidRPr="00EF4F3F">
        <w:rPr>
          <w:rFonts w:ascii="Baskerville Old Face" w:hAnsi="Baskerville Old Face"/>
          <w:b/>
          <w:color w:val="7030A0"/>
        </w:rPr>
        <w:t>“believable evidence . . . must be respected, scholarly material”</w:t>
      </w:r>
      <w:r w:rsidR="00EF4F3F">
        <w:rPr>
          <w:rFonts w:ascii="Baskerville Old Face" w:hAnsi="Baskerville Old Face"/>
          <w:b/>
          <w:color w:val="7030A0"/>
        </w:rPr>
        <w:t xml:space="preserve"> (32). Marshall stresses “reading for the topic,” learning to distinguish between fact and speculation (87).</w:t>
      </w:r>
    </w:p>
    <w:p w:rsidR="00EF4F3F" w:rsidRDefault="00EF4F3F" w:rsidP="006F0FD5">
      <w:pPr>
        <w:rPr>
          <w:rFonts w:ascii="Baskerville Old Face" w:hAnsi="Baskerville Old Face"/>
          <w:b/>
          <w:color w:val="7030A0"/>
        </w:rPr>
      </w:pPr>
    </w:p>
    <w:p w:rsidR="00EF4F3F" w:rsidRPr="00EF4F3F" w:rsidRDefault="00EF4F3F" w:rsidP="006F0FD5">
      <w:pPr>
        <w:rPr>
          <w:rFonts w:ascii="Baskerville Old Face" w:hAnsi="Baskerville Old Face"/>
          <w:b/>
        </w:rPr>
      </w:pPr>
      <w:r>
        <w:rPr>
          <w:rFonts w:ascii="Baskerville Old Face" w:hAnsi="Baskerville Old Face"/>
          <w:b/>
        </w:rPr>
        <w:t>HOWEVER, THE PROMISE OF THE PREMISE IS UNFULFILLED: THE IDEA OF SIGNIFICANT DIFFERENCES IN SIMILARITIES.</w:t>
      </w:r>
    </w:p>
    <w:p w:rsidR="006F0FD5" w:rsidRPr="006F0FD5" w:rsidRDefault="006F0FD5" w:rsidP="007B479E">
      <w:pPr>
        <w:rPr>
          <w:rFonts w:ascii="Baskerville Old Face" w:hAnsi="Baskerville Old Face"/>
          <w:b/>
          <w:sz w:val="24"/>
          <w:szCs w:val="24"/>
        </w:rPr>
      </w:pPr>
      <w:r>
        <w:rPr>
          <w:rFonts w:ascii="Baskerville Old Face" w:hAnsi="Baskerville Old Face"/>
          <w:b/>
          <w:sz w:val="24"/>
          <w:szCs w:val="24"/>
        </w:rPr>
        <w:t xml:space="preserve"> </w:t>
      </w:r>
    </w:p>
    <w:p w:rsidR="00EF4F3F" w:rsidRPr="00EF4F3F" w:rsidRDefault="00EF4F3F" w:rsidP="00EF4F3F">
      <w:pPr>
        <w:rPr>
          <w:rFonts w:ascii="Baskerville Old Face" w:hAnsi="Baskerville Old Face"/>
          <w:b/>
          <w:color w:val="7030A0"/>
        </w:rPr>
      </w:pPr>
      <w:r w:rsidRPr="00EF4F3F">
        <w:rPr>
          <w:rFonts w:ascii="Baskerville Old Face" w:hAnsi="Baskerville Old Face"/>
          <w:b/>
        </w:rPr>
        <w:t>The similarities between Broskoske and Marshall also emphasize the differences in approach over time. Both begin their essays with generalizations about student difficulties with the assignment. Broskoske suggests that the “problems” arise from a lack of previous experience in the form, since new writers don’t understand research writing, making a thesis, grasping the task, or how to find evidence (31). Marshall uses the term “disappointments” instead, while lamenting the same issues. Students don’t understand why or what they should do, which seems to fuel the mistakes that create splicing, illogicality, and plagiarism. Both scholars emphasize the idea of process that can be taught and learned in steps. Broskoske argues that the search for supporting materials should aid one in substantiating evidence in a paper: “believable evidence . . . must be respected, scholarly material” (32). Marshall stresses “reading for the topic,” learning to distinguish between fact and speculation (87).</w:t>
      </w:r>
      <w:r>
        <w:rPr>
          <w:rFonts w:ascii="Baskerville Old Face" w:hAnsi="Baskerville Old Face"/>
          <w:b/>
        </w:rPr>
        <w:t xml:space="preserve"> </w:t>
      </w:r>
      <w:r>
        <w:rPr>
          <w:rFonts w:ascii="Baskerville Old Face" w:hAnsi="Baskerville Old Face"/>
          <w:b/>
          <w:color w:val="7030A0"/>
        </w:rPr>
        <w:t xml:space="preserve">Ultimately, her approach is personal, her emphasis on students writing about themselves and their lives, a way to avoid “disappointments” for everyone, including the instructor. But </w:t>
      </w:r>
      <w:proofErr w:type="spellStart"/>
      <w:r>
        <w:rPr>
          <w:rFonts w:ascii="Baskerville Old Face" w:hAnsi="Baskerville Old Face"/>
          <w:b/>
          <w:color w:val="7030A0"/>
        </w:rPr>
        <w:t>Broskoske’s</w:t>
      </w:r>
      <w:proofErr w:type="spellEnd"/>
      <w:r>
        <w:rPr>
          <w:rFonts w:ascii="Baskerville Old Face" w:hAnsi="Baskerville Old Face"/>
          <w:b/>
          <w:color w:val="7030A0"/>
        </w:rPr>
        <w:t xml:space="preserve"> angle, almost thirty years later, seems almost completely impersonal, the lawyer and the court case, the “problems” he mentions simply things to be overcome, not deficiencies that should be felt by reader and writer.</w:t>
      </w:r>
      <w:bookmarkEnd w:id="0"/>
    </w:p>
    <w:p w:rsidR="00EF4F3F" w:rsidRPr="00EF4F3F" w:rsidRDefault="00EF4F3F" w:rsidP="00EF4F3F">
      <w:pPr>
        <w:rPr>
          <w:rFonts w:ascii="Baskerville Old Face" w:hAnsi="Baskerville Old Face"/>
          <w:b/>
        </w:rPr>
      </w:pPr>
    </w:p>
    <w:p w:rsidR="007B479E" w:rsidRPr="006D10AD" w:rsidRDefault="007B479E" w:rsidP="007B479E">
      <w:pPr>
        <w:rPr>
          <w:rFonts w:ascii="Baskerville Old Face" w:hAnsi="Baskerville Old Face"/>
          <w:color w:val="0070C0"/>
        </w:rPr>
      </w:pPr>
    </w:p>
    <w:p w:rsidR="007B479E" w:rsidRDefault="007B479E" w:rsidP="007B479E">
      <w:pPr>
        <w:rPr>
          <w:rFonts w:ascii="Baskerville Old Face" w:hAnsi="Baskerville Old Face"/>
          <w:b/>
        </w:rPr>
      </w:pPr>
    </w:p>
    <w:p w:rsidR="007B479E" w:rsidRPr="007B479E" w:rsidRDefault="007B479E" w:rsidP="007B479E">
      <w:pPr>
        <w:rPr>
          <w:rFonts w:ascii="Baskerville Old Face" w:hAnsi="Baskerville Old Face"/>
          <w:b/>
        </w:rPr>
      </w:pPr>
    </w:p>
    <w:sectPr w:rsidR="007B479E" w:rsidRPr="007B4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9E"/>
    <w:rsid w:val="006F0FD5"/>
    <w:rsid w:val="00754F9A"/>
    <w:rsid w:val="007B479E"/>
    <w:rsid w:val="00EF4F3F"/>
    <w:rsid w:val="00F6719C"/>
    <w:rsid w:val="00FF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7C2C"/>
  <w15:chartTrackingRefBased/>
  <w15:docId w15:val="{53E6D02A-0B0C-4B0C-89DA-C08DB96D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Purdue University Fort Wayne</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Stapleton</dc:creator>
  <cp:keywords/>
  <dc:description/>
  <cp:lastModifiedBy>M.L. Stapleton</cp:lastModifiedBy>
  <cp:revision>1</cp:revision>
  <dcterms:created xsi:type="dcterms:W3CDTF">2020-11-04T20:17:00Z</dcterms:created>
  <dcterms:modified xsi:type="dcterms:W3CDTF">2020-11-04T21:04:00Z</dcterms:modified>
</cp:coreProperties>
</file>