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BE" w:rsidRDefault="004964BE" w:rsidP="004964BE">
      <w:pPr>
        <w:pStyle w:val="NormalWeb"/>
        <w:spacing w:before="0" w:beforeAutospacing="0" w:after="0" w:afterAutospacing="0"/>
        <w:rPr>
          <w:b/>
          <w:sz w:val="28"/>
          <w:szCs w:val="28"/>
          <w:u w:val="single"/>
        </w:rPr>
      </w:pPr>
      <w:r w:rsidRPr="00141D65">
        <w:rPr>
          <w:b/>
          <w:sz w:val="28"/>
          <w:szCs w:val="28"/>
          <w:u w:val="single"/>
        </w:rPr>
        <w:t>Bruce Hartley</w:t>
      </w:r>
    </w:p>
    <w:p w:rsidR="004964BE" w:rsidRPr="00707A05" w:rsidRDefault="004964BE" w:rsidP="004964BE">
      <w:pPr>
        <w:pStyle w:val="NormalWeb"/>
        <w:spacing w:before="0" w:beforeAutospacing="0" w:after="0" w:afterAutospacing="0"/>
        <w:rPr>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4964BE" w:rsidTr="0084301F">
        <w:tc>
          <w:tcPr>
            <w:tcW w:w="7308" w:type="dxa"/>
          </w:tcPr>
          <w:p w:rsidR="004964BE" w:rsidRDefault="004964BE" w:rsidP="0084301F">
            <w:pPr>
              <w:pStyle w:val="NormalWeb"/>
              <w:spacing w:before="0" w:beforeAutospacing="0" w:after="0" w:afterAutospacing="0"/>
              <w:rPr>
                <w:sz w:val="28"/>
                <w:szCs w:val="28"/>
              </w:rPr>
            </w:pPr>
            <w:r w:rsidRPr="001A3E3D">
              <w:rPr>
                <w:sz w:val="28"/>
                <w:szCs w:val="28"/>
              </w:rPr>
              <w:t xml:space="preserve">Bruce grew up on a farm outside of Norwich and attended Quaker St. and </w:t>
            </w:r>
            <w:proofErr w:type="spellStart"/>
            <w:r w:rsidRPr="001A3E3D">
              <w:rPr>
                <w:sz w:val="28"/>
                <w:szCs w:val="28"/>
              </w:rPr>
              <w:t>Burgessville</w:t>
            </w:r>
            <w:proofErr w:type="spellEnd"/>
            <w:r w:rsidRPr="001A3E3D">
              <w:rPr>
                <w:sz w:val="28"/>
                <w:szCs w:val="28"/>
              </w:rPr>
              <w:t xml:space="preserve"> elementary schools and Norwich District High School.  He went on to the (then new) University of Guelph and took the one required French course, not intending to go further in the study of the language.  However, after a summer school immersion program on the south shore of Quebec and the summer of 1967 at Expo in Montreal, he </w:t>
            </w:r>
          </w:p>
        </w:tc>
        <w:tc>
          <w:tcPr>
            <w:tcW w:w="2268" w:type="dxa"/>
          </w:tcPr>
          <w:p w:rsidR="004964BE" w:rsidRDefault="004964BE" w:rsidP="0084301F">
            <w:pPr>
              <w:pStyle w:val="NormalWeb"/>
              <w:spacing w:before="0" w:beforeAutospacing="0" w:after="0" w:afterAutospacing="0"/>
              <w:rPr>
                <w:sz w:val="28"/>
                <w:szCs w:val="28"/>
              </w:rPr>
            </w:pPr>
            <w:r>
              <w:rPr>
                <w:noProof/>
                <w:sz w:val="28"/>
                <w:szCs w:val="28"/>
              </w:rPr>
              <w:drawing>
                <wp:inline distT="0" distB="0" distL="0" distR="0" wp14:anchorId="5FBCBA8E" wp14:editId="664DC03C">
                  <wp:extent cx="1264047" cy="1238250"/>
                  <wp:effectExtent l="19050" t="0" r="0" b="0"/>
                  <wp:docPr id="1" name="Picture 5" descr="E:\2013 12 Probus booklet Photos\Hartley, Bru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13 12 Probus booklet Photos\Hartley, Bruce.tif"/>
                          <pic:cNvPicPr>
                            <a:picLocks noChangeAspect="1" noChangeArrowheads="1"/>
                          </pic:cNvPicPr>
                        </pic:nvPicPr>
                        <pic:blipFill>
                          <a:blip r:embed="rId5" cstate="print"/>
                          <a:srcRect/>
                          <a:stretch>
                            <a:fillRect/>
                          </a:stretch>
                        </pic:blipFill>
                        <pic:spPr bwMode="auto">
                          <a:xfrm>
                            <a:off x="0" y="0"/>
                            <a:ext cx="1264784" cy="1238972"/>
                          </a:xfrm>
                          <a:prstGeom prst="rect">
                            <a:avLst/>
                          </a:prstGeom>
                          <a:noFill/>
                          <a:ln w="9525">
                            <a:noFill/>
                            <a:miter lim="800000"/>
                            <a:headEnd/>
                            <a:tailEnd/>
                          </a:ln>
                        </pic:spPr>
                      </pic:pic>
                    </a:graphicData>
                  </a:graphic>
                </wp:inline>
              </w:drawing>
            </w:r>
          </w:p>
        </w:tc>
      </w:tr>
    </w:tbl>
    <w:p w:rsidR="004964BE" w:rsidRDefault="004964BE" w:rsidP="004964BE">
      <w:pPr>
        <w:pStyle w:val="NormalWeb"/>
        <w:spacing w:before="0" w:beforeAutospacing="0" w:after="0" w:afterAutospacing="0"/>
        <w:rPr>
          <w:sz w:val="28"/>
          <w:szCs w:val="28"/>
        </w:rPr>
      </w:pPr>
      <w:proofErr w:type="gramStart"/>
      <w:r w:rsidRPr="001A3E3D">
        <w:rPr>
          <w:sz w:val="28"/>
          <w:szCs w:val="28"/>
        </w:rPr>
        <w:t>was</w:t>
      </w:r>
      <w:proofErr w:type="gramEnd"/>
      <w:r w:rsidRPr="001A3E3D">
        <w:rPr>
          <w:sz w:val="28"/>
          <w:szCs w:val="28"/>
        </w:rPr>
        <w:t xml:space="preserve"> hooked on the language and culture and later pursued further study in the south of France.</w:t>
      </w:r>
    </w:p>
    <w:p w:rsidR="004964BE" w:rsidRPr="001A3E3D" w:rsidRDefault="004964BE" w:rsidP="004964BE">
      <w:pPr>
        <w:pStyle w:val="NormalWeb"/>
        <w:spacing w:before="0" w:beforeAutospacing="0" w:after="0" w:afterAutospacing="0"/>
        <w:rPr>
          <w:sz w:val="28"/>
          <w:szCs w:val="28"/>
        </w:rPr>
      </w:pPr>
    </w:p>
    <w:p w:rsidR="004964BE" w:rsidRPr="001A3E3D" w:rsidRDefault="004964BE" w:rsidP="004964BE">
      <w:pPr>
        <w:pStyle w:val="NormalWeb"/>
        <w:spacing w:before="0" w:beforeAutospacing="0" w:after="0" w:afterAutospacing="0"/>
        <w:rPr>
          <w:sz w:val="28"/>
          <w:szCs w:val="28"/>
        </w:rPr>
      </w:pPr>
      <w:r w:rsidRPr="001A3E3D">
        <w:rPr>
          <w:sz w:val="28"/>
          <w:szCs w:val="28"/>
        </w:rPr>
        <w:t>In 1968, Bruce was a “Young Liberal” delegate at the party convention that chose Pierre Trudeau as leader.</w:t>
      </w:r>
    </w:p>
    <w:p w:rsidR="004964BE" w:rsidRPr="001A3E3D" w:rsidRDefault="004964BE" w:rsidP="004964BE">
      <w:pPr>
        <w:pStyle w:val="NormalWeb"/>
        <w:spacing w:before="0" w:beforeAutospacing="0" w:after="0" w:afterAutospacing="0"/>
        <w:rPr>
          <w:sz w:val="28"/>
          <w:szCs w:val="28"/>
        </w:rPr>
      </w:pPr>
      <w:r w:rsidRPr="001A3E3D">
        <w:rPr>
          <w:sz w:val="28"/>
          <w:szCs w:val="28"/>
        </w:rPr>
        <w:t>Bruce returned to Oxford County as a French teacher at College Avenue S.S. where he met and married his wife Ruth.  They have two grown sons.   </w:t>
      </w:r>
    </w:p>
    <w:p w:rsidR="004964BE" w:rsidRPr="001A3E3D" w:rsidRDefault="004964BE" w:rsidP="004964BE">
      <w:pPr>
        <w:pStyle w:val="NormalWeb"/>
        <w:spacing w:before="0" w:beforeAutospacing="0" w:after="0" w:afterAutospacing="0"/>
        <w:rPr>
          <w:sz w:val="28"/>
          <w:szCs w:val="28"/>
        </w:rPr>
      </w:pPr>
    </w:p>
    <w:p w:rsidR="004964BE" w:rsidRPr="001A3E3D" w:rsidRDefault="004964BE" w:rsidP="004964BE">
      <w:pPr>
        <w:pStyle w:val="NormalWeb"/>
        <w:spacing w:before="0" w:beforeAutospacing="0" w:after="0" w:afterAutospacing="0"/>
        <w:rPr>
          <w:sz w:val="28"/>
          <w:szCs w:val="28"/>
        </w:rPr>
      </w:pPr>
      <w:r w:rsidRPr="001A3E3D">
        <w:rPr>
          <w:sz w:val="28"/>
          <w:szCs w:val="28"/>
        </w:rPr>
        <w:t>He became a French Consultant with the Oxford Board during an exciting time when a new emphasis was being put on Canada’s second official language. He later taught at Huron Park S.S. and retired from there in 2001.  Bruce mentioned that he has had no regrets about entering the teaching profession or about retiring from it when the time came.  </w:t>
      </w:r>
    </w:p>
    <w:p w:rsidR="004964BE" w:rsidRPr="001A3E3D" w:rsidRDefault="004964BE" w:rsidP="004964BE">
      <w:pPr>
        <w:pStyle w:val="NormalWeb"/>
        <w:spacing w:before="0" w:beforeAutospacing="0" w:after="0" w:afterAutospacing="0"/>
        <w:rPr>
          <w:sz w:val="28"/>
          <w:szCs w:val="28"/>
        </w:rPr>
      </w:pPr>
    </w:p>
    <w:p w:rsidR="004964BE" w:rsidRPr="001A3E3D" w:rsidRDefault="004964BE" w:rsidP="004964BE">
      <w:pPr>
        <w:pStyle w:val="NormalWeb"/>
        <w:spacing w:before="0" w:beforeAutospacing="0" w:after="0" w:afterAutospacing="0"/>
        <w:rPr>
          <w:sz w:val="28"/>
          <w:szCs w:val="28"/>
        </w:rPr>
      </w:pPr>
      <w:r w:rsidRPr="001A3E3D">
        <w:rPr>
          <w:sz w:val="28"/>
          <w:szCs w:val="28"/>
        </w:rPr>
        <w:t>In retirement, Bruce volunteers for the Cancer Society and the V.O.N.   His hobby is photography and he is a member of the Woodstock Camera Club.  </w:t>
      </w:r>
    </w:p>
    <w:p w:rsidR="004964BE" w:rsidRDefault="004964BE" w:rsidP="004964BE">
      <w:pPr>
        <w:rPr>
          <w:b/>
          <w:u w:val="single"/>
        </w:rPr>
      </w:pP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BE"/>
    <w:rsid w:val="004964BE"/>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4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4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2019-01-20T18:58:00Z</dcterms:created>
  <dcterms:modified xsi:type="dcterms:W3CDTF">2019-01-20T18:58:00Z</dcterms:modified>
</cp:coreProperties>
</file>