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8F33" w14:textId="77777777" w:rsidR="006241D4" w:rsidRDefault="006241D4" w:rsidP="001836B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5FA2629A" w14:textId="3E4C1202" w:rsidR="006241D4" w:rsidRPr="003B114F" w:rsidRDefault="002B1A8D" w:rsidP="003B114F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14:ligatures w14:val="none"/>
        </w:rPr>
        <w:t>[</w:t>
      </w:r>
      <w:r w:rsidR="006241D4" w:rsidRPr="006241D4"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14:ligatures w14:val="none"/>
        </w:rPr>
        <w:t xml:space="preserve">Greetings! Here is the Word version for ease of use. To imagine how this might look in </w:t>
      </w:r>
      <w:r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14:ligatures w14:val="none"/>
        </w:rPr>
        <w:t xml:space="preserve">a simple </w:t>
      </w:r>
      <w:r w:rsidR="006241D4" w:rsidRPr="006241D4"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14:ligatures w14:val="none"/>
        </w:rPr>
        <w:t xml:space="preserve">layout, please click </w:t>
      </w:r>
      <w:hyperlink r:id="rId5" w:history="1">
        <w:r w:rsidR="006241D4" w:rsidRPr="006241D4">
          <w:rPr>
            <w:rStyle w:val="Hyperlink"/>
            <w:rFonts w:ascii="Calibri" w:eastAsia="Times New Roman" w:hAnsi="Calibri" w:cs="Calibri"/>
            <w:b/>
            <w:bCs/>
            <w:color w:val="C00000"/>
            <w:kern w:val="0"/>
            <w:sz w:val="28"/>
            <w:szCs w:val="28"/>
            <w14:ligatures w14:val="none"/>
          </w:rPr>
          <w:t>he</w:t>
        </w:r>
        <w:r w:rsidR="006241D4" w:rsidRPr="006241D4">
          <w:rPr>
            <w:rStyle w:val="Hyperlink"/>
            <w:rFonts w:ascii="Calibri" w:eastAsia="Times New Roman" w:hAnsi="Calibri" w:cs="Calibri"/>
            <w:b/>
            <w:bCs/>
            <w:color w:val="C00000"/>
            <w:kern w:val="0"/>
            <w:sz w:val="28"/>
            <w:szCs w:val="28"/>
            <w14:ligatures w14:val="none"/>
          </w:rPr>
          <w:t>r</w:t>
        </w:r>
        <w:r w:rsidR="006241D4" w:rsidRPr="006241D4">
          <w:rPr>
            <w:rStyle w:val="Hyperlink"/>
            <w:rFonts w:ascii="Calibri" w:eastAsia="Times New Roman" w:hAnsi="Calibri" w:cs="Calibri"/>
            <w:b/>
            <w:bCs/>
            <w:color w:val="C00000"/>
            <w:kern w:val="0"/>
            <w:sz w:val="28"/>
            <w:szCs w:val="28"/>
            <w14:ligatures w14:val="none"/>
          </w:rPr>
          <w:t>e</w:t>
        </w:r>
      </w:hyperlink>
      <w:r w:rsidR="006241D4" w:rsidRPr="006241D4"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14:ligatures w14:val="none"/>
        </w:rPr>
        <w:t>.</w:t>
      </w:r>
      <w:r>
        <w:rPr>
          <w:rFonts w:ascii="Calibri" w:eastAsia="Times New Roman" w:hAnsi="Calibri" w:cs="Calibri"/>
          <w:b/>
          <w:bCs/>
          <w:color w:val="C00000"/>
          <w:kern w:val="0"/>
          <w:sz w:val="22"/>
          <w:szCs w:val="22"/>
          <w14:ligatures w14:val="none"/>
        </w:rPr>
        <w:t>]</w:t>
      </w:r>
    </w:p>
    <w:p w14:paraId="68D45CD0" w14:textId="38BA56D8" w:rsidR="001836BE" w:rsidRPr="001836BE" w:rsidRDefault="001836BE" w:rsidP="001836B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1836B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Prioritizing You: May Health Observances</w:t>
      </w:r>
    </w:p>
    <w:p w14:paraId="35F98E66" w14:textId="161E147D" w:rsidR="001836BE" w:rsidRPr="001836BE" w:rsidRDefault="000556DD" w:rsidP="001836B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0556D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The greatest wealth is health! Following are ideas for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participating in </w:t>
      </w:r>
      <w:r w:rsidRPr="000556D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two of May’s main health observances, but there are hundreds throughout the year. </w:t>
      </w:r>
      <w:hyperlink r:id="rId6" w:history="1">
        <w:r w:rsidRPr="000556DD">
          <w:rPr>
            <w:rStyle w:val="Hyperlink"/>
            <w:rFonts w:ascii="Calibri" w:eastAsia="Times New Roman" w:hAnsi="Calibri" w:cs="Calibri"/>
            <w:b/>
            <w:bCs/>
            <w:color w:val="C00000"/>
            <w:kern w:val="0"/>
            <w:sz w:val="22"/>
            <w:szCs w:val="22"/>
            <w14:ligatures w14:val="none"/>
          </w:rPr>
          <w:t>Here</w:t>
        </w:r>
      </w:hyperlink>
      <w:r w:rsidRPr="000556D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is where you can view them all.</w:t>
      </w:r>
    </w:p>
    <w:p w14:paraId="41D8BC0A" w14:textId="1EF91882" w:rsidR="001836BE" w:rsidRPr="001836BE" w:rsidRDefault="001836BE" w:rsidP="001836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3CA3389" wp14:editId="2CE4063C">
            <wp:simplePos x="0" y="0"/>
            <wp:positionH relativeFrom="column">
              <wp:posOffset>4932680</wp:posOffset>
            </wp:positionH>
            <wp:positionV relativeFrom="paragraph">
              <wp:posOffset>340360</wp:posOffset>
            </wp:positionV>
            <wp:extent cx="1350010" cy="1311275"/>
            <wp:effectExtent l="0" t="0" r="0" b="0"/>
            <wp:wrapTight wrapText="bothSides">
              <wp:wrapPolygon edited="0">
                <wp:start x="0" y="0"/>
                <wp:lineTo x="0" y="21338"/>
                <wp:lineTo x="21336" y="21338"/>
                <wp:lineTo x="21336" y="0"/>
                <wp:lineTo x="0" y="0"/>
              </wp:wrapPolygon>
            </wp:wrapTight>
            <wp:docPr id="657671213" name="Picture 1" descr="A green and yellow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71213" name="Picture 1" descr="A green and yellow background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6B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1. Mental Health Awareness: More Good Days, Together</w:t>
      </w:r>
    </w:p>
    <w:p w14:paraId="32B2B56F" w14:textId="12C4A6AB" w:rsidR="001836BE" w:rsidRPr="001836BE" w:rsidRDefault="001836BE" w:rsidP="001836B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836B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The 2026 theme for </w:t>
      </w:r>
      <w:hyperlink r:id="rId8" w:history="1">
        <w:r w:rsidRPr="001836BE">
          <w:rPr>
            <w:rStyle w:val="Hyperlink"/>
            <w:rFonts w:ascii="Calibri" w:eastAsia="Times New Roman" w:hAnsi="Calibri" w:cs="Calibri"/>
            <w:b/>
            <w:bCs/>
            <w:color w:val="C00000"/>
            <w:kern w:val="0"/>
            <w:sz w:val="22"/>
            <w:szCs w:val="22"/>
            <w14:ligatures w14:val="none"/>
          </w:rPr>
          <w:t>Mental Health Month</w:t>
        </w:r>
      </w:hyperlink>
      <w:r w:rsidRPr="001836B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reminds us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of the importance of reducing stigma and promoting mental wellness</w:t>
      </w:r>
      <w:r w:rsidRPr="001836B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. </w:t>
      </w:r>
    </w:p>
    <w:p w14:paraId="0CE72916" w14:textId="6B64D76B" w:rsidR="001836BE" w:rsidRDefault="001836BE" w:rsidP="00183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836B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Action:</w:t>
      </w:r>
      <w:r w:rsidRPr="001836B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Explore the </w:t>
      </w:r>
      <w:hyperlink r:id="rId9" w:history="1">
        <w:r w:rsidRPr="000556DD">
          <w:rPr>
            <w:rStyle w:val="Hyperlink"/>
            <w:rFonts w:ascii="Calibri" w:eastAsia="Times New Roman" w:hAnsi="Calibri" w:cs="Calibri"/>
            <w:b/>
            <w:bCs/>
            <w:color w:val="C00000"/>
            <w:kern w:val="0"/>
            <w:sz w:val="22"/>
            <w:szCs w:val="22"/>
            <w14:ligatures w14:val="none"/>
          </w:rPr>
          <w:t>Action Guide</w:t>
        </w:r>
      </w:hyperlink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for online activities, articles, printable tools, and practical resources</w:t>
      </w:r>
      <w:r w:rsidR="00527F3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6D9B2F88" w14:textId="5153B146" w:rsidR="00527F3F" w:rsidRDefault="00527F3F" w:rsidP="00183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Action: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Reflect on what a good day looks like for you, w</w:t>
      </w:r>
      <w:r w:rsidRPr="001836B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hether it’s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reading a book, taking a walk,</w:t>
      </w:r>
      <w:r w:rsidRPr="001836B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or a win at work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2FCEE649" w14:textId="0C7B725C" w:rsidR="001836BE" w:rsidRPr="001836BE" w:rsidRDefault="001836BE" w:rsidP="00183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highlight w:val="yellow"/>
          <w14:ligatures w14:val="none"/>
        </w:rPr>
      </w:pPr>
      <w:r w:rsidRPr="001836BE">
        <w:rPr>
          <w:rFonts w:ascii="Calibri" w:eastAsia="Times New Roman" w:hAnsi="Calibri" w:cs="Calibri"/>
          <w:b/>
          <w:bCs/>
          <w:kern w:val="0"/>
          <w:sz w:val="22"/>
          <w:szCs w:val="22"/>
          <w:highlight w:val="yellow"/>
          <w14:ligatures w14:val="none"/>
        </w:rPr>
        <w:t>[ED.</w:t>
      </w:r>
      <w:r w:rsidRPr="001836BE">
        <w:rPr>
          <w:rFonts w:ascii="Calibri" w:eastAsia="Times New Roman" w:hAnsi="Calibri" w:cs="Calibri"/>
          <w:kern w:val="0"/>
          <w:sz w:val="22"/>
          <w:szCs w:val="22"/>
          <w:highlight w:val="yellow"/>
          <w14:ligatures w14:val="none"/>
        </w:rPr>
        <w:t xml:space="preserve"> </w:t>
      </w:r>
      <w:r w:rsidRPr="001836BE">
        <w:rPr>
          <w:rFonts w:ascii="Calibri" w:eastAsia="Times New Roman" w:hAnsi="Calibri" w:cs="Calibri"/>
          <w:b/>
          <w:bCs/>
          <w:kern w:val="0"/>
          <w:sz w:val="22"/>
          <w:szCs w:val="22"/>
          <w:highlight w:val="yellow"/>
          <w14:ligatures w14:val="none"/>
        </w:rPr>
        <w:t>NOTE:</w:t>
      </w:r>
      <w:r w:rsidRPr="001836BE">
        <w:rPr>
          <w:rFonts w:ascii="Calibri" w:eastAsia="Times New Roman" w:hAnsi="Calibri" w:cs="Calibri"/>
          <w:kern w:val="0"/>
          <w:sz w:val="22"/>
          <w:szCs w:val="22"/>
          <w:highlight w:val="yellow"/>
          <w14:ligatures w14:val="none"/>
        </w:rPr>
        <w:t xml:space="preserve"> Customize with EAP and other mental health resources at your organization.]</w:t>
      </w:r>
    </w:p>
    <w:p w14:paraId="1B1FE897" w14:textId="7469BD8D" w:rsidR="001836BE" w:rsidRPr="001836BE" w:rsidRDefault="001836BE" w:rsidP="001836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1836B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2. </w:t>
      </w:r>
      <w:r w:rsidR="00527F3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National Women’s Health </w:t>
      </w:r>
      <w:r w:rsidR="008163F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Month</w:t>
      </w:r>
      <w:r w:rsidR="00527F3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: Health at Every Age</w:t>
      </w:r>
    </w:p>
    <w:p w14:paraId="322ABA27" w14:textId="793B1893" w:rsidR="001836BE" w:rsidRPr="001836BE" w:rsidRDefault="006622F3" w:rsidP="001836B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FA94D6" wp14:editId="0FB4B7AB">
            <wp:simplePos x="0" y="0"/>
            <wp:positionH relativeFrom="column">
              <wp:posOffset>4655505</wp:posOffset>
            </wp:positionH>
            <wp:positionV relativeFrom="paragraph">
              <wp:posOffset>222862</wp:posOffset>
            </wp:positionV>
            <wp:extent cx="1901825" cy="1266190"/>
            <wp:effectExtent l="0" t="0" r="3175" b="3810"/>
            <wp:wrapTight wrapText="bothSides">
              <wp:wrapPolygon edited="0">
                <wp:start x="0" y="0"/>
                <wp:lineTo x="0" y="21448"/>
                <wp:lineTo x="21492" y="21448"/>
                <wp:lineTo x="21492" y="0"/>
                <wp:lineTo x="0" y="0"/>
              </wp:wrapPolygon>
            </wp:wrapTight>
            <wp:docPr id="845727534" name="Picture 3" descr="Women's Health at Every Age: Care Th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men's Health at Every Age: Care That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3F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This </w:t>
      </w:r>
      <w:r w:rsidR="00AC510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year’s </w:t>
      </w:r>
      <w:r w:rsidR="008163F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Women’s Health Month celebrates the achievements and validates the experiences women, non-binary, and transgender people face every day. </w:t>
      </w:r>
      <w:hyperlink r:id="rId11" w:history="1">
        <w:r w:rsidR="008163FF" w:rsidRPr="000556DD">
          <w:rPr>
            <w:rStyle w:val="Hyperlink"/>
            <w:rFonts w:ascii="Calibri" w:eastAsia="Times New Roman" w:hAnsi="Calibri" w:cs="Calibri"/>
            <w:b/>
            <w:bCs/>
            <w:color w:val="C00000"/>
            <w:kern w:val="0"/>
            <w:sz w:val="22"/>
            <w:szCs w:val="22"/>
            <w14:ligatures w14:val="none"/>
          </w:rPr>
          <w:t>Explore the resources</w:t>
        </w:r>
      </w:hyperlink>
      <w:r w:rsidR="008163F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2C344715" w14:textId="49E409CE" w:rsidR="001836BE" w:rsidRDefault="001836BE" w:rsidP="00183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836B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Action:</w:t>
      </w:r>
      <w:r w:rsidRPr="001836B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Visit the onsite health station or your local pharmacy for a quick</w:t>
      </w:r>
      <w:r w:rsidR="008163F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blood pressure</w:t>
      </w:r>
      <w:r w:rsidRPr="001836B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screening. Aiming for a reading near </w:t>
      </w:r>
      <w:r w:rsidRPr="001836B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120/80 mmHg</w:t>
      </w:r>
      <w:r w:rsidRPr="001836B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is a great goal for long-term vitality.</w:t>
      </w:r>
      <w:r w:rsidR="006622F3" w:rsidRPr="006622F3">
        <w:t xml:space="preserve"> </w:t>
      </w:r>
    </w:p>
    <w:p w14:paraId="10173A21" w14:textId="79E64CBA" w:rsidR="008163FF" w:rsidRDefault="008163FF" w:rsidP="00183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Action: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Check with your doctor, clinic, or electronic health record to ensure preventive care is up to date. If not, schedule needed appointments right away.</w:t>
      </w:r>
    </w:p>
    <w:p w14:paraId="3532F7F4" w14:textId="3B39C717" w:rsidR="001836BE" w:rsidRPr="001836BE" w:rsidRDefault="008163FF" w:rsidP="00EA0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highlight w:val="yellow"/>
          <w14:ligatures w14:val="none"/>
        </w:rPr>
      </w:pPr>
      <w:r w:rsidRPr="001836BE">
        <w:rPr>
          <w:rFonts w:ascii="Calibri" w:eastAsia="Times New Roman" w:hAnsi="Calibri" w:cs="Calibri"/>
          <w:b/>
          <w:bCs/>
          <w:kern w:val="0"/>
          <w:sz w:val="22"/>
          <w:szCs w:val="22"/>
          <w:highlight w:val="yellow"/>
          <w14:ligatures w14:val="none"/>
        </w:rPr>
        <w:t>[ED.</w:t>
      </w:r>
      <w:r w:rsidRPr="001836BE">
        <w:rPr>
          <w:rFonts w:ascii="Calibri" w:eastAsia="Times New Roman" w:hAnsi="Calibri" w:cs="Calibri"/>
          <w:kern w:val="0"/>
          <w:sz w:val="22"/>
          <w:szCs w:val="22"/>
          <w:highlight w:val="yellow"/>
          <w14:ligatures w14:val="none"/>
        </w:rPr>
        <w:t xml:space="preserve"> </w:t>
      </w:r>
      <w:r w:rsidRPr="001836BE">
        <w:rPr>
          <w:rFonts w:ascii="Calibri" w:eastAsia="Times New Roman" w:hAnsi="Calibri" w:cs="Calibri"/>
          <w:b/>
          <w:bCs/>
          <w:kern w:val="0"/>
          <w:sz w:val="22"/>
          <w:szCs w:val="22"/>
          <w:highlight w:val="yellow"/>
          <w14:ligatures w14:val="none"/>
        </w:rPr>
        <w:t>NOTE:</w:t>
      </w:r>
      <w:r w:rsidRPr="001836BE">
        <w:rPr>
          <w:rFonts w:ascii="Calibri" w:eastAsia="Times New Roman" w:hAnsi="Calibri" w:cs="Calibri"/>
          <w:kern w:val="0"/>
          <w:sz w:val="22"/>
          <w:szCs w:val="22"/>
          <w:highlight w:val="yellow"/>
          <w14:ligatures w14:val="none"/>
        </w:rPr>
        <w:t xml:space="preserve"> Customize with </w:t>
      </w:r>
      <w:r>
        <w:rPr>
          <w:rFonts w:ascii="Calibri" w:eastAsia="Times New Roman" w:hAnsi="Calibri" w:cs="Calibri"/>
          <w:kern w:val="0"/>
          <w:sz w:val="22"/>
          <w:szCs w:val="22"/>
          <w:highlight w:val="yellow"/>
          <w14:ligatures w14:val="none"/>
        </w:rPr>
        <w:t>women’s health initiatives</w:t>
      </w:r>
      <w:r w:rsidRPr="001836BE">
        <w:rPr>
          <w:rFonts w:ascii="Calibri" w:eastAsia="Times New Roman" w:hAnsi="Calibri" w:cs="Calibri"/>
          <w:kern w:val="0"/>
          <w:sz w:val="22"/>
          <w:szCs w:val="22"/>
          <w:highlight w:val="yellow"/>
          <w14:ligatures w14:val="none"/>
        </w:rPr>
        <w:t xml:space="preserve"> at your organization.]</w:t>
      </w:r>
    </w:p>
    <w:p w14:paraId="3CE6E5C8" w14:textId="77777777" w:rsidR="00EF6041" w:rsidRDefault="00EF6041">
      <w:pPr>
        <w:rPr>
          <w:rFonts w:ascii="Calibri" w:hAnsi="Calibri" w:cs="Calibri"/>
          <w:sz w:val="22"/>
          <w:szCs w:val="22"/>
        </w:rPr>
      </w:pPr>
    </w:p>
    <w:p w14:paraId="095EBDA2" w14:textId="0F148E73" w:rsidR="000556DD" w:rsidRPr="001836BE" w:rsidRDefault="000556DD" w:rsidP="000556DD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###</w:t>
      </w:r>
    </w:p>
    <w:sectPr w:rsidR="000556DD" w:rsidRPr="00183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B61"/>
    <w:multiLevelType w:val="multilevel"/>
    <w:tmpl w:val="3CEC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55E0F"/>
    <w:multiLevelType w:val="multilevel"/>
    <w:tmpl w:val="3CEC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E1573"/>
    <w:multiLevelType w:val="multilevel"/>
    <w:tmpl w:val="3CEC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14284">
    <w:abstractNumId w:val="2"/>
  </w:num>
  <w:num w:numId="2" w16cid:durableId="1129126650">
    <w:abstractNumId w:val="0"/>
  </w:num>
  <w:num w:numId="3" w16cid:durableId="82655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BE"/>
    <w:rsid w:val="000556DD"/>
    <w:rsid w:val="00133FB5"/>
    <w:rsid w:val="001836BE"/>
    <w:rsid w:val="00187741"/>
    <w:rsid w:val="002822AF"/>
    <w:rsid w:val="002B1A8D"/>
    <w:rsid w:val="002E5953"/>
    <w:rsid w:val="003B114F"/>
    <w:rsid w:val="003C5BAA"/>
    <w:rsid w:val="00527F3F"/>
    <w:rsid w:val="00566A96"/>
    <w:rsid w:val="006241D4"/>
    <w:rsid w:val="00626F69"/>
    <w:rsid w:val="006622F3"/>
    <w:rsid w:val="006661E3"/>
    <w:rsid w:val="008163FF"/>
    <w:rsid w:val="0086326E"/>
    <w:rsid w:val="00A5142F"/>
    <w:rsid w:val="00AC510D"/>
    <w:rsid w:val="00B8056B"/>
    <w:rsid w:val="00EA077D"/>
    <w:rsid w:val="00EF6041"/>
    <w:rsid w:val="00F6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0D43"/>
  <w15:chartTrackingRefBased/>
  <w15:docId w15:val="{C3638520-E02D-6C48-A285-95B6EA84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3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3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6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44">
    <w:name w:val="citation-44"/>
    <w:basedOn w:val="DefaultParagraphFont"/>
    <w:rsid w:val="001836BE"/>
  </w:style>
  <w:style w:type="character" w:customStyle="1" w:styleId="citation-43">
    <w:name w:val="citation-43"/>
    <w:basedOn w:val="DefaultParagraphFont"/>
    <w:rsid w:val="001836BE"/>
  </w:style>
  <w:style w:type="character" w:customStyle="1" w:styleId="citation-42">
    <w:name w:val="citation-42"/>
    <w:basedOn w:val="DefaultParagraphFont"/>
    <w:rsid w:val="001836BE"/>
  </w:style>
  <w:style w:type="character" w:customStyle="1" w:styleId="citation-41">
    <w:name w:val="citation-41"/>
    <w:basedOn w:val="DefaultParagraphFont"/>
    <w:rsid w:val="001836BE"/>
  </w:style>
  <w:style w:type="character" w:styleId="Hyperlink">
    <w:name w:val="Hyperlink"/>
    <w:basedOn w:val="DefaultParagraphFont"/>
    <w:uiPriority w:val="99"/>
    <w:unhideWhenUsed/>
    <w:rsid w:val="001836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6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1A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hanational.org/mental-health-mont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2b.healthgrades.com/insights/blog/2026-health-observances-calendar/" TargetMode="External"/><Relationship Id="rId11" Type="http://schemas.openxmlformats.org/officeDocument/2006/relationships/hyperlink" Target="https://womenshealth.gov/nedaw/resources" TargetMode="External"/><Relationship Id="rId5" Type="http://schemas.openxmlformats.org/officeDocument/2006/relationships/hyperlink" Target="https://conta.cc/4snLl1N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mhanational.org/2026-mental-health-month-action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283</Words>
  <Characters>1532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Hanvik</dc:creator>
  <cp:keywords/>
  <dc:description/>
  <cp:lastModifiedBy>jean Hanvik</cp:lastModifiedBy>
  <cp:revision>5</cp:revision>
  <dcterms:created xsi:type="dcterms:W3CDTF">2026-04-07T18:19:00Z</dcterms:created>
  <dcterms:modified xsi:type="dcterms:W3CDTF">2026-04-08T19:21:00Z</dcterms:modified>
</cp:coreProperties>
</file>