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32" w:rsidRDefault="00EB63D2" w:rsidP="003F25D9">
      <w:pPr>
        <w:pStyle w:val="ListParagraph"/>
        <w:ind w:left="0"/>
      </w:pPr>
      <w:r>
        <w:rPr>
          <w:noProof/>
        </w:rPr>
        <w:drawing>
          <wp:inline distT="0" distB="0" distL="0" distR="0">
            <wp:extent cx="1550035" cy="1293495"/>
            <wp:effectExtent l="0" t="0" r="0" b="1905"/>
            <wp:docPr id="5" name="Picture 5" descr="D:\BrewercoteLOGOS\Copy of BREWER Logo4c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rewercoteLOGOS\Copy of BREWER Logo4c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64" w:rsidRDefault="00F96ADA" w:rsidP="003F25D9">
      <w:pPr>
        <w:spacing w:after="0" w:line="240" w:lineRule="auto"/>
        <w:ind w:left="-144"/>
        <w:jc w:val="both"/>
      </w:pPr>
      <w:r>
        <w:tab/>
      </w:r>
      <w:r w:rsidR="00722C64">
        <w:t>5226 W. Missouri Ave</w:t>
      </w:r>
    </w:p>
    <w:p w:rsidR="00722C64" w:rsidRDefault="00F96ADA" w:rsidP="003F25D9">
      <w:pPr>
        <w:spacing w:after="0" w:line="240" w:lineRule="auto"/>
        <w:ind w:left="-144"/>
        <w:jc w:val="both"/>
      </w:pPr>
      <w:r>
        <w:tab/>
      </w:r>
      <w:r w:rsidR="00722C64">
        <w:t>Glendale, Arizona 85301</w:t>
      </w:r>
    </w:p>
    <w:p w:rsidR="00722C64" w:rsidRDefault="00722C64" w:rsidP="003F25D9">
      <w:pPr>
        <w:spacing w:after="0" w:line="240" w:lineRule="auto"/>
        <w:ind w:left="-288"/>
        <w:jc w:val="both"/>
      </w:pPr>
      <w:r>
        <w:t xml:space="preserve">    </w:t>
      </w:r>
      <w:r w:rsidR="00971043">
        <w:t xml:space="preserve"> (623) 931-3728   </w:t>
      </w:r>
      <w:r>
        <w:t>(888) 931-3728</w:t>
      </w:r>
    </w:p>
    <w:p w:rsidR="003F25D9" w:rsidRDefault="003F25D9" w:rsidP="003F25D9">
      <w:pPr>
        <w:spacing w:after="0" w:line="240" w:lineRule="auto"/>
      </w:pPr>
    </w:p>
    <w:p w:rsidR="00CE5755" w:rsidRDefault="00CE5755" w:rsidP="00CE5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RESURFACER RRM</w:t>
      </w:r>
    </w:p>
    <w:p w:rsidR="00722C64" w:rsidRPr="00CE5755" w:rsidRDefault="00722C64" w:rsidP="00CE5755">
      <w:pPr>
        <w:jc w:val="center"/>
        <w:rPr>
          <w:b/>
          <w:sz w:val="28"/>
          <w:szCs w:val="28"/>
        </w:rPr>
      </w:pPr>
      <w:r w:rsidRPr="00722C64">
        <w:rPr>
          <w:b/>
          <w:sz w:val="28"/>
          <w:szCs w:val="28"/>
        </w:rPr>
        <w:t>Product Description</w:t>
      </w:r>
      <w:r w:rsidRPr="00722C64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 w:rsidRPr="00722C64">
        <w:rPr>
          <w:b/>
          <w:sz w:val="28"/>
          <w:szCs w:val="28"/>
        </w:rPr>
        <w:t xml:space="preserve"> Part # 420261</w:t>
      </w:r>
    </w:p>
    <w:p w:rsidR="00722C64" w:rsidRPr="00CE5755" w:rsidRDefault="00566217" w:rsidP="00722C64">
      <w:r>
        <w:t xml:space="preserve">Resurfacer RRM </w:t>
      </w:r>
      <w:r w:rsidR="00722C64" w:rsidRPr="00CE5755">
        <w:t xml:space="preserve">is a unique </w:t>
      </w:r>
      <w:r w:rsidR="00C82F9C">
        <w:rPr>
          <w:u w:val="single"/>
        </w:rPr>
        <w:t>Milled,</w:t>
      </w:r>
      <w:r w:rsidR="009B28F4" w:rsidRPr="00CE5755">
        <w:t xml:space="preserve"> E</w:t>
      </w:r>
      <w:r w:rsidR="00722C64" w:rsidRPr="00CE5755">
        <w:t>mulsion Blend of Clay Stabilized Asphalt and Recycled Rubber Modifiers (RRM).  Performance Grade (PG) Asphalt meeting AASHTO M 320 is the base for this High Performance Seal Coat along with Acrylic and other</w:t>
      </w:r>
      <w:r w:rsidR="009765BD">
        <w:t xml:space="preserve"> select fillers.  Resurfacer RRM</w:t>
      </w:r>
      <w:r w:rsidR="00722C64" w:rsidRPr="00CE5755">
        <w:t xml:space="preserve"> gives long lasting protection to Parking Lots, Subdivisions, Airports and Secondary Roads by resisting Water, Oil and Ultra-Violet Light</w:t>
      </w:r>
      <w:proofErr w:type="gramStart"/>
      <w:r w:rsidR="00722C64" w:rsidRPr="00CE5755">
        <w:t xml:space="preserve">.  </w:t>
      </w:r>
      <w:proofErr w:type="gramEnd"/>
      <w:r w:rsidR="00722C64" w:rsidRPr="00CE5755">
        <w:t xml:space="preserve">This tough, durable formula fills </w:t>
      </w:r>
      <w:r w:rsidRPr="00CE5755">
        <w:t>voids; (</w:t>
      </w:r>
      <w:r w:rsidR="00722C64" w:rsidRPr="00CE5755">
        <w:t>with additional fine aggregate of up to 4 pounds per gallon</w:t>
      </w:r>
      <w:r w:rsidRPr="00CE5755">
        <w:t>) low</w:t>
      </w:r>
      <w:r w:rsidR="00722C64" w:rsidRPr="00CE5755">
        <w:t xml:space="preserve"> spots and replaces fines that have been</w:t>
      </w:r>
      <w:r w:rsidR="00CE5755" w:rsidRPr="00CE5755">
        <w:t xml:space="preserve"> lost during the aging process.</w:t>
      </w:r>
    </w:p>
    <w:p w:rsidR="00F96ADA" w:rsidRDefault="00F96ADA" w:rsidP="00F96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Advantages</w:t>
      </w:r>
    </w:p>
    <w:p w:rsidR="00BF1C43" w:rsidRPr="00CE5755" w:rsidRDefault="00BF1C43" w:rsidP="00BF1C43">
      <w:pPr>
        <w:ind w:left="90"/>
      </w:pPr>
      <w:r w:rsidRPr="00CE5755">
        <w:t>*** Increases Life Expectancy</w:t>
      </w:r>
      <w:r w:rsidRPr="00CE5755">
        <w:tab/>
      </w:r>
      <w:r w:rsidRPr="00CE5755">
        <w:tab/>
      </w:r>
      <w:r w:rsidRPr="00CE5755">
        <w:tab/>
      </w:r>
      <w:r w:rsidR="006476AC">
        <w:tab/>
      </w:r>
      <w:r w:rsidRPr="00CE5755">
        <w:t>*** Bet</w:t>
      </w:r>
      <w:r w:rsidR="00CE5755">
        <w:t>t</w:t>
      </w:r>
      <w:r w:rsidRPr="00CE5755">
        <w:t>er Resistance to Fuel</w:t>
      </w:r>
      <w:r w:rsidRPr="00CE5755">
        <w:tab/>
      </w:r>
    </w:p>
    <w:p w:rsidR="00BF1C43" w:rsidRPr="00CE5755" w:rsidRDefault="00BF1C43" w:rsidP="00BF1C43">
      <w:pPr>
        <w:ind w:left="90"/>
      </w:pPr>
      <w:r w:rsidRPr="00CE5755">
        <w:t>*** Stops Raveling</w:t>
      </w:r>
      <w:r w:rsidRPr="00CE5755">
        <w:tab/>
      </w:r>
      <w:r w:rsidRPr="00CE5755">
        <w:tab/>
      </w:r>
      <w:r w:rsidRPr="00CE5755">
        <w:tab/>
      </w:r>
      <w:r w:rsidRPr="00CE5755">
        <w:tab/>
        <w:t xml:space="preserve">      </w:t>
      </w:r>
      <w:r w:rsidRPr="00CE5755">
        <w:tab/>
        <w:t xml:space="preserve">       &amp; Oil </w:t>
      </w:r>
      <w:r w:rsidR="00566217" w:rsidRPr="00CE5755">
        <w:t>than</w:t>
      </w:r>
      <w:r w:rsidRPr="00CE5755">
        <w:t xml:space="preserve"> Comp</w:t>
      </w:r>
      <w:r w:rsidR="00CE5755">
        <w:t>e</w:t>
      </w:r>
      <w:r w:rsidRPr="00CE5755">
        <w:t>titive Products</w:t>
      </w:r>
    </w:p>
    <w:p w:rsidR="00BF1C43" w:rsidRPr="00CE5755" w:rsidRDefault="00BF1C43" w:rsidP="00BF1C43">
      <w:pPr>
        <w:ind w:left="90"/>
      </w:pPr>
      <w:r w:rsidRPr="00CE5755">
        <w:t>*** Maintains Black Color</w:t>
      </w:r>
      <w:r w:rsidRPr="00CE5755">
        <w:tab/>
      </w:r>
      <w:r w:rsidRPr="00CE5755">
        <w:tab/>
      </w:r>
      <w:r w:rsidRPr="00CE5755">
        <w:tab/>
      </w:r>
      <w:r w:rsidRPr="00CE5755">
        <w:tab/>
        <w:t>*** Squeegee applied to fill Voids</w:t>
      </w:r>
    </w:p>
    <w:p w:rsidR="00BF1C43" w:rsidRPr="00CE5755" w:rsidRDefault="00BF1C43" w:rsidP="00BF1C43">
      <w:pPr>
        <w:ind w:left="90"/>
      </w:pPr>
      <w:r w:rsidRPr="00CE5755">
        <w:t>*** Recycles Used Tires</w:t>
      </w:r>
      <w:r w:rsidRPr="00CE5755">
        <w:tab/>
      </w:r>
      <w:r w:rsidRPr="00CE5755">
        <w:tab/>
      </w:r>
      <w:r w:rsidRPr="00CE5755">
        <w:tab/>
      </w:r>
      <w:r w:rsidRPr="00CE5755">
        <w:tab/>
        <w:t>*** Smooth Flexible Surface</w:t>
      </w:r>
    </w:p>
    <w:p w:rsidR="00BF1C43" w:rsidRDefault="00BF1C43" w:rsidP="00BF1C43">
      <w:pPr>
        <w:ind w:left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Specifications</w:t>
      </w:r>
    </w:p>
    <w:p w:rsidR="00CE5755" w:rsidRPr="00CE5755" w:rsidRDefault="00CE5755" w:rsidP="00CE5755">
      <w:pPr>
        <w:ind w:left="90"/>
      </w:pPr>
      <w:r w:rsidRPr="00566217">
        <w:rPr>
          <w:b/>
        </w:rPr>
        <w:t>Method of Application:</w:t>
      </w:r>
      <w:r w:rsidRPr="00CE5755">
        <w:t xml:space="preserve">  Squeegee or Mechanical Spray Equipment with Agitation and water fogging capabilities, product may be diluted a maximum of 25%.  Fine graded Aggregate may be added up to 4 pou</w:t>
      </w:r>
      <w:r>
        <w:t>nds per gallon of Concentrate.</w:t>
      </w:r>
    </w:p>
    <w:p w:rsidR="00BF1C43" w:rsidRPr="00EF4FE4" w:rsidRDefault="00CE5755" w:rsidP="00BF1C43">
      <w:pPr>
        <w:ind w:left="90"/>
      </w:pPr>
      <w:r w:rsidRPr="00566217">
        <w:rPr>
          <w:b/>
        </w:rPr>
        <w:t>Surface Preparation:</w:t>
      </w:r>
      <w:r w:rsidRPr="00CE5755">
        <w:t xml:space="preserve">  Clean all oil and grease from the asphalt surface using </w:t>
      </w:r>
      <w:r w:rsidR="009765BD">
        <w:t xml:space="preserve">a </w:t>
      </w:r>
      <w:r w:rsidRPr="00CE5755">
        <w:t>stiff broom or mechanical broom and degreasing solution, rinse with clean water following degreasing</w:t>
      </w:r>
      <w:proofErr w:type="gramStart"/>
      <w:r w:rsidRPr="00CE5755">
        <w:t xml:space="preserve">.  </w:t>
      </w:r>
      <w:proofErr w:type="gramEnd"/>
      <w:r w:rsidRPr="00CE5755">
        <w:t>Treat all spots with Oil Spot Primer.  Remove all loose or raveled particles, dirt and dust and any other foreign materials</w:t>
      </w:r>
      <w:r w:rsidR="00EF4FE4">
        <w:t xml:space="preserve"> prior to seal coat application.</w:t>
      </w:r>
    </w:p>
    <w:p w:rsidR="003F25D9" w:rsidRDefault="00BF1C43" w:rsidP="00EF4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Cambria Math" w:hAnsi="Cambria Math"/>
          <w:sz w:val="28"/>
          <w:szCs w:val="28"/>
        </w:rPr>
        <w:br/>
      </w: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945BA">
        <w:rPr>
          <w:rFonts w:ascii="Calibri" w:hAnsi="Calibri" w:cs="Arial"/>
          <w:b/>
        </w:rPr>
        <w:lastRenderedPageBreak/>
        <w:t>Weather Limitations:</w:t>
      </w:r>
      <w:r w:rsidRPr="001945BA">
        <w:rPr>
          <w:rFonts w:ascii="Calibri" w:hAnsi="Calibri" w:cs="Arial"/>
        </w:rPr>
        <w:t xml:space="preserve"> Resurfacer RRM shall not be applied if rain is</w:t>
      </w:r>
      <w:r w:rsidR="001945BA">
        <w:rPr>
          <w:rFonts w:ascii="Calibri" w:hAnsi="Calibri" w:cs="Arial"/>
        </w:rPr>
        <w:t xml:space="preserve"> </w:t>
      </w:r>
      <w:r w:rsidR="0040213B" w:rsidRPr="001945BA">
        <w:rPr>
          <w:rFonts w:ascii="Calibri" w:hAnsi="Calibri" w:cs="Arial"/>
        </w:rPr>
        <w:t>e</w:t>
      </w:r>
      <w:r w:rsidR="00566217" w:rsidRPr="001945BA">
        <w:rPr>
          <w:rFonts w:ascii="Calibri" w:hAnsi="Calibri" w:cs="Arial"/>
        </w:rPr>
        <w:t>xpected</w:t>
      </w:r>
      <w:r w:rsidRPr="001945BA">
        <w:rPr>
          <w:rFonts w:ascii="Calibri" w:hAnsi="Calibri" w:cs="Arial"/>
        </w:rPr>
        <w:t xml:space="preserve"> in the next 8 hours, and/o</w:t>
      </w:r>
      <w:r w:rsidR="009765BD">
        <w:rPr>
          <w:rFonts w:ascii="Calibri" w:hAnsi="Calibri" w:cs="Arial"/>
        </w:rPr>
        <w:t>r the temperature is</w:t>
      </w:r>
      <w:r w:rsidR="00CA384E">
        <w:rPr>
          <w:rFonts w:ascii="Calibri" w:hAnsi="Calibri" w:cs="Arial"/>
        </w:rPr>
        <w:t xml:space="preserve"> below 50° </w:t>
      </w:r>
      <w:r w:rsidRPr="001945BA">
        <w:rPr>
          <w:rFonts w:ascii="Calibri" w:hAnsi="Calibri" w:cs="Arial"/>
        </w:rPr>
        <w:t>F for</w:t>
      </w:r>
      <w:r w:rsidR="001945BA">
        <w:rPr>
          <w:rFonts w:ascii="Calibri" w:hAnsi="Calibri" w:cs="Arial"/>
        </w:rPr>
        <w:t xml:space="preserve"> t</w:t>
      </w:r>
      <w:r w:rsidR="00566217" w:rsidRPr="001945BA">
        <w:rPr>
          <w:rFonts w:ascii="Calibri" w:hAnsi="Calibri" w:cs="Arial"/>
        </w:rPr>
        <w:t>he</w:t>
      </w:r>
      <w:r w:rsidRPr="001945BA">
        <w:rPr>
          <w:rFonts w:ascii="Calibri" w:hAnsi="Calibri" w:cs="Arial"/>
        </w:rPr>
        <w:t xml:space="preserve"> next 24 hours.</w:t>
      </w: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945BA">
        <w:rPr>
          <w:rFonts w:ascii="Calibri" w:hAnsi="Calibri" w:cs="Arial"/>
          <w:b/>
        </w:rPr>
        <w:t>Application:</w:t>
      </w:r>
      <w:r w:rsidR="00566217" w:rsidRPr="001945BA">
        <w:rPr>
          <w:rFonts w:ascii="Calibri" w:hAnsi="Calibri" w:cs="Arial"/>
        </w:rPr>
        <w:t xml:space="preserve"> Mix Design for Concentra</w:t>
      </w:r>
      <w:r w:rsidRPr="001945BA">
        <w:rPr>
          <w:rFonts w:ascii="Calibri" w:hAnsi="Calibri" w:cs="Arial"/>
        </w:rPr>
        <w:t>ted Resurfacer RRM is a maximum</w:t>
      </w:r>
      <w:r w:rsidR="001945BA">
        <w:rPr>
          <w:rFonts w:ascii="Calibri" w:hAnsi="Calibri" w:cs="Arial"/>
        </w:rPr>
        <w:t xml:space="preserve"> </w:t>
      </w:r>
      <w:r w:rsidR="0040213B" w:rsidRPr="001945BA">
        <w:rPr>
          <w:rFonts w:ascii="Calibri" w:hAnsi="Calibri" w:cs="Arial"/>
        </w:rPr>
        <w:t>o</w:t>
      </w:r>
      <w:r w:rsidR="00566217" w:rsidRPr="001945BA">
        <w:rPr>
          <w:rFonts w:ascii="Calibri" w:hAnsi="Calibri" w:cs="Arial"/>
        </w:rPr>
        <w:t>f</w:t>
      </w:r>
      <w:r w:rsidR="001945BA">
        <w:rPr>
          <w:rFonts w:ascii="Calibri" w:hAnsi="Calibri" w:cs="Arial"/>
        </w:rPr>
        <w:t xml:space="preserve"> 25% c</w:t>
      </w:r>
      <w:r w:rsidRPr="001945BA">
        <w:rPr>
          <w:rFonts w:ascii="Calibri" w:hAnsi="Calibri" w:cs="Arial"/>
        </w:rPr>
        <w:t>lean water and up to 4 pounds per gallon of fine aggregate</w:t>
      </w:r>
      <w:r w:rsidR="0040213B" w:rsidRPr="001945BA">
        <w:rPr>
          <w:rFonts w:ascii="Calibri" w:hAnsi="Calibri" w:cs="Arial"/>
        </w:rPr>
        <w:t xml:space="preserve"> (for</w:t>
      </w:r>
      <w:r w:rsidR="001945BA">
        <w:rPr>
          <w:rFonts w:ascii="Calibri" w:hAnsi="Calibri" w:cs="Arial"/>
        </w:rPr>
        <w:t xml:space="preserve"> </w:t>
      </w:r>
      <w:r w:rsidR="0040213B" w:rsidRPr="001945BA">
        <w:rPr>
          <w:rFonts w:ascii="Calibri" w:hAnsi="Calibri" w:cs="Arial"/>
        </w:rPr>
        <w:t>non–filled sealer)</w:t>
      </w:r>
      <w:r w:rsidR="001945BA">
        <w:rPr>
          <w:rFonts w:ascii="Calibri" w:hAnsi="Calibri" w:cs="Arial"/>
        </w:rPr>
        <w:t xml:space="preserve"> </w:t>
      </w:r>
      <w:r w:rsidR="0040213B" w:rsidRPr="001945BA">
        <w:rPr>
          <w:rFonts w:ascii="Calibri" w:hAnsi="Calibri" w:cs="Arial"/>
        </w:rPr>
        <w:t>agitate</w:t>
      </w:r>
      <w:r w:rsidRPr="001945BA">
        <w:rPr>
          <w:rFonts w:ascii="Calibri" w:hAnsi="Calibri" w:cs="Arial"/>
        </w:rPr>
        <w:t xml:space="preserve"> to make a homogenous blend. The application rate based on</w:t>
      </w:r>
      <w:r w:rsidR="001945BA">
        <w:rPr>
          <w:rFonts w:ascii="Calibri" w:hAnsi="Calibri" w:cs="Arial"/>
        </w:rPr>
        <w:t xml:space="preserve"> </w:t>
      </w:r>
      <w:r w:rsidR="0040213B" w:rsidRPr="001945BA">
        <w:rPr>
          <w:rFonts w:ascii="Calibri" w:hAnsi="Calibri" w:cs="Arial"/>
        </w:rPr>
        <w:t>c</w:t>
      </w:r>
      <w:r w:rsidR="009765BD">
        <w:rPr>
          <w:rFonts w:ascii="Calibri" w:hAnsi="Calibri" w:cs="Arial"/>
        </w:rPr>
        <w:t>oncentrated s</w:t>
      </w:r>
      <w:r w:rsidRPr="001945BA">
        <w:rPr>
          <w:rFonts w:ascii="Calibri" w:hAnsi="Calibri" w:cs="Arial"/>
        </w:rPr>
        <w:t xml:space="preserve">ealer is .10 to .15 </w:t>
      </w:r>
      <w:r w:rsidR="00A728DD">
        <w:rPr>
          <w:rFonts w:ascii="Calibri" w:hAnsi="Calibri" w:cs="Arial"/>
        </w:rPr>
        <w:t>gallons per square yard. One or</w:t>
      </w:r>
      <w:r w:rsidRPr="001945BA">
        <w:rPr>
          <w:rFonts w:ascii="Calibri" w:hAnsi="Calibri" w:cs="Arial"/>
        </w:rPr>
        <w:t xml:space="preserve"> Two</w:t>
      </w:r>
      <w:r w:rsidR="001945BA">
        <w:rPr>
          <w:rFonts w:ascii="Calibri" w:hAnsi="Calibri" w:cs="Arial"/>
        </w:rPr>
        <w:t xml:space="preserve"> </w:t>
      </w:r>
      <w:r w:rsidR="0040213B" w:rsidRPr="001945BA">
        <w:rPr>
          <w:rFonts w:ascii="Calibri" w:hAnsi="Calibri" w:cs="Arial"/>
        </w:rPr>
        <w:t>c</w:t>
      </w:r>
      <w:r w:rsidR="00566217" w:rsidRPr="001945BA">
        <w:rPr>
          <w:rFonts w:ascii="Calibri" w:hAnsi="Calibri" w:cs="Arial"/>
        </w:rPr>
        <w:t>oats</w:t>
      </w:r>
      <w:r w:rsidR="001945BA">
        <w:rPr>
          <w:rFonts w:ascii="Calibri" w:hAnsi="Calibri" w:cs="Arial"/>
        </w:rPr>
        <w:t xml:space="preserve"> can be applied. T</w:t>
      </w:r>
      <w:r w:rsidRPr="001945BA">
        <w:rPr>
          <w:rFonts w:ascii="Calibri" w:hAnsi="Calibri" w:cs="Arial"/>
        </w:rPr>
        <w:t>he first coat should be allowed to dry prior to</w:t>
      </w:r>
      <w:r w:rsidR="001945BA">
        <w:rPr>
          <w:rFonts w:ascii="Calibri" w:hAnsi="Calibri" w:cs="Arial"/>
        </w:rPr>
        <w:t xml:space="preserve"> </w:t>
      </w:r>
      <w:r w:rsidR="0040213B" w:rsidRPr="001945BA">
        <w:rPr>
          <w:rFonts w:ascii="Calibri" w:hAnsi="Calibri" w:cs="Arial"/>
        </w:rPr>
        <w:t>a</w:t>
      </w:r>
      <w:r w:rsidR="00566217" w:rsidRPr="001945BA">
        <w:rPr>
          <w:rFonts w:ascii="Calibri" w:hAnsi="Calibri" w:cs="Arial"/>
        </w:rPr>
        <w:t>pplication</w:t>
      </w:r>
      <w:r w:rsidR="001945BA">
        <w:rPr>
          <w:rFonts w:ascii="Calibri" w:hAnsi="Calibri" w:cs="Arial"/>
        </w:rPr>
        <w:t xml:space="preserve"> of the second coat. The </w:t>
      </w:r>
      <w:r w:rsidRPr="001945BA">
        <w:rPr>
          <w:rFonts w:ascii="Calibri" w:hAnsi="Calibri" w:cs="Arial"/>
        </w:rPr>
        <w:t>second coat should always be applied</w:t>
      </w:r>
      <w:r w:rsidR="001945BA">
        <w:rPr>
          <w:rFonts w:ascii="Calibri" w:hAnsi="Calibri" w:cs="Arial"/>
        </w:rPr>
        <w:t xml:space="preserve"> i</w:t>
      </w:r>
      <w:r w:rsidR="00566217" w:rsidRPr="001945BA">
        <w:rPr>
          <w:rFonts w:ascii="Calibri" w:hAnsi="Calibri" w:cs="Arial"/>
        </w:rPr>
        <w:t>n</w:t>
      </w:r>
      <w:r w:rsidRPr="001945BA">
        <w:rPr>
          <w:rFonts w:ascii="Calibri" w:hAnsi="Calibri" w:cs="Arial"/>
        </w:rPr>
        <w:t xml:space="preserve"> a cross direction to the first coat when possible.</w:t>
      </w: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4E7627" w:rsidRPr="001945BA" w:rsidRDefault="004E7627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bookmarkStart w:id="0" w:name="_GoBack"/>
      <w:bookmarkEnd w:id="0"/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1945BA">
        <w:rPr>
          <w:rFonts w:ascii="Calibri" w:hAnsi="Calibri" w:cs="Arial"/>
          <w:b/>
          <w:sz w:val="28"/>
          <w:szCs w:val="28"/>
        </w:rPr>
        <w:tab/>
      </w:r>
      <w:r w:rsidRPr="001945BA">
        <w:rPr>
          <w:rFonts w:ascii="Calibri" w:hAnsi="Calibri" w:cs="Arial"/>
          <w:b/>
          <w:sz w:val="28"/>
          <w:szCs w:val="28"/>
        </w:rPr>
        <w:tab/>
      </w:r>
      <w:r w:rsidRPr="001945BA">
        <w:rPr>
          <w:rFonts w:ascii="Calibri" w:hAnsi="Calibri" w:cs="Arial"/>
          <w:b/>
          <w:sz w:val="28"/>
          <w:szCs w:val="28"/>
        </w:rPr>
        <w:tab/>
      </w:r>
      <w:r w:rsidRPr="001945BA">
        <w:rPr>
          <w:rFonts w:ascii="Calibri" w:hAnsi="Calibri" w:cs="Arial"/>
          <w:b/>
          <w:sz w:val="28"/>
          <w:szCs w:val="28"/>
        </w:rPr>
        <w:tab/>
      </w:r>
      <w:r w:rsidRPr="001945BA">
        <w:rPr>
          <w:rFonts w:ascii="Calibri" w:hAnsi="Calibri" w:cs="Arial"/>
          <w:b/>
          <w:sz w:val="28"/>
          <w:szCs w:val="28"/>
        </w:rPr>
        <w:tab/>
        <w:t>Specifications</w:t>
      </w: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8"/>
          <w:szCs w:val="28"/>
          <w:u w:val="single"/>
        </w:rPr>
      </w:pPr>
      <w:r w:rsidRPr="001945BA">
        <w:rPr>
          <w:rFonts w:ascii="Calibri" w:hAnsi="Calibri" w:cs="Arial"/>
          <w:b/>
          <w:sz w:val="28"/>
          <w:szCs w:val="28"/>
          <w:u w:val="single"/>
        </w:rPr>
        <w:t>Test</w:t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="001A0DD2"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>Test  Method</w:t>
      </w: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EF4FE4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 xml:space="preserve">Weight </w:t>
      </w:r>
      <w:r w:rsidR="00566217" w:rsidRPr="001945BA">
        <w:rPr>
          <w:rFonts w:ascii="Calibri" w:hAnsi="Calibri" w:cs="Arial"/>
          <w:b/>
        </w:rPr>
        <w:t>per</w:t>
      </w:r>
      <w:r w:rsidRPr="001945BA">
        <w:rPr>
          <w:rFonts w:ascii="Calibri" w:hAnsi="Calibri" w:cs="Arial"/>
          <w:b/>
        </w:rPr>
        <w:t xml:space="preserve"> Gallon: w/ Sand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7A7ABC">
        <w:rPr>
          <w:rFonts w:ascii="Calibri" w:hAnsi="Calibri" w:cs="Arial"/>
          <w:b/>
        </w:rPr>
        <w:t>10.0 lbs. gal min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1945BA">
        <w:rPr>
          <w:rFonts w:ascii="Calibri" w:hAnsi="Calibri" w:cs="Arial"/>
          <w:b/>
        </w:rPr>
        <w:t xml:space="preserve">  </w:t>
      </w:r>
      <w:r w:rsidRPr="001945BA">
        <w:rPr>
          <w:rFonts w:ascii="Calibri" w:hAnsi="Calibri" w:cs="Arial"/>
          <w:b/>
        </w:rPr>
        <w:t>ASTM D244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 xml:space="preserve">Weight </w:t>
      </w:r>
      <w:r w:rsidR="00566217" w:rsidRPr="001945BA">
        <w:rPr>
          <w:rFonts w:ascii="Calibri" w:hAnsi="Calibri" w:cs="Arial"/>
          <w:b/>
        </w:rPr>
        <w:t>per</w:t>
      </w:r>
      <w:r w:rsidRPr="001945BA">
        <w:rPr>
          <w:rFonts w:ascii="Calibri" w:hAnsi="Calibri" w:cs="Arial"/>
          <w:b/>
        </w:rPr>
        <w:t xml:space="preserve"> Gallon: RRM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 xml:space="preserve">  8.4 lb</w:t>
      </w:r>
      <w:r w:rsidR="00420627">
        <w:rPr>
          <w:rFonts w:ascii="Calibri" w:hAnsi="Calibri" w:cs="Arial"/>
          <w:b/>
        </w:rPr>
        <w:t xml:space="preserve">s. </w:t>
      </w:r>
      <w:r w:rsidR="007A7ABC">
        <w:rPr>
          <w:rFonts w:ascii="Calibri" w:hAnsi="Calibri" w:cs="Arial"/>
          <w:b/>
        </w:rPr>
        <w:t>gal min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1945BA">
        <w:rPr>
          <w:rFonts w:ascii="Calibri" w:hAnsi="Calibri" w:cs="Arial"/>
          <w:b/>
        </w:rPr>
        <w:t xml:space="preserve">  </w:t>
      </w:r>
      <w:r w:rsidRPr="001945BA">
        <w:rPr>
          <w:rFonts w:ascii="Calibri" w:hAnsi="Calibri" w:cs="Arial"/>
          <w:b/>
        </w:rPr>
        <w:t>ASTM D244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Nonvolatile Component,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1945BA">
        <w:rPr>
          <w:rFonts w:ascii="Calibri" w:hAnsi="Calibri" w:cs="Arial"/>
          <w:b/>
        </w:rPr>
        <w:t xml:space="preserve">   </w:t>
      </w:r>
      <w:r w:rsidRPr="001945BA">
        <w:rPr>
          <w:rFonts w:ascii="Calibri" w:hAnsi="Calibri" w:cs="Arial"/>
          <w:b/>
        </w:rPr>
        <w:t>55.0 % min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1945BA">
        <w:rPr>
          <w:rFonts w:ascii="Calibri" w:hAnsi="Calibri" w:cs="Arial"/>
          <w:b/>
        </w:rPr>
        <w:t xml:space="preserve"> </w:t>
      </w:r>
      <w:r w:rsidR="007A7ABC">
        <w:rPr>
          <w:rFonts w:ascii="Calibri" w:hAnsi="Calibri" w:cs="Arial"/>
          <w:b/>
        </w:rPr>
        <w:t xml:space="preserve"> </w:t>
      </w:r>
      <w:r w:rsidRPr="001945BA">
        <w:rPr>
          <w:rFonts w:ascii="Calibri" w:hAnsi="Calibri" w:cs="Arial"/>
          <w:b/>
        </w:rPr>
        <w:t>ASTM D2939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% by Weight</w:t>
      </w:r>
      <w:r w:rsidR="00AA3807" w:rsidRPr="001945BA">
        <w:rPr>
          <w:rFonts w:ascii="Calibri" w:hAnsi="Calibri" w:cs="Arial"/>
          <w:b/>
        </w:rPr>
        <w:t xml:space="preserve"> - </w:t>
      </w:r>
      <w:r w:rsidR="0040213B" w:rsidRPr="001945BA">
        <w:rPr>
          <w:rFonts w:ascii="Calibri" w:hAnsi="Calibri" w:cs="Arial"/>
          <w:b/>
        </w:rPr>
        <w:t>w/sand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Asphalt Content, % by weight</w:t>
      </w:r>
      <w:r w:rsidRPr="001945BA">
        <w:rPr>
          <w:rFonts w:ascii="Calibri" w:hAnsi="Calibri" w:cs="Arial"/>
          <w:b/>
        </w:rPr>
        <w:tab/>
        <w:t xml:space="preserve">    </w:t>
      </w:r>
      <w:r w:rsidR="001945BA">
        <w:rPr>
          <w:rFonts w:ascii="Calibri" w:hAnsi="Calibri" w:cs="Arial"/>
          <w:b/>
        </w:rPr>
        <w:t xml:space="preserve">              </w:t>
      </w:r>
      <w:r w:rsidRPr="001945BA">
        <w:rPr>
          <w:rFonts w:ascii="Calibri" w:hAnsi="Calibri" w:cs="Arial"/>
          <w:b/>
        </w:rPr>
        <w:t>30 to 35%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7A7ABC">
        <w:rPr>
          <w:rFonts w:ascii="Calibri" w:hAnsi="Calibri" w:cs="Arial"/>
          <w:b/>
        </w:rPr>
        <w:t xml:space="preserve"> </w:t>
      </w:r>
      <w:r w:rsidR="001945BA">
        <w:rPr>
          <w:rFonts w:ascii="Calibri" w:hAnsi="Calibri" w:cs="Arial"/>
          <w:b/>
        </w:rPr>
        <w:t xml:space="preserve"> </w:t>
      </w:r>
      <w:r w:rsidRPr="001945BA">
        <w:rPr>
          <w:rFonts w:ascii="Calibri" w:hAnsi="Calibri" w:cs="Arial"/>
          <w:b/>
        </w:rPr>
        <w:t>ASTM D2042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Of nonvolatile component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Wet Track Abrasion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1945BA">
        <w:rPr>
          <w:rFonts w:ascii="Calibri" w:hAnsi="Calibri" w:cs="Arial"/>
          <w:b/>
        </w:rPr>
        <w:t xml:space="preserve">  </w:t>
      </w:r>
      <w:r w:rsidRPr="001945BA">
        <w:rPr>
          <w:rFonts w:ascii="Calibri" w:hAnsi="Calibri" w:cs="Arial"/>
          <w:b/>
        </w:rPr>
        <w:t>Less than 5%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Accelerated Weathering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 xml:space="preserve">Pass 1,000 </w:t>
      </w:r>
      <w:r w:rsidR="00566217" w:rsidRPr="001945BA">
        <w:rPr>
          <w:rFonts w:ascii="Calibri" w:hAnsi="Calibri" w:cs="Arial"/>
          <w:b/>
        </w:rPr>
        <w:t>hrs.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1945BA">
        <w:rPr>
          <w:rFonts w:ascii="Calibri" w:hAnsi="Calibri" w:cs="Arial"/>
          <w:b/>
        </w:rPr>
        <w:t xml:space="preserve">           </w:t>
      </w:r>
      <w:r w:rsidR="007A7ABC">
        <w:rPr>
          <w:rFonts w:ascii="Calibri" w:hAnsi="Calibri" w:cs="Arial"/>
          <w:b/>
        </w:rPr>
        <w:t xml:space="preserve"> </w:t>
      </w:r>
      <w:r w:rsidR="001945BA">
        <w:rPr>
          <w:rFonts w:ascii="Calibri" w:hAnsi="Calibri" w:cs="Arial"/>
          <w:b/>
        </w:rPr>
        <w:t xml:space="preserve">     </w:t>
      </w:r>
      <w:r w:rsidRPr="001945BA">
        <w:rPr>
          <w:rFonts w:ascii="Calibri" w:hAnsi="Calibri" w:cs="Arial"/>
          <w:b/>
        </w:rPr>
        <w:t>ASTM – G 154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Asphalt Binder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Penetration at 77°F, 100g,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 xml:space="preserve">    25 to 55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7A7ABC">
        <w:rPr>
          <w:rFonts w:ascii="Calibri" w:hAnsi="Calibri" w:cs="Arial"/>
          <w:b/>
        </w:rPr>
        <w:t xml:space="preserve">  </w:t>
      </w:r>
      <w:r w:rsidR="001945BA">
        <w:rPr>
          <w:rFonts w:ascii="Calibri" w:hAnsi="Calibri" w:cs="Arial"/>
          <w:b/>
        </w:rPr>
        <w:t xml:space="preserve"> </w:t>
      </w:r>
      <w:r w:rsidRPr="001945BA">
        <w:rPr>
          <w:rFonts w:ascii="Calibri" w:hAnsi="Calibri" w:cs="Arial"/>
          <w:b/>
        </w:rPr>
        <w:t>ASTM D 5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 xml:space="preserve">  5 sec., dmm</w:t>
      </w:r>
    </w:p>
    <w:p w:rsidR="001A0DD2" w:rsidRPr="001945BA" w:rsidRDefault="00566217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Softening</w:t>
      </w:r>
      <w:r w:rsidR="001A0DD2" w:rsidRPr="001945BA">
        <w:rPr>
          <w:rFonts w:ascii="Calibri" w:hAnsi="Calibri" w:cs="Arial"/>
          <w:b/>
        </w:rPr>
        <w:t xml:space="preserve"> Point, deg F</w:t>
      </w:r>
      <w:r w:rsidR="001A0DD2" w:rsidRPr="001945BA">
        <w:rPr>
          <w:rFonts w:ascii="Calibri" w:hAnsi="Calibri" w:cs="Arial"/>
          <w:b/>
        </w:rPr>
        <w:tab/>
      </w:r>
      <w:r w:rsidR="001A0DD2" w:rsidRPr="001945BA">
        <w:rPr>
          <w:rFonts w:ascii="Calibri" w:hAnsi="Calibri" w:cs="Arial"/>
          <w:b/>
        </w:rPr>
        <w:tab/>
        <w:t xml:space="preserve">   </w:t>
      </w:r>
      <w:r w:rsidR="001945BA">
        <w:rPr>
          <w:rFonts w:ascii="Calibri" w:hAnsi="Calibri" w:cs="Arial"/>
          <w:b/>
        </w:rPr>
        <w:t xml:space="preserve">                </w:t>
      </w:r>
      <w:r w:rsidR="001A0DD2" w:rsidRPr="001945BA">
        <w:rPr>
          <w:rFonts w:ascii="Calibri" w:hAnsi="Calibri" w:cs="Arial"/>
          <w:b/>
        </w:rPr>
        <w:t xml:space="preserve"> </w:t>
      </w:r>
      <w:r w:rsidR="007A7ABC">
        <w:rPr>
          <w:rFonts w:ascii="Calibri" w:hAnsi="Calibri" w:cs="Arial"/>
          <w:b/>
        </w:rPr>
        <w:t>130 min</w:t>
      </w:r>
      <w:r w:rsidR="001A0DD2" w:rsidRPr="001945BA">
        <w:rPr>
          <w:rFonts w:ascii="Calibri" w:hAnsi="Calibri" w:cs="Arial"/>
          <w:b/>
        </w:rPr>
        <w:tab/>
      </w:r>
      <w:r w:rsidR="001A0DD2" w:rsidRPr="001945BA">
        <w:rPr>
          <w:rFonts w:ascii="Calibri" w:hAnsi="Calibri" w:cs="Arial"/>
          <w:b/>
        </w:rPr>
        <w:tab/>
      </w:r>
      <w:r w:rsidR="001A0DD2" w:rsidRPr="001945BA">
        <w:rPr>
          <w:rFonts w:ascii="Calibri" w:hAnsi="Calibri" w:cs="Arial"/>
          <w:b/>
        </w:rPr>
        <w:tab/>
      </w:r>
      <w:r w:rsidR="001A0DD2" w:rsidRPr="001945BA">
        <w:rPr>
          <w:rFonts w:ascii="Calibri" w:hAnsi="Calibri" w:cs="Arial"/>
          <w:b/>
        </w:rPr>
        <w:tab/>
      </w:r>
      <w:r w:rsidR="007A7ABC">
        <w:rPr>
          <w:rFonts w:ascii="Calibri" w:hAnsi="Calibri" w:cs="Arial"/>
          <w:b/>
        </w:rPr>
        <w:t xml:space="preserve"> </w:t>
      </w:r>
      <w:r w:rsidR="001945BA">
        <w:rPr>
          <w:rFonts w:ascii="Calibri" w:hAnsi="Calibri" w:cs="Arial"/>
          <w:b/>
        </w:rPr>
        <w:t xml:space="preserve"> </w:t>
      </w:r>
      <w:r w:rsidR="001A0DD2" w:rsidRPr="001945BA">
        <w:rPr>
          <w:rFonts w:ascii="Calibri" w:hAnsi="Calibri" w:cs="Arial"/>
          <w:b/>
        </w:rPr>
        <w:t>ASTM D 36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Solubility %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 xml:space="preserve">  </w:t>
      </w:r>
      <w:r w:rsidR="001945BA">
        <w:rPr>
          <w:rFonts w:ascii="Calibri" w:hAnsi="Calibri" w:cs="Arial"/>
          <w:b/>
        </w:rPr>
        <w:t xml:space="preserve">  </w:t>
      </w:r>
      <w:r w:rsidRPr="001945BA">
        <w:rPr>
          <w:rFonts w:ascii="Calibri" w:hAnsi="Calibri" w:cs="Arial"/>
          <w:b/>
        </w:rPr>
        <w:t xml:space="preserve"> 97.5 min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7A7ABC">
        <w:rPr>
          <w:rFonts w:ascii="Calibri" w:hAnsi="Calibri" w:cs="Arial"/>
          <w:b/>
        </w:rPr>
        <w:t xml:space="preserve"> </w:t>
      </w:r>
      <w:r w:rsidR="001945BA">
        <w:rPr>
          <w:rFonts w:ascii="Calibri" w:hAnsi="Calibri" w:cs="Arial"/>
          <w:b/>
        </w:rPr>
        <w:t xml:space="preserve"> </w:t>
      </w:r>
      <w:r w:rsidRPr="001945BA">
        <w:rPr>
          <w:rFonts w:ascii="Calibri" w:hAnsi="Calibri" w:cs="Arial"/>
          <w:b/>
        </w:rPr>
        <w:t>ASTM D2042</w:t>
      </w:r>
    </w:p>
    <w:p w:rsidR="001A0DD2" w:rsidRPr="001945BA" w:rsidRDefault="001A0DD2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>Recycled Tire Rubber, %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>10% of Base Stock</w:t>
      </w:r>
      <w:r w:rsidR="007A7ABC">
        <w:rPr>
          <w:rFonts w:ascii="Calibri" w:hAnsi="Calibri" w:cs="Arial"/>
          <w:b/>
        </w:rPr>
        <w:tab/>
      </w:r>
      <w:r w:rsidR="007A7ABC">
        <w:rPr>
          <w:rFonts w:ascii="Calibri" w:hAnsi="Calibri" w:cs="Arial"/>
          <w:b/>
        </w:rPr>
        <w:tab/>
        <w:t xml:space="preserve">           </w:t>
      </w:r>
      <w:r w:rsidR="001945BA">
        <w:rPr>
          <w:rFonts w:ascii="Calibri" w:hAnsi="Calibri" w:cs="Arial"/>
          <w:b/>
        </w:rPr>
        <w:t xml:space="preserve"> </w:t>
      </w:r>
      <w:r w:rsidRPr="001945BA">
        <w:rPr>
          <w:rFonts w:ascii="Calibri" w:hAnsi="Calibri" w:cs="Arial"/>
          <w:b/>
        </w:rPr>
        <w:t>Certified Weight</w:t>
      </w:r>
    </w:p>
    <w:p w:rsidR="007A7ABC" w:rsidRDefault="007A7ABC" w:rsidP="001A0D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</w:p>
    <w:p w:rsidR="007A7ABC" w:rsidRDefault="007A7ABC" w:rsidP="001A0D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</w:rPr>
      </w:pPr>
    </w:p>
    <w:p w:rsidR="00EF4FE4" w:rsidRPr="001945BA" w:rsidRDefault="001A0DD2" w:rsidP="001A0DD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1945BA">
        <w:rPr>
          <w:rFonts w:ascii="Calibri" w:hAnsi="Calibri" w:cs="Arial"/>
          <w:b/>
          <w:sz w:val="28"/>
          <w:szCs w:val="28"/>
        </w:rPr>
        <w:t>Fine Graded Aggregated</w:t>
      </w:r>
    </w:p>
    <w:p w:rsidR="001A0DD2" w:rsidRPr="001945BA" w:rsidRDefault="001A0DD2" w:rsidP="001A0DD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u w:val="single"/>
        </w:rPr>
      </w:pPr>
      <w:r w:rsidRPr="001945BA">
        <w:rPr>
          <w:rFonts w:ascii="Calibri" w:hAnsi="Calibri" w:cs="Arial"/>
        </w:rPr>
        <w:tab/>
      </w:r>
      <w:r w:rsidRPr="001945BA">
        <w:rPr>
          <w:rFonts w:ascii="Calibri" w:hAnsi="Calibri" w:cs="Arial"/>
        </w:rPr>
        <w:tab/>
      </w:r>
      <w:r w:rsidRPr="001945BA">
        <w:rPr>
          <w:rFonts w:ascii="Calibri" w:hAnsi="Calibri" w:cs="Arial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>Sive Size</w:t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</w:r>
      <w:r w:rsidRPr="001945BA">
        <w:rPr>
          <w:rFonts w:ascii="Calibri" w:hAnsi="Calibri" w:cs="Arial"/>
          <w:b/>
          <w:sz w:val="28"/>
          <w:szCs w:val="28"/>
          <w:u w:val="single"/>
        </w:rPr>
        <w:tab/>
        <w:t xml:space="preserve">       Percent Passing</w:t>
      </w:r>
    </w:p>
    <w:p w:rsidR="001A0DD2" w:rsidRPr="001945BA" w:rsidRDefault="001A0DD2" w:rsidP="001A0DD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>No. 16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 xml:space="preserve">        100 %</w:t>
      </w:r>
    </w:p>
    <w:p w:rsidR="001A0DD2" w:rsidRPr="001945BA" w:rsidRDefault="001A0DD2" w:rsidP="001A0DD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 xml:space="preserve">No. 20                                     </w:t>
      </w:r>
      <w:r w:rsidR="001945BA">
        <w:rPr>
          <w:rFonts w:ascii="Calibri" w:hAnsi="Calibri" w:cs="Arial"/>
          <w:b/>
        </w:rPr>
        <w:t xml:space="preserve">          </w:t>
      </w:r>
      <w:r w:rsidRPr="001945BA">
        <w:rPr>
          <w:rFonts w:ascii="Calibri" w:hAnsi="Calibri" w:cs="Arial"/>
          <w:b/>
        </w:rPr>
        <w:t xml:space="preserve">  80 to 100%</w:t>
      </w:r>
    </w:p>
    <w:p w:rsidR="001A0DD2" w:rsidRPr="001945BA" w:rsidRDefault="001A0DD2" w:rsidP="001A0DD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 xml:space="preserve">No. 30                                      </w:t>
      </w:r>
      <w:r w:rsidR="001945BA">
        <w:rPr>
          <w:rFonts w:ascii="Calibri" w:hAnsi="Calibri" w:cs="Arial"/>
          <w:b/>
        </w:rPr>
        <w:t xml:space="preserve">           </w:t>
      </w:r>
      <w:r w:rsidRPr="001945BA">
        <w:rPr>
          <w:rFonts w:ascii="Calibri" w:hAnsi="Calibri" w:cs="Arial"/>
          <w:b/>
        </w:rPr>
        <w:t xml:space="preserve"> 50 to 90%</w:t>
      </w:r>
    </w:p>
    <w:p w:rsidR="001A0DD2" w:rsidRPr="001945BA" w:rsidRDefault="001A0DD2" w:rsidP="001A0DD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 xml:space="preserve">                          </w:t>
      </w:r>
      <w:r w:rsidRPr="001945BA">
        <w:rPr>
          <w:rFonts w:ascii="Calibri" w:hAnsi="Calibri" w:cs="Arial"/>
          <w:b/>
        </w:rPr>
        <w:tab/>
      </w:r>
      <w:r w:rsidR="001945BA">
        <w:rPr>
          <w:rFonts w:ascii="Calibri" w:hAnsi="Calibri" w:cs="Arial"/>
          <w:b/>
        </w:rPr>
        <w:t xml:space="preserve">               </w:t>
      </w:r>
      <w:r w:rsidRPr="001945BA">
        <w:rPr>
          <w:rFonts w:ascii="Calibri" w:hAnsi="Calibri" w:cs="Arial"/>
          <w:b/>
        </w:rPr>
        <w:t xml:space="preserve">No. 50 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 xml:space="preserve">  </w:t>
      </w:r>
      <w:r w:rsidR="001945BA">
        <w:rPr>
          <w:rFonts w:ascii="Calibri" w:hAnsi="Calibri" w:cs="Arial"/>
          <w:b/>
        </w:rPr>
        <w:t xml:space="preserve">                </w:t>
      </w:r>
      <w:r w:rsidRPr="001945BA">
        <w:rPr>
          <w:rFonts w:ascii="Calibri" w:hAnsi="Calibri" w:cs="Arial"/>
          <w:b/>
        </w:rPr>
        <w:t xml:space="preserve"> 20 to 60%</w:t>
      </w:r>
    </w:p>
    <w:p w:rsidR="001A0DD2" w:rsidRPr="001945BA" w:rsidRDefault="001A0DD2" w:rsidP="001A0DD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  <w:t xml:space="preserve">No. 100 </w:t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Pr="001945BA">
        <w:rPr>
          <w:rFonts w:ascii="Calibri" w:hAnsi="Calibri" w:cs="Arial"/>
          <w:b/>
        </w:rPr>
        <w:tab/>
      </w:r>
      <w:r w:rsidR="001945BA">
        <w:rPr>
          <w:rFonts w:ascii="Calibri" w:hAnsi="Calibri" w:cs="Arial"/>
          <w:b/>
        </w:rPr>
        <w:t xml:space="preserve"> </w:t>
      </w:r>
      <w:r w:rsidRPr="001945BA">
        <w:rPr>
          <w:rFonts w:ascii="Calibri" w:hAnsi="Calibri" w:cs="Arial"/>
          <w:b/>
        </w:rPr>
        <w:t xml:space="preserve">     0 to 5%</w:t>
      </w:r>
    </w:p>
    <w:p w:rsidR="001A0DD2" w:rsidRPr="001945BA" w:rsidRDefault="001A0DD2" w:rsidP="001A0DD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1A0DD2" w:rsidRPr="001945BA" w:rsidRDefault="001A0DD2" w:rsidP="001A0DD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945BA">
        <w:rPr>
          <w:rFonts w:ascii="Calibri" w:hAnsi="Calibri" w:cs="Arial"/>
          <w:b/>
        </w:rPr>
        <w:t>Sand to meet this gradation when tested in accordance with ASTM C 1</w:t>
      </w:r>
      <w:r w:rsidR="00A728DD">
        <w:rPr>
          <w:rFonts w:ascii="Calibri" w:hAnsi="Calibri" w:cs="Arial"/>
          <w:b/>
        </w:rPr>
        <w:t>36 and must be washed and cleaned</w:t>
      </w:r>
      <w:r w:rsidRPr="001945BA">
        <w:rPr>
          <w:rFonts w:ascii="Calibri" w:hAnsi="Calibri" w:cs="Arial"/>
          <w:b/>
        </w:rPr>
        <w:t xml:space="preserve"> containing no salt, clay or dirt.  </w:t>
      </w:r>
      <w:r w:rsidRPr="001945BA">
        <w:rPr>
          <w:rFonts w:ascii="Calibri" w:hAnsi="Calibri" w:cs="Arial"/>
        </w:rPr>
        <w:tab/>
      </w: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EF4FE4" w:rsidRPr="001945BA" w:rsidRDefault="00EF4FE4" w:rsidP="00EF4FE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EF4FE4" w:rsidRDefault="00EF4FE4" w:rsidP="00EF4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F4FE4" w:rsidRDefault="00EF4FE4" w:rsidP="00EF4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F4FE4" w:rsidRDefault="00EF4FE4" w:rsidP="00EF4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F4FE4" w:rsidSect="00A3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C7E"/>
    <w:multiLevelType w:val="hybridMultilevel"/>
    <w:tmpl w:val="2CE82F4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3A45BCC"/>
    <w:multiLevelType w:val="hybridMultilevel"/>
    <w:tmpl w:val="C80636F0"/>
    <w:lvl w:ilvl="0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56DE3B97"/>
    <w:multiLevelType w:val="hybridMultilevel"/>
    <w:tmpl w:val="4F6A0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894E94"/>
    <w:multiLevelType w:val="hybridMultilevel"/>
    <w:tmpl w:val="814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5005A"/>
    <w:multiLevelType w:val="hybridMultilevel"/>
    <w:tmpl w:val="74E04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savePreviewPicture/>
  <w:compat/>
  <w:rsids>
    <w:rsidRoot w:val="00722C64"/>
    <w:rsid w:val="001945BA"/>
    <w:rsid w:val="001A0DD2"/>
    <w:rsid w:val="002F27C6"/>
    <w:rsid w:val="003F25D9"/>
    <w:rsid w:val="0040213B"/>
    <w:rsid w:val="00420627"/>
    <w:rsid w:val="004E7627"/>
    <w:rsid w:val="00536D32"/>
    <w:rsid w:val="00566217"/>
    <w:rsid w:val="006476AC"/>
    <w:rsid w:val="00722C64"/>
    <w:rsid w:val="007A7ABC"/>
    <w:rsid w:val="0081261D"/>
    <w:rsid w:val="00971043"/>
    <w:rsid w:val="009765BD"/>
    <w:rsid w:val="009B28F4"/>
    <w:rsid w:val="00A37511"/>
    <w:rsid w:val="00A728DD"/>
    <w:rsid w:val="00AA3807"/>
    <w:rsid w:val="00B60BEB"/>
    <w:rsid w:val="00BF1C43"/>
    <w:rsid w:val="00C82F9C"/>
    <w:rsid w:val="00C96896"/>
    <w:rsid w:val="00CA384E"/>
    <w:rsid w:val="00CE5755"/>
    <w:rsid w:val="00E376FE"/>
    <w:rsid w:val="00EB63D2"/>
    <w:rsid w:val="00EF4FE4"/>
    <w:rsid w:val="00F9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C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A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C6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A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EF7A-970D-4DAC-AAB9-0BE849C5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BrewerCote2</dc:creator>
  <cp:lastModifiedBy>Marlene</cp:lastModifiedBy>
  <cp:revision>3</cp:revision>
  <cp:lastPrinted>2012-07-05T17:05:00Z</cp:lastPrinted>
  <dcterms:created xsi:type="dcterms:W3CDTF">2015-03-26T19:13:00Z</dcterms:created>
  <dcterms:modified xsi:type="dcterms:W3CDTF">2015-03-26T19:19:00Z</dcterms:modified>
</cp:coreProperties>
</file>