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0" w:type="dxa"/>
          <w:left w:w="150" w:type="dxa"/>
          <w:bottom w:w="150" w:type="dxa"/>
          <w:right w:w="150" w:type="dxa"/>
        </w:tblCellMar>
        <w:tblLook w:val="04A0"/>
      </w:tblPr>
      <w:tblGrid>
        <w:gridCol w:w="6981"/>
        <w:gridCol w:w="2679"/>
      </w:tblGrid>
      <w:tr w:rsidR="00CB3152" w:rsidRPr="00CB3152">
        <w:trPr>
          <w:tblCellSpacing w:w="0" w:type="dxa"/>
        </w:trPr>
        <w:tc>
          <w:tcPr>
            <w:tcW w:w="0" w:type="auto"/>
            <w:hideMark/>
          </w:tcPr>
          <w:p w:rsidR="00CB3152" w:rsidRPr="00CB3152" w:rsidRDefault="00CB3152" w:rsidP="00CB3152">
            <w:pPr>
              <w:spacing w:after="0" w:line="240" w:lineRule="auto"/>
              <w:rPr>
                <w:rFonts w:ascii="Arial" w:eastAsia="Times New Roman" w:hAnsi="Arial" w:cs="Arial"/>
                <w:sz w:val="18"/>
                <w:szCs w:val="18"/>
              </w:rPr>
            </w:pPr>
            <w:r>
              <w:rPr>
                <w:rFonts w:ascii="Arial" w:eastAsia="Times New Roman" w:hAnsi="Arial" w:cs="Arial"/>
                <w:noProof/>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0" cy="1304925"/>
                  <wp:effectExtent l="0" t="0" r="0" b="0"/>
                  <wp:wrapSquare wrapText="bothSides"/>
                  <wp:docPr id="2" name="Picture 2" descr="http://www.dissco.net/images/products/UPM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ssco.net/images/products/UPMnewlogo.gif"/>
                          <pic:cNvPicPr>
                            <a:picLocks noChangeAspect="1" noChangeArrowheads="1"/>
                          </pic:cNvPicPr>
                        </pic:nvPicPr>
                        <pic:blipFill>
                          <a:blip r:embed="rId4"/>
                          <a:srcRect/>
                          <a:stretch>
                            <a:fillRect/>
                          </a:stretch>
                        </pic:blipFill>
                        <pic:spPr bwMode="auto">
                          <a:xfrm>
                            <a:off x="0" y="0"/>
                            <a:ext cx="3333750" cy="1304925"/>
                          </a:xfrm>
                          <a:prstGeom prst="rect">
                            <a:avLst/>
                          </a:prstGeom>
                          <a:noFill/>
                          <a:ln w="9525">
                            <a:noFill/>
                            <a:miter lim="800000"/>
                            <a:headEnd/>
                            <a:tailEnd/>
                          </a:ln>
                        </pic:spPr>
                      </pic:pic>
                    </a:graphicData>
                  </a:graphic>
                </wp:anchor>
              </w:drawing>
            </w:r>
          </w:p>
        </w:tc>
        <w:tc>
          <w:tcPr>
            <w:tcW w:w="0" w:type="auto"/>
            <w:hideMark/>
          </w:tcPr>
          <w:p w:rsidR="00CB3152" w:rsidRPr="00CB3152" w:rsidRDefault="00CB3152" w:rsidP="00CB3152">
            <w:pPr>
              <w:spacing w:after="0" w:line="240" w:lineRule="auto"/>
              <w:rPr>
                <w:rFonts w:ascii="Arial" w:eastAsia="Times New Roman" w:hAnsi="Arial" w:cs="Arial"/>
                <w:sz w:val="18"/>
                <w:szCs w:val="18"/>
              </w:rPr>
            </w:pPr>
            <w:r>
              <w:rPr>
                <w:rFonts w:ascii="Arial" w:eastAsia="Times New Roman" w:hAnsi="Arial" w:cs="Arial"/>
                <w:noProof/>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43000" cy="1343025"/>
                  <wp:effectExtent l="19050" t="0" r="0" b="0"/>
                  <wp:wrapSquare wrapText="bothSides"/>
                  <wp:docPr id="3" name="Picture 3" descr="http://www.dissco.net/images/products/Boss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ssco.net/images/products/Bosslrg.jpg"/>
                          <pic:cNvPicPr>
                            <a:picLocks noChangeAspect="1" noChangeArrowheads="1"/>
                          </pic:cNvPicPr>
                        </pic:nvPicPr>
                        <pic:blipFill>
                          <a:blip r:embed="rId5"/>
                          <a:srcRect/>
                          <a:stretch>
                            <a:fillRect/>
                          </a:stretch>
                        </pic:blipFill>
                        <pic:spPr bwMode="auto">
                          <a:xfrm>
                            <a:off x="0" y="0"/>
                            <a:ext cx="1143000" cy="1343025"/>
                          </a:xfrm>
                          <a:prstGeom prst="rect">
                            <a:avLst/>
                          </a:prstGeom>
                          <a:noFill/>
                          <a:ln w="9525">
                            <a:noFill/>
                            <a:miter lim="800000"/>
                            <a:headEnd/>
                            <a:tailEnd/>
                          </a:ln>
                        </pic:spPr>
                      </pic:pic>
                    </a:graphicData>
                  </a:graphic>
                </wp:anchor>
              </w:drawing>
            </w:r>
            <w:r>
              <w:rPr>
                <w:rFonts w:ascii="Arial" w:eastAsia="Times New Roman" w:hAnsi="Arial" w:cs="Arial"/>
                <w:noProof/>
                <w:sz w:val="18"/>
                <w:szCs w:val="18"/>
              </w:rPr>
              <w:t xml:space="preserve"> </w:t>
            </w:r>
          </w:p>
        </w:tc>
      </w:tr>
      <w:tr w:rsidR="00CB3152" w:rsidRPr="00CB3152">
        <w:trPr>
          <w:tblCellSpacing w:w="0" w:type="dxa"/>
        </w:trPr>
        <w:tc>
          <w:tcPr>
            <w:tcW w:w="0" w:type="auto"/>
            <w:gridSpan w:val="2"/>
            <w:hideMark/>
          </w:tcPr>
          <w:p w:rsidR="00CB3152" w:rsidRPr="00CB3152" w:rsidRDefault="00CB3152" w:rsidP="00CB3152">
            <w:pPr>
              <w:spacing w:after="0" w:line="240" w:lineRule="auto"/>
              <w:jc w:val="center"/>
              <w:rPr>
                <w:rFonts w:ascii="Arial" w:eastAsia="Times New Roman" w:hAnsi="Arial" w:cs="Arial"/>
                <w:sz w:val="18"/>
                <w:szCs w:val="18"/>
              </w:rPr>
            </w:pPr>
            <w:r w:rsidRPr="00CB3152">
              <w:rPr>
                <w:rFonts w:ascii="Arial" w:eastAsia="Times New Roman" w:hAnsi="Arial" w:cs="Arial"/>
                <w:b/>
                <w:bCs/>
                <w:sz w:val="18"/>
                <w:szCs w:val="18"/>
              </w:rPr>
              <w:t xml:space="preserve">CPM® Concrete Patching Material </w:t>
            </w:r>
          </w:p>
        </w:tc>
      </w:tr>
    </w:tbl>
    <w:p w:rsidR="00CB3152" w:rsidRPr="00CB3152" w:rsidRDefault="00CB3152" w:rsidP="00CB3152">
      <w:pPr>
        <w:spacing w:after="0" w:line="240" w:lineRule="auto"/>
        <w:rPr>
          <w:rFonts w:ascii="Arial" w:eastAsia="Times New Roman" w:hAnsi="Arial" w:cs="Arial"/>
          <w:vanish/>
          <w:sz w:val="18"/>
          <w:szCs w:val="18"/>
        </w:rPr>
      </w:pPr>
    </w:p>
    <w:tbl>
      <w:tblPr>
        <w:tblW w:w="0" w:type="auto"/>
        <w:tblCellSpacing w:w="0" w:type="dxa"/>
        <w:tblCellMar>
          <w:left w:w="0" w:type="dxa"/>
          <w:right w:w="0" w:type="dxa"/>
        </w:tblCellMar>
        <w:tblLook w:val="04A0"/>
      </w:tblPr>
      <w:tblGrid>
        <w:gridCol w:w="51"/>
        <w:gridCol w:w="9309"/>
      </w:tblGrid>
      <w:tr w:rsidR="00CB3152" w:rsidRPr="00CB3152">
        <w:trPr>
          <w:tblCellSpacing w:w="0" w:type="dxa"/>
        </w:trPr>
        <w:tc>
          <w:tcPr>
            <w:tcW w:w="0" w:type="auto"/>
            <w:hideMark/>
          </w:tcPr>
          <w:p w:rsidR="00CB3152" w:rsidRPr="00CB3152" w:rsidRDefault="00CB3152" w:rsidP="00CB3152">
            <w:pPr>
              <w:spacing w:after="0" w:line="240" w:lineRule="auto"/>
              <w:rPr>
                <w:rFonts w:ascii="Arial" w:eastAsia="Times New Roman" w:hAnsi="Arial" w:cs="Arial"/>
                <w:sz w:val="18"/>
                <w:szCs w:val="18"/>
              </w:rPr>
            </w:pPr>
            <w:r w:rsidRPr="00CB3152">
              <w:rPr>
                <w:rFonts w:ascii="Arial" w:eastAsia="Times New Roman" w:hAnsi="Arial" w:cs="Arial"/>
                <w:sz w:val="18"/>
                <w:szCs w:val="18"/>
              </w:rPr>
              <w:t> </w:t>
            </w:r>
          </w:p>
        </w:tc>
        <w:tc>
          <w:tcPr>
            <w:tcW w:w="0" w:type="auto"/>
            <w:hideMark/>
          </w:tcPr>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Pr>
                <w:rFonts w:ascii="Arial" w:eastAsia="Times New Roman" w:hAnsi="Arial" w:cs="Arial"/>
                <w:noProof/>
                <w:sz w:val="18"/>
                <w:szCs w:val="18"/>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733550" cy="1381125"/>
                  <wp:effectExtent l="19050" t="0" r="0" b="0"/>
                  <wp:wrapSquare wrapText="bothSides"/>
                  <wp:docPr id="4" name="Picture 4" descr="http://www.dissco.net/images/products/CPM-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ssco.net/images/products/CPM-top.jpg"/>
                          <pic:cNvPicPr>
                            <a:picLocks noChangeAspect="1" noChangeArrowheads="1"/>
                          </pic:cNvPicPr>
                        </pic:nvPicPr>
                        <pic:blipFill>
                          <a:blip r:embed="rId6"/>
                          <a:srcRect/>
                          <a:stretch>
                            <a:fillRect/>
                          </a:stretch>
                        </pic:blipFill>
                        <pic:spPr bwMode="auto">
                          <a:xfrm>
                            <a:off x="0" y="0"/>
                            <a:ext cx="1733550" cy="1381125"/>
                          </a:xfrm>
                          <a:prstGeom prst="rect">
                            <a:avLst/>
                          </a:prstGeom>
                          <a:noFill/>
                          <a:ln w="9525">
                            <a:noFill/>
                            <a:miter lim="800000"/>
                            <a:headEnd/>
                            <a:tailEnd/>
                          </a:ln>
                        </pic:spPr>
                      </pic:pic>
                    </a:graphicData>
                  </a:graphic>
                </wp:anchor>
              </w:drawing>
            </w:r>
            <w:r w:rsidRPr="00CB3152">
              <w:rPr>
                <w:rFonts w:ascii="Arial" w:eastAsia="Times New Roman" w:hAnsi="Arial" w:cs="Arial"/>
                <w:sz w:val="18"/>
                <w:szCs w:val="18"/>
              </w:rPr>
              <w:t>CPM</w:t>
            </w:r>
            <w:r w:rsidRPr="00CB3152">
              <w:rPr>
                <w:rFonts w:ascii="Arial" w:eastAsia="Times New Roman" w:hAnsi="Arial" w:cs="Arial"/>
                <w:b/>
                <w:bCs/>
                <w:i/>
                <w:iCs/>
                <w:sz w:val="18"/>
                <w:vertAlign w:val="superscript"/>
              </w:rPr>
              <w:t>®</w:t>
            </w:r>
            <w:r w:rsidRPr="00CB3152">
              <w:rPr>
                <w:rFonts w:ascii="Arial" w:eastAsia="Times New Roman" w:hAnsi="Arial" w:cs="Arial"/>
                <w:sz w:val="18"/>
                <w:szCs w:val="18"/>
              </w:rPr>
              <w:t xml:space="preserve"> Concrete </w:t>
            </w:r>
            <w:r w:rsidRPr="00CB3152">
              <w:rPr>
                <w:rFonts w:ascii="Arial" w:eastAsia="Times New Roman" w:hAnsi="Arial" w:cs="Arial"/>
                <w:sz w:val="18"/>
                <w:szCs w:val="18"/>
              </w:rPr>
              <w:br/>
              <w:t xml:space="preserve">Patching Material </w:t>
            </w:r>
          </w:p>
          <w:p w:rsidR="00CB3152" w:rsidRPr="00CB3152" w:rsidRDefault="00CB3152" w:rsidP="00CB3152">
            <w:pPr>
              <w:spacing w:before="100" w:beforeAutospacing="1" w:after="240" w:line="240" w:lineRule="auto"/>
              <w:rPr>
                <w:rFonts w:ascii="Arial" w:eastAsia="Times New Roman" w:hAnsi="Arial" w:cs="Arial"/>
                <w:sz w:val="18"/>
                <w:szCs w:val="18"/>
              </w:rPr>
            </w:pPr>
            <w:r w:rsidRPr="00CB3152">
              <w:rPr>
                <w:rFonts w:ascii="Arial" w:eastAsia="Times New Roman" w:hAnsi="Arial" w:cs="Arial"/>
                <w:sz w:val="18"/>
                <w:szCs w:val="18"/>
              </w:rPr>
              <w:br/>
            </w:r>
          </w:p>
          <w:p w:rsidR="00CB3152" w:rsidRDefault="00CB3152" w:rsidP="00CB3152">
            <w:pPr>
              <w:spacing w:after="0" w:line="240" w:lineRule="auto"/>
              <w:rPr>
                <w:rFonts w:ascii="Arial" w:eastAsia="Times New Roman" w:hAnsi="Arial" w:cs="Arial"/>
                <w:sz w:val="18"/>
              </w:rPr>
            </w:pP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xml:space="preserve">Commercial-Grade Concrete Patch </w:t>
            </w:r>
            <w:r w:rsidRPr="00CB3152">
              <w:rPr>
                <w:rFonts w:ascii="Arial" w:eastAsia="Times New Roman" w:hAnsi="Arial" w:cs="Arial"/>
                <w:sz w:val="18"/>
                <w:szCs w:val="18"/>
              </w:rPr>
              <w:br/>
            </w:r>
            <w:r w:rsidRPr="00CB3152">
              <w:rPr>
                <w:rFonts w:ascii="Arial" w:eastAsia="Times New Roman" w:hAnsi="Arial" w:cs="Arial"/>
                <w:sz w:val="18"/>
              </w:rPr>
              <w:t>CPM is a high-strength, rapid-developing, commercial-grade concrete</w:t>
            </w:r>
            <w:r w:rsidRPr="00CB3152">
              <w:rPr>
                <w:rFonts w:ascii="Arial" w:eastAsia="Times New Roman" w:hAnsi="Arial" w:cs="Arial"/>
                <w:sz w:val="18"/>
                <w:szCs w:val="18"/>
              </w:rPr>
              <w:br/>
            </w:r>
            <w:r w:rsidRPr="00CB3152">
              <w:rPr>
                <w:rFonts w:ascii="Arial" w:eastAsia="Times New Roman" w:hAnsi="Arial" w:cs="Arial"/>
                <w:sz w:val="18"/>
              </w:rPr>
              <w:t>patch that forms a very dense patch that will resist chlorides and acids.</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Features</w:t>
            </w:r>
            <w:r w:rsidRPr="00CB3152">
              <w:rPr>
                <w:rFonts w:ascii="Arial" w:eastAsia="Times New Roman" w:hAnsi="Arial" w:cs="Arial"/>
                <w:sz w:val="18"/>
                <w:szCs w:val="18"/>
              </w:rPr>
              <w:br/>
            </w:r>
            <w:r w:rsidRPr="00CB3152">
              <w:rPr>
                <w:rFonts w:ascii="Arial" w:eastAsia="Times New Roman" w:hAnsi="Arial" w:cs="Arial"/>
                <w:sz w:val="18"/>
              </w:rPr>
              <w:t>• Low chloride permeability.</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High freeze-thaw resistance</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High compressive and shear/bond strengths</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No bonding agent needed</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xml:space="preserve">Uses </w:t>
            </w:r>
            <w:r w:rsidRPr="00CB3152">
              <w:rPr>
                <w:rFonts w:ascii="Arial" w:eastAsia="Times New Roman" w:hAnsi="Arial" w:cs="Arial"/>
                <w:sz w:val="18"/>
                <w:szCs w:val="18"/>
              </w:rPr>
              <w:br/>
            </w:r>
            <w:r w:rsidRPr="00CB3152">
              <w:rPr>
                <w:rFonts w:ascii="Arial" w:eastAsia="Times New Roman" w:hAnsi="Arial" w:cs="Arial"/>
                <w:sz w:val="18"/>
              </w:rPr>
              <w:t xml:space="preserve">Specially designed for patching, repair and restoration </w:t>
            </w:r>
            <w:r w:rsidRPr="00CB3152">
              <w:rPr>
                <w:rFonts w:ascii="Arial" w:eastAsia="Times New Roman" w:hAnsi="Arial" w:cs="Arial"/>
                <w:sz w:val="18"/>
                <w:szCs w:val="18"/>
              </w:rPr>
              <w:br/>
            </w:r>
            <w:r w:rsidRPr="00CB3152">
              <w:rPr>
                <w:rFonts w:ascii="Arial" w:eastAsia="Times New Roman" w:hAnsi="Arial" w:cs="Arial"/>
                <w:sz w:val="18"/>
              </w:rPr>
              <w:t xml:space="preserve">of worn or damaged concrete structures and surfaces </w:t>
            </w:r>
            <w:r w:rsidRPr="00CB3152">
              <w:rPr>
                <w:rFonts w:ascii="Arial" w:eastAsia="Times New Roman" w:hAnsi="Arial" w:cs="Arial"/>
                <w:sz w:val="18"/>
                <w:szCs w:val="18"/>
              </w:rPr>
              <w:br/>
            </w:r>
            <w:r w:rsidRPr="00CB3152">
              <w:rPr>
                <w:rFonts w:ascii="Arial" w:eastAsia="Times New Roman" w:hAnsi="Arial" w:cs="Arial"/>
                <w:sz w:val="18"/>
              </w:rPr>
              <w:t xml:space="preserve">Such as: </w:t>
            </w:r>
            <w:r w:rsidRPr="00CB3152">
              <w:rPr>
                <w:rFonts w:ascii="Arial" w:eastAsia="Times New Roman" w:hAnsi="Arial" w:cs="Arial"/>
                <w:sz w:val="18"/>
                <w:szCs w:val="18"/>
              </w:rPr>
              <w:br/>
            </w:r>
            <w:r w:rsidRPr="00CB3152">
              <w:rPr>
                <w:rFonts w:ascii="Arial" w:eastAsia="Times New Roman" w:hAnsi="Arial" w:cs="Arial"/>
                <w:sz w:val="18"/>
              </w:rPr>
              <w:t>              • Curbs                        • Foundations</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 Roads                       • Spillways</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 Sidewalks                  • Buildings</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 Bridge Decks             • Driveways</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 Pools                         • Slabs</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 xml:space="preserve">              • Ornamental Casts </w:t>
            </w:r>
            <w:r w:rsidRPr="00CB3152">
              <w:rPr>
                <w:rFonts w:ascii="Arial" w:eastAsia="Times New Roman" w:hAnsi="Arial" w:cs="Arial"/>
                <w:sz w:val="18"/>
                <w:szCs w:val="18"/>
              </w:rPr>
              <w:br/>
            </w:r>
            <w:r w:rsidRPr="00CB3152">
              <w:rPr>
                <w:rFonts w:ascii="Arial" w:eastAsia="Times New Roman" w:hAnsi="Arial" w:cs="Arial"/>
                <w:sz w:val="18"/>
              </w:rPr>
              <w:t>         </w:t>
            </w:r>
            <w:r w:rsidRPr="00CB3152">
              <w:rPr>
                <w:rFonts w:ascii="Arial" w:eastAsia="Times New Roman" w:hAnsi="Arial" w:cs="Arial"/>
                <w:sz w:val="18"/>
                <w:szCs w:val="18"/>
              </w:rPr>
              <w:br/>
            </w:r>
            <w:r w:rsidRPr="00CB3152">
              <w:rPr>
                <w:rFonts w:ascii="Arial" w:eastAsia="Times New Roman" w:hAnsi="Arial" w:cs="Arial"/>
                <w:sz w:val="18"/>
              </w:rPr>
              <w:t>  </w:t>
            </w:r>
          </w:p>
          <w:p w:rsidR="00CB3152" w:rsidRDefault="00CB3152" w:rsidP="00CB3152">
            <w:pPr>
              <w:spacing w:after="0" w:line="240" w:lineRule="auto"/>
              <w:rPr>
                <w:rFonts w:ascii="Arial" w:eastAsia="Times New Roman" w:hAnsi="Arial" w:cs="Arial"/>
                <w:sz w:val="18"/>
              </w:rPr>
            </w:pPr>
          </w:p>
          <w:p w:rsidR="00CB3152" w:rsidRDefault="00CB3152" w:rsidP="00CB3152">
            <w:pPr>
              <w:spacing w:after="0" w:line="240" w:lineRule="auto"/>
              <w:rPr>
                <w:rFonts w:ascii="Arial" w:eastAsia="Times New Roman" w:hAnsi="Arial" w:cs="Arial"/>
                <w:sz w:val="18"/>
              </w:rPr>
            </w:pPr>
          </w:p>
          <w:p w:rsidR="00CB3152" w:rsidRDefault="00CB3152" w:rsidP="00CB3152">
            <w:pPr>
              <w:spacing w:after="0" w:line="240" w:lineRule="auto"/>
              <w:rPr>
                <w:rFonts w:ascii="Arial" w:eastAsia="Times New Roman" w:hAnsi="Arial" w:cs="Arial"/>
                <w:sz w:val="18"/>
              </w:rPr>
            </w:pPr>
          </w:p>
          <w:p w:rsidR="00CB3152" w:rsidRDefault="00CB3152" w:rsidP="00CB3152">
            <w:pPr>
              <w:spacing w:after="0" w:line="240" w:lineRule="auto"/>
              <w:rPr>
                <w:rFonts w:ascii="Arial" w:eastAsia="Times New Roman" w:hAnsi="Arial" w:cs="Arial"/>
                <w:sz w:val="18"/>
              </w:rPr>
            </w:pPr>
          </w:p>
          <w:p w:rsidR="00CB3152" w:rsidRDefault="00CB3152" w:rsidP="00CB3152">
            <w:pPr>
              <w:spacing w:after="0" w:line="240" w:lineRule="auto"/>
              <w:rPr>
                <w:rFonts w:ascii="Arial" w:eastAsia="Times New Roman" w:hAnsi="Arial" w:cs="Arial"/>
                <w:sz w:val="18"/>
              </w:rPr>
            </w:pPr>
          </w:p>
          <w:p w:rsidR="00CB3152" w:rsidRDefault="00CB3152" w:rsidP="00CB3152">
            <w:pPr>
              <w:spacing w:after="0" w:line="240" w:lineRule="auto"/>
              <w:rPr>
                <w:rFonts w:ascii="Arial" w:eastAsia="Times New Roman" w:hAnsi="Arial" w:cs="Arial"/>
                <w:sz w:val="18"/>
              </w:rPr>
            </w:pPr>
          </w:p>
          <w:p w:rsidR="00CB3152" w:rsidRPr="00CB3152" w:rsidRDefault="00CB3152" w:rsidP="00CB3152">
            <w:pPr>
              <w:spacing w:after="0" w:line="240" w:lineRule="auto"/>
              <w:rPr>
                <w:rFonts w:ascii="Arial" w:eastAsia="Times New Roman" w:hAnsi="Arial" w:cs="Arial"/>
                <w:sz w:val="18"/>
                <w:szCs w:val="18"/>
              </w:rPr>
            </w:pPr>
          </w:p>
          <w:p w:rsidR="00CB3152" w:rsidRPr="00CB3152" w:rsidRDefault="00CB3152" w:rsidP="00CB3152">
            <w:pPr>
              <w:spacing w:after="0" w:line="240" w:lineRule="auto"/>
              <w:rPr>
                <w:rFonts w:ascii="Arial" w:eastAsia="Times New Roman" w:hAnsi="Arial" w:cs="Arial"/>
                <w:sz w:val="18"/>
                <w:szCs w:val="18"/>
              </w:rPr>
            </w:pPr>
            <w:r>
              <w:rPr>
                <w:rFonts w:ascii="Arial" w:eastAsia="Times New Roman" w:hAnsi="Arial" w:cs="Arial"/>
                <w:noProof/>
                <w:sz w:val="18"/>
                <w:szCs w:val="18"/>
              </w:rPr>
              <w:lastRenderedPageBreak/>
              <w:drawing>
                <wp:inline distT="0" distB="0" distL="0" distR="0">
                  <wp:extent cx="4445635" cy="52705"/>
                  <wp:effectExtent l="19050" t="0" r="0" b="0"/>
                  <wp:docPr id="1" name="Picture 1" descr="http://www.dissco.net/images/products/h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ssco.net/images/products/hr01.gif"/>
                          <pic:cNvPicPr>
                            <a:picLocks noChangeAspect="1" noChangeArrowheads="1"/>
                          </pic:cNvPicPr>
                        </pic:nvPicPr>
                        <pic:blipFill>
                          <a:blip r:embed="rId7"/>
                          <a:srcRect/>
                          <a:stretch>
                            <a:fillRect/>
                          </a:stretch>
                        </pic:blipFill>
                        <pic:spPr bwMode="auto">
                          <a:xfrm>
                            <a:off x="0" y="0"/>
                            <a:ext cx="4445635" cy="52705"/>
                          </a:xfrm>
                          <a:prstGeom prst="rect">
                            <a:avLst/>
                          </a:prstGeom>
                          <a:noFill/>
                          <a:ln w="9525">
                            <a:noFill/>
                            <a:miter lim="800000"/>
                            <a:headEnd/>
                            <a:tailEnd/>
                          </a:ln>
                        </pic:spPr>
                      </pic:pic>
                    </a:graphicData>
                  </a:graphic>
                </wp:inline>
              </w:drawing>
            </w:r>
          </w:p>
          <w:p w:rsidR="00CB3152" w:rsidRPr="00CB3152" w:rsidRDefault="00CB3152" w:rsidP="00CB3152">
            <w:pPr>
              <w:spacing w:after="0" w:line="240" w:lineRule="auto"/>
              <w:rPr>
                <w:rFonts w:ascii="Arial" w:eastAsia="Times New Roman" w:hAnsi="Arial" w:cs="Arial"/>
                <w:sz w:val="18"/>
                <w:szCs w:val="18"/>
              </w:rPr>
            </w:pPr>
            <w:r w:rsidRPr="00CB3152">
              <w:rPr>
                <w:rFonts w:ascii="Arial" w:eastAsia="Times New Roman" w:hAnsi="Arial" w:cs="Arial"/>
                <w:sz w:val="18"/>
                <w:szCs w:val="18"/>
              </w:rPr>
              <w:br/>
            </w:r>
            <w:r>
              <w:rPr>
                <w:rFonts w:ascii="Arial" w:eastAsia="Times New Roman" w:hAnsi="Arial" w:cs="Arial"/>
                <w:noProof/>
                <w:sz w:val="18"/>
                <w:szCs w:val="18"/>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533525" cy="1390650"/>
                  <wp:effectExtent l="19050" t="0" r="9525" b="0"/>
                  <wp:wrapSquare wrapText="bothSides"/>
                  <wp:docPr id="5" name="Picture 5" descr="http://www.dissco.net/images/products/CPM-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ssco.net/images/products/CPM-bottom.jpg"/>
                          <pic:cNvPicPr>
                            <a:picLocks noChangeAspect="1" noChangeArrowheads="1"/>
                          </pic:cNvPicPr>
                        </pic:nvPicPr>
                        <pic:blipFill>
                          <a:blip r:embed="rId8"/>
                          <a:srcRect/>
                          <a:stretch>
                            <a:fillRect/>
                          </a:stretch>
                        </pic:blipFill>
                        <pic:spPr bwMode="auto">
                          <a:xfrm>
                            <a:off x="0" y="0"/>
                            <a:ext cx="1533525" cy="1390650"/>
                          </a:xfrm>
                          <a:prstGeom prst="rect">
                            <a:avLst/>
                          </a:prstGeom>
                          <a:noFill/>
                          <a:ln w="9525">
                            <a:noFill/>
                            <a:miter lim="800000"/>
                            <a:headEnd/>
                            <a:tailEnd/>
                          </a:ln>
                        </pic:spPr>
                      </pic:pic>
                    </a:graphicData>
                  </a:graphic>
                </wp:anchor>
              </w:drawing>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szCs w:val="18"/>
              </w:rPr>
              <w:br/>
            </w:r>
            <w:r w:rsidRPr="00CB3152">
              <w:rPr>
                <w:rFonts w:ascii="Arial" w:eastAsia="Times New Roman" w:hAnsi="Arial" w:cs="Arial"/>
                <w:i/>
                <w:iCs/>
                <w:sz w:val="18"/>
              </w:rPr>
              <w:t>Technical Data</w:t>
            </w:r>
            <w:r w:rsidRPr="00CB3152">
              <w:rPr>
                <w:rFonts w:ascii="Arial" w:eastAsia="Times New Roman" w:hAnsi="Arial" w:cs="Arial"/>
                <w:sz w:val="18"/>
                <w:szCs w:val="18"/>
              </w:rPr>
              <w:br/>
            </w:r>
            <w:r w:rsidRPr="00CB3152">
              <w:rPr>
                <w:rFonts w:ascii="Arial" w:eastAsia="Times New Roman" w:hAnsi="Arial" w:cs="Arial"/>
                <w:sz w:val="18"/>
              </w:rPr>
              <w:t>Initial Set Time ASTM C807                 45 minutes</w:t>
            </w:r>
            <w:r w:rsidRPr="00CB3152">
              <w:rPr>
                <w:rFonts w:ascii="Arial" w:eastAsia="Times New Roman" w:hAnsi="Arial" w:cs="Arial"/>
                <w:sz w:val="18"/>
                <w:szCs w:val="18"/>
              </w:rPr>
              <w:br/>
            </w:r>
            <w:r w:rsidRPr="00CB3152">
              <w:rPr>
                <w:rFonts w:ascii="Arial" w:eastAsia="Times New Roman" w:hAnsi="Arial" w:cs="Arial"/>
                <w:sz w:val="18"/>
                <w:szCs w:val="18"/>
              </w:rPr>
              <w:br/>
            </w:r>
            <w:r w:rsidRPr="00CB3152">
              <w:rPr>
                <w:rFonts w:ascii="Arial" w:eastAsia="Times New Roman" w:hAnsi="Arial" w:cs="Arial"/>
                <w:sz w:val="18"/>
              </w:rPr>
              <w:t>Compressive Strength ASTM C579B</w:t>
            </w:r>
            <w:r w:rsidRPr="00CB3152">
              <w:rPr>
                <w:rFonts w:ascii="Arial" w:eastAsia="Times New Roman" w:hAnsi="Arial" w:cs="Arial"/>
                <w:sz w:val="18"/>
                <w:szCs w:val="18"/>
              </w:rPr>
              <w:t xml:space="preserve">   2 hours 4000 psi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szCs w:val="18"/>
              </w:rPr>
              <w:t xml:space="preserve">                                                            28 days 7640 psi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rPr>
              <w:t>Shear/Bond Strength ASTM C882</w:t>
            </w:r>
            <w:r w:rsidRPr="00CB3152">
              <w:rPr>
                <w:rFonts w:ascii="Arial" w:eastAsia="Times New Roman" w:hAnsi="Arial" w:cs="Arial"/>
                <w:sz w:val="18"/>
                <w:szCs w:val="18"/>
              </w:rPr>
              <w:t xml:space="preserve">       28 days 1566 psi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rPr>
              <w:t>Chloride Permeability ASTM C1202</w:t>
            </w:r>
            <w:r w:rsidRPr="00CB3152">
              <w:rPr>
                <w:rFonts w:ascii="Arial" w:eastAsia="Times New Roman" w:hAnsi="Arial" w:cs="Arial"/>
                <w:sz w:val="18"/>
                <w:szCs w:val="18"/>
              </w:rPr>
              <w:t xml:space="preserve">     14 days 1498 </w:t>
            </w:r>
            <w:proofErr w:type="spellStart"/>
            <w:r w:rsidRPr="00CB3152">
              <w:rPr>
                <w:rFonts w:ascii="Arial" w:eastAsia="Times New Roman" w:hAnsi="Arial" w:cs="Arial"/>
                <w:sz w:val="18"/>
                <w:szCs w:val="18"/>
              </w:rPr>
              <w:t>coul</w:t>
            </w:r>
            <w:proofErr w:type="spellEnd"/>
            <w:r w:rsidRPr="00CB3152">
              <w:rPr>
                <w:rFonts w:ascii="Arial" w:eastAsia="Times New Roman" w:hAnsi="Arial" w:cs="Arial"/>
                <w:sz w:val="18"/>
                <w:szCs w:val="18"/>
              </w:rPr>
              <w:t xml:space="preserve">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rPr>
              <w:t>Dry Shrinkage ASTM C596</w:t>
            </w:r>
            <w:r w:rsidRPr="00CB3152">
              <w:rPr>
                <w:rFonts w:ascii="Arial" w:eastAsia="Times New Roman" w:hAnsi="Arial" w:cs="Arial"/>
                <w:sz w:val="18"/>
                <w:szCs w:val="18"/>
              </w:rPr>
              <w:t xml:space="preserve">                   28 days .0907%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rPr>
              <w:t>Coverage</w:t>
            </w:r>
            <w:r w:rsidRPr="00CB3152">
              <w:rPr>
                <w:rFonts w:ascii="Arial" w:eastAsia="Times New Roman" w:hAnsi="Arial" w:cs="Arial"/>
                <w:sz w:val="18"/>
                <w:szCs w:val="18"/>
              </w:rPr>
              <w:br/>
              <w:t xml:space="preserve">One 5-gallon pail will cover approximately 16 square feet at a thickness of 1/4 inch.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rPr>
              <w:t>Preparation</w:t>
            </w:r>
            <w:r w:rsidRPr="00CB3152">
              <w:rPr>
                <w:rFonts w:ascii="Arial" w:eastAsia="Times New Roman" w:hAnsi="Arial" w:cs="Arial"/>
                <w:sz w:val="18"/>
                <w:szCs w:val="18"/>
              </w:rPr>
              <w:br/>
              <w:t xml:space="preserve">Roughen the edges for proper adherence and remove all loose debris. If area has grease or oil </w:t>
            </w:r>
            <w:proofErr w:type="gramStart"/>
            <w:r w:rsidRPr="00CB3152">
              <w:rPr>
                <w:rFonts w:ascii="Arial" w:eastAsia="Times New Roman" w:hAnsi="Arial" w:cs="Arial"/>
                <w:sz w:val="18"/>
                <w:szCs w:val="18"/>
              </w:rPr>
              <w:t>build</w:t>
            </w:r>
            <w:proofErr w:type="gramEnd"/>
            <w:r w:rsidRPr="00CB3152">
              <w:rPr>
                <w:rFonts w:ascii="Arial" w:eastAsia="Times New Roman" w:hAnsi="Arial" w:cs="Arial"/>
                <w:sz w:val="18"/>
                <w:szCs w:val="18"/>
              </w:rPr>
              <w:t xml:space="preserve"> up use brush with detergent and water to clean. Flush with water to eliminate any detergent residue. Allow area to remain damp but with no puddles.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rPr>
              <w:t>Directions</w:t>
            </w:r>
            <w:r w:rsidRPr="00CB3152">
              <w:rPr>
                <w:rFonts w:ascii="Arial" w:eastAsia="Times New Roman" w:hAnsi="Arial" w:cs="Arial"/>
                <w:sz w:val="18"/>
                <w:szCs w:val="18"/>
              </w:rPr>
              <w:br/>
            </w:r>
            <w:r w:rsidRPr="00CB3152">
              <w:rPr>
                <w:rFonts w:ascii="Arial" w:eastAsia="Times New Roman" w:hAnsi="Arial" w:cs="Arial"/>
                <w:b/>
                <w:bCs/>
                <w:sz w:val="18"/>
              </w:rPr>
              <w:t>Mixing:</w:t>
            </w:r>
            <w:r w:rsidRPr="00CB3152">
              <w:rPr>
                <w:rFonts w:ascii="Arial" w:eastAsia="Times New Roman" w:hAnsi="Arial" w:cs="Arial"/>
                <w:sz w:val="18"/>
                <w:szCs w:val="18"/>
              </w:rPr>
              <w:t xml:space="preserve"> Add 5 parts of dry mix to 1 part clean water and mix thoroughly.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szCs w:val="18"/>
              </w:rPr>
              <w:t xml:space="preserve">CPM requires much less water than other concrete products. The mix will appear dry at first, but will “moisten” as mixing </w:t>
            </w:r>
            <w:proofErr w:type="gramStart"/>
            <w:r w:rsidRPr="00CB3152">
              <w:rPr>
                <w:rFonts w:ascii="Arial" w:eastAsia="Times New Roman" w:hAnsi="Arial" w:cs="Arial"/>
                <w:sz w:val="18"/>
                <w:szCs w:val="18"/>
              </w:rPr>
              <w:t>continues</w:t>
            </w:r>
            <w:proofErr w:type="gramEnd"/>
            <w:r w:rsidRPr="00CB3152">
              <w:rPr>
                <w:rFonts w:ascii="Arial" w:eastAsia="Times New Roman" w:hAnsi="Arial" w:cs="Arial"/>
                <w:sz w:val="18"/>
                <w:szCs w:val="18"/>
              </w:rPr>
              <w:t xml:space="preserve">. If the initial set starts, DO NOT add more water and try to </w:t>
            </w:r>
            <w:proofErr w:type="spellStart"/>
            <w:r w:rsidRPr="00CB3152">
              <w:rPr>
                <w:rFonts w:ascii="Arial" w:eastAsia="Times New Roman" w:hAnsi="Arial" w:cs="Arial"/>
                <w:sz w:val="18"/>
                <w:szCs w:val="18"/>
              </w:rPr>
              <w:t>remixor</w:t>
            </w:r>
            <w:proofErr w:type="spellEnd"/>
            <w:r w:rsidRPr="00CB3152">
              <w:rPr>
                <w:rFonts w:ascii="Arial" w:eastAsia="Times New Roman" w:hAnsi="Arial" w:cs="Arial"/>
                <w:sz w:val="18"/>
                <w:szCs w:val="18"/>
              </w:rPr>
              <w:t xml:space="preserve"> </w:t>
            </w:r>
            <w:proofErr w:type="spellStart"/>
            <w:r w:rsidRPr="00CB3152">
              <w:rPr>
                <w:rFonts w:ascii="Arial" w:eastAsia="Times New Roman" w:hAnsi="Arial" w:cs="Arial"/>
                <w:sz w:val="18"/>
                <w:szCs w:val="18"/>
              </w:rPr>
              <w:t>retemper</w:t>
            </w:r>
            <w:proofErr w:type="spellEnd"/>
            <w:r w:rsidRPr="00CB3152">
              <w:rPr>
                <w:rFonts w:ascii="Arial" w:eastAsia="Times New Roman" w:hAnsi="Arial" w:cs="Arial"/>
                <w:sz w:val="18"/>
                <w:szCs w:val="18"/>
              </w:rPr>
              <w:t xml:space="preserve">, as this will result in loss of strength. Application: Place mixed material in the dampened area to be patched. Work material into the old concrete and trowel finish.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rPr>
              <w:t>For Best Results</w:t>
            </w:r>
            <w:r w:rsidRPr="00CB3152">
              <w:rPr>
                <w:rFonts w:ascii="Arial" w:eastAsia="Times New Roman" w:hAnsi="Arial" w:cs="Arial"/>
                <w:sz w:val="18"/>
                <w:szCs w:val="18"/>
              </w:rPr>
              <w:br/>
              <w:t xml:space="preserve">After the initial set has taken place, the surface may be moistened and </w:t>
            </w:r>
            <w:proofErr w:type="spellStart"/>
            <w:r w:rsidRPr="00CB3152">
              <w:rPr>
                <w:rFonts w:ascii="Arial" w:eastAsia="Times New Roman" w:hAnsi="Arial" w:cs="Arial"/>
                <w:sz w:val="18"/>
                <w:szCs w:val="18"/>
              </w:rPr>
              <w:t>troweled</w:t>
            </w:r>
            <w:proofErr w:type="spellEnd"/>
            <w:r w:rsidRPr="00CB3152">
              <w:rPr>
                <w:rFonts w:ascii="Arial" w:eastAsia="Times New Roman" w:hAnsi="Arial" w:cs="Arial"/>
                <w:sz w:val="18"/>
                <w:szCs w:val="18"/>
              </w:rPr>
              <w:t xml:space="preserve"> to a smooth finish. For maximum strength, cure the surface by keeping it damp for 24 hours. If repair is deeper than 6”apply in 2 equal layers </w:t>
            </w:r>
            <w:proofErr w:type="spellStart"/>
            <w:r w:rsidRPr="00CB3152">
              <w:rPr>
                <w:rFonts w:ascii="Arial" w:eastAsia="Times New Roman" w:hAnsi="Arial" w:cs="Arial"/>
                <w:sz w:val="18"/>
                <w:szCs w:val="18"/>
              </w:rPr>
              <w:t>waitng</w:t>
            </w:r>
            <w:proofErr w:type="spellEnd"/>
            <w:r w:rsidRPr="00CB3152">
              <w:rPr>
                <w:rFonts w:ascii="Arial" w:eastAsia="Times New Roman" w:hAnsi="Arial" w:cs="Arial"/>
                <w:sz w:val="18"/>
                <w:szCs w:val="18"/>
              </w:rPr>
              <w:t xml:space="preserve"> 30 minutes between applications. </w:t>
            </w:r>
          </w:p>
          <w:p w:rsidR="00CB3152" w:rsidRPr="00CB3152" w:rsidRDefault="00CB3152" w:rsidP="00CB3152">
            <w:pPr>
              <w:spacing w:before="100" w:beforeAutospacing="1" w:after="100" w:afterAutospacing="1" w:line="240" w:lineRule="auto"/>
              <w:rPr>
                <w:rFonts w:ascii="Arial" w:eastAsia="Times New Roman" w:hAnsi="Arial" w:cs="Arial"/>
                <w:sz w:val="18"/>
                <w:szCs w:val="18"/>
              </w:rPr>
            </w:pPr>
            <w:r w:rsidRPr="00CB3152">
              <w:rPr>
                <w:rFonts w:ascii="Arial" w:eastAsia="Times New Roman" w:hAnsi="Arial" w:cs="Arial"/>
                <w:sz w:val="18"/>
              </w:rPr>
              <w:t>Safety</w:t>
            </w:r>
            <w:r w:rsidRPr="00CB3152">
              <w:rPr>
                <w:rFonts w:ascii="Arial" w:eastAsia="Times New Roman" w:hAnsi="Arial" w:cs="Arial"/>
                <w:sz w:val="18"/>
                <w:szCs w:val="18"/>
              </w:rPr>
              <w:br/>
              <w:t xml:space="preserve">Wear protective clothing (gloves and safety glasses) as direct contact may irritate eyes and skin. Wash exposed areas promptly with water. If any material gets into the eyes, rinse immediately and contact a physician. </w:t>
            </w:r>
          </w:p>
        </w:tc>
      </w:tr>
    </w:tbl>
    <w:p w:rsidR="001D019F" w:rsidRDefault="001D019F"/>
    <w:p w:rsidR="00CB3152" w:rsidRDefault="00CB3152"/>
    <w:p w:rsidR="00CB3152" w:rsidRDefault="00CB3152" w:rsidP="00CB3152">
      <w:pPr>
        <w:spacing w:after="0"/>
      </w:pPr>
      <w:r>
        <w:t xml:space="preserve">Brewer Cote of Arizona </w:t>
      </w:r>
    </w:p>
    <w:p w:rsidR="00CB3152" w:rsidRDefault="00CB3152" w:rsidP="00CB3152">
      <w:pPr>
        <w:spacing w:after="0"/>
      </w:pPr>
      <w:r>
        <w:t>5226 W. Missouri Ave</w:t>
      </w:r>
    </w:p>
    <w:p w:rsidR="00CB3152" w:rsidRDefault="00CB3152" w:rsidP="00CB3152">
      <w:pPr>
        <w:spacing w:after="0"/>
      </w:pPr>
      <w:r>
        <w:t>Glendale, AZ 85301</w:t>
      </w:r>
    </w:p>
    <w:p w:rsidR="00CB3152" w:rsidRDefault="00CB3152" w:rsidP="00CB3152">
      <w:pPr>
        <w:spacing w:after="0"/>
      </w:pPr>
      <w:r>
        <w:t xml:space="preserve">623-931-3728 </w:t>
      </w:r>
    </w:p>
    <w:p w:rsidR="00CB3152" w:rsidRDefault="00CB3152">
      <w:hyperlink r:id="rId9" w:history="1">
        <w:r w:rsidRPr="0074052B">
          <w:rPr>
            <w:rStyle w:val="Hyperlink"/>
          </w:rPr>
          <w:t>www.brewercoteaz.com</w:t>
        </w:r>
      </w:hyperlink>
    </w:p>
    <w:p w:rsidR="00CB3152" w:rsidRDefault="00CB3152"/>
    <w:sectPr w:rsidR="00CB3152" w:rsidSect="001D01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doNotDisplayPageBoundaries/>
  <w:proofState w:spelling="clean" w:grammar="clean"/>
  <w:defaultTabStop w:val="720"/>
  <w:characterSpacingControl w:val="doNotCompress"/>
  <w:compat/>
  <w:rsids>
    <w:rsidRoot w:val="00CB3152"/>
    <w:rsid w:val="001D019F"/>
    <w:rsid w:val="00CB3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01">
    <w:name w:val="title01"/>
    <w:basedOn w:val="Normal"/>
    <w:rsid w:val="00CB31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3152"/>
    <w:rPr>
      <w:i/>
      <w:iCs/>
    </w:rPr>
  </w:style>
  <w:style w:type="character" w:styleId="Strong">
    <w:name w:val="Strong"/>
    <w:basedOn w:val="DefaultParagraphFont"/>
    <w:uiPriority w:val="22"/>
    <w:qFormat/>
    <w:rsid w:val="00CB3152"/>
    <w:rPr>
      <w:b/>
      <w:bCs/>
    </w:rPr>
  </w:style>
  <w:style w:type="paragraph" w:styleId="NormalWeb">
    <w:name w:val="Normal (Web)"/>
    <w:basedOn w:val="Normal"/>
    <w:uiPriority w:val="99"/>
    <w:unhideWhenUsed/>
    <w:rsid w:val="00CB3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7">
    <w:name w:val="style17"/>
    <w:basedOn w:val="DefaultParagraphFont"/>
    <w:rsid w:val="00CB3152"/>
  </w:style>
  <w:style w:type="character" w:customStyle="1" w:styleId="style26">
    <w:name w:val="style26"/>
    <w:basedOn w:val="DefaultParagraphFont"/>
    <w:rsid w:val="00CB3152"/>
  </w:style>
  <w:style w:type="character" w:customStyle="1" w:styleId="style27">
    <w:name w:val="style27"/>
    <w:basedOn w:val="DefaultParagraphFont"/>
    <w:rsid w:val="00CB3152"/>
  </w:style>
  <w:style w:type="paragraph" w:styleId="BalloonText">
    <w:name w:val="Balloon Text"/>
    <w:basedOn w:val="Normal"/>
    <w:link w:val="BalloonTextChar"/>
    <w:uiPriority w:val="99"/>
    <w:semiHidden/>
    <w:unhideWhenUsed/>
    <w:rsid w:val="00CB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152"/>
    <w:rPr>
      <w:rFonts w:ascii="Tahoma" w:hAnsi="Tahoma" w:cs="Tahoma"/>
      <w:sz w:val="16"/>
      <w:szCs w:val="16"/>
    </w:rPr>
  </w:style>
  <w:style w:type="character" w:styleId="Hyperlink">
    <w:name w:val="Hyperlink"/>
    <w:basedOn w:val="DefaultParagraphFont"/>
    <w:uiPriority w:val="99"/>
    <w:unhideWhenUsed/>
    <w:rsid w:val="00CB31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brewercotea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Marlene</cp:lastModifiedBy>
  <cp:revision>1</cp:revision>
  <cp:lastPrinted>2010-01-19T17:33:00Z</cp:lastPrinted>
  <dcterms:created xsi:type="dcterms:W3CDTF">2010-01-19T17:26:00Z</dcterms:created>
  <dcterms:modified xsi:type="dcterms:W3CDTF">2010-01-19T17:34:00Z</dcterms:modified>
</cp:coreProperties>
</file>