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22" w:rsidRPr="006B4022" w:rsidRDefault="006B4022" w:rsidP="006B4022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</w:rPr>
      </w:pPr>
      <w:r w:rsidRPr="006B4022">
        <w:rPr>
          <w:rFonts w:ascii="Arial" w:eastAsia="Times New Roman" w:hAnsi="Arial" w:cs="Arial"/>
          <w:color w:val="000000"/>
          <w:kern w:val="36"/>
          <w:sz w:val="42"/>
          <w:szCs w:val="42"/>
        </w:rPr>
        <w:t>Ozone disinfection Comparison of disinfectants</w:t>
      </w:r>
    </w:p>
    <w:p w:rsidR="006B4022" w:rsidRPr="006B4022" w:rsidRDefault="006B4022" w:rsidP="006B40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B4022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Comparison between ozone and other disinfectants</w:t>
      </w:r>
    </w:p>
    <w:tbl>
      <w:tblPr>
        <w:tblW w:w="4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6B4022" w:rsidRPr="006B4022" w:rsidTr="006B4022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4022" w:rsidRPr="006B4022" w:rsidRDefault="00275AFF" w:rsidP="006B40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4" w:tgtFrame="_blank" w:history="1">
              <w:r w:rsidR="006B4022" w:rsidRPr="006B4022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u w:val="single"/>
                </w:rPr>
                <w:t>O</w:t>
              </w:r>
              <w:bookmarkStart w:id="0" w:name="_GoBack"/>
              <w:bookmarkEnd w:id="0"/>
              <w:r w:rsidR="006B4022" w:rsidRPr="006B4022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u w:val="single"/>
                </w:rPr>
                <w:t>z</w:t>
              </w:r>
              <w:r w:rsidR="006B4022" w:rsidRPr="006B4022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u w:val="single"/>
                </w:rPr>
                <w:t>one</w:t>
              </w:r>
            </w:hyperlink>
            <w:r w:rsidR="006B4022" w:rsidRPr="006B402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 is a very powerful disinfectant. Table 1 compares </w:t>
            </w:r>
            <w:r w:rsidR="006B4022" w:rsidRPr="006B4022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</w:rPr>
              <w:t>Ct-values (concentration * time</w:t>
            </w:r>
            <w:r w:rsidR="006B4022" w:rsidRPr="006B402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) of various </w:t>
            </w:r>
            <w:hyperlink r:id="rId5" w:tgtFrame="_blank" w:history="1">
              <w:r w:rsidR="006B4022" w:rsidRPr="006B4022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u w:val="single"/>
                </w:rPr>
                <w:t>disinfectants</w:t>
              </w:r>
            </w:hyperlink>
            <w:r w:rsidR="006B4022" w:rsidRPr="006B402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for the deactivation of viruses.</w:t>
            </w:r>
            <w:r w:rsidR="006B4022" w:rsidRPr="006B402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Although </w:t>
            </w:r>
            <w:hyperlink r:id="rId6" w:tgtFrame="_blank" w:history="1">
              <w:r w:rsidR="006B4022" w:rsidRPr="006B4022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u w:val="single"/>
                </w:rPr>
                <w:t>chlorine</w:t>
              </w:r>
            </w:hyperlink>
            <w:r w:rsidR="006B4022" w:rsidRPr="006B402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is very suitable for the deactivation of bacteria and viruses, it cannot be used to deactivate protozoa.</w:t>
            </w:r>
            <w:r w:rsidR="006B4022" w:rsidRPr="006B402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Table 2 shows the disinfection rate for the Giardia cyst. In this table, you can see that chlorine and </w:t>
            </w:r>
            <w:hyperlink r:id="rId7" w:tgtFrame="_blank" w:history="1">
              <w:r w:rsidR="006B4022" w:rsidRPr="006B4022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u w:val="single"/>
                </w:rPr>
                <w:t>chloramines</w:t>
              </w:r>
            </w:hyperlink>
            <w:r w:rsidR="006B4022" w:rsidRPr="006B402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have lower Ct-values. This means that ozone is a more powerful disinfectant to deactivate this microorganism.</w:t>
            </w:r>
            <w:r w:rsidR="006B4022" w:rsidRPr="006B402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 xml:space="preserve">The protozoa Cryptosporidium is hardly deactivated by chlorine and chloramines [30,31]. The Ct-value for deactivation by chlorine varies between 3000 and 4000 mg min/L for 1-log deactivation (= 90% deactivation). Both tables are derived from the </w:t>
            </w:r>
            <w:r w:rsidR="00DD6B25" w:rsidRPr="006B402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Environmental</w:t>
            </w:r>
            <w:r w:rsidR="006B4022" w:rsidRPr="006B402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Protection Agency (EPA) [30].</w:t>
            </w:r>
          </w:p>
          <w:p w:rsidR="006B4022" w:rsidRPr="006B4022" w:rsidRDefault="006B4022" w:rsidP="006B4022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6B4022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1"/>
                <w:szCs w:val="21"/>
              </w:rPr>
              <w:t>Table 1: Ct-values for the deactivation of viruses by various disinfectants</w:t>
            </w:r>
          </w:p>
          <w:p w:rsidR="006B4022" w:rsidRPr="006B4022" w:rsidRDefault="006B4022" w:rsidP="006B4022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6B4022"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</w:rPr>
              <w:drawing>
                <wp:inline distT="0" distB="0" distL="0" distR="0" wp14:anchorId="1C9354F6" wp14:editId="7E75DFDD">
                  <wp:extent cx="5391150" cy="1762125"/>
                  <wp:effectExtent l="0" t="0" r="0" b="9525"/>
                  <wp:docPr id="3" name="Picture 3" descr="http://www.lenntech.com/images/ozon_ctwaarde_vir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enntech.com/images/ozon_ctwaarde_vir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022" w:rsidRPr="006B4022" w:rsidRDefault="006B4022" w:rsidP="006B4022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6B4022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1"/>
                <w:szCs w:val="21"/>
              </w:rPr>
              <w:t>Table 2: Ct-values for the deactivation of Giardia cysts by various disinfectants</w:t>
            </w:r>
          </w:p>
          <w:p w:rsidR="006B4022" w:rsidRPr="006B4022" w:rsidRDefault="006B4022" w:rsidP="006B4022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6B4022"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</w:rPr>
              <w:drawing>
                <wp:inline distT="0" distB="0" distL="0" distR="0" wp14:anchorId="5B2F2A32" wp14:editId="2D375DDA">
                  <wp:extent cx="5829300" cy="1800225"/>
                  <wp:effectExtent l="0" t="0" r="0" b="9525"/>
                  <wp:docPr id="4" name="Picture 4" descr="http://www.lenntech.com/images/ozon_ctwaarde_giard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enntech.com/images/ozon_ctwaarde_giard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022" w:rsidRPr="006B4022" w:rsidRDefault="006B4022" w:rsidP="006B4022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6B402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The benefit of </w:t>
            </w:r>
            <w:hyperlink r:id="rId10" w:tgtFrame="_blank" w:history="1">
              <w:r w:rsidRPr="006B4022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u w:val="single"/>
                </w:rPr>
                <w:t>ozone</w:t>
              </w:r>
            </w:hyperlink>
            <w:r w:rsidRPr="006B402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 is that it influences pH and temperature minimally on a broad spectrum. Although ozone solubility decreases when temperatures rise, disinfection rates increase per 10°C (factor 2 or 3). Within the range of 0 – 30°C, these two factors diminish one another [6]. The disinfection rate of ozone hardly changes in a pH range of 6 – 8,5 [19]. For certain resistant microorganisms (such as Giardia </w:t>
            </w:r>
            <w:proofErr w:type="spellStart"/>
            <w:r w:rsidRPr="006B402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Muris</w:t>
            </w:r>
            <w:proofErr w:type="spellEnd"/>
            <w:r w:rsidRPr="006B402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), the disinfection rate increases at higher pH values [30,34]. For other species of microorganisms, this is the other way around.</w:t>
            </w:r>
            <w:r w:rsidRPr="006B402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</w:r>
            <w:r w:rsidRPr="006B402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Other benefits of ozone application are:</w:t>
            </w:r>
            <w:r w:rsidRPr="006B402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- No remaining tastes or odors after treatment</w:t>
            </w:r>
            <w:r w:rsidRPr="006B402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</w:r>
            <w:r w:rsidRPr="006B402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lastRenderedPageBreak/>
              <w:t>- Disinfection byproduct formation is minimal (mainly when </w:t>
            </w:r>
            <w:hyperlink r:id="rId11" w:tgtFrame="_blank" w:history="1">
              <w:r w:rsidRPr="006B4022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u w:val="single"/>
                </w:rPr>
                <w:t>bromine</w:t>
              </w:r>
            </w:hyperlink>
            <w:r w:rsidRPr="006B402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is absent)</w:t>
            </w:r>
            <w:r w:rsidRPr="006B402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- Ozone can remove </w:t>
            </w:r>
            <w:hyperlink r:id="rId12" w:tgtFrame="_blank" w:history="1">
              <w:r w:rsidRPr="006B4022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u w:val="single"/>
                </w:rPr>
                <w:t>disinfection byproduct</w:t>
              </w:r>
            </w:hyperlink>
            <w:r w:rsidRPr="006B402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precursors (substances that introduce disinfection byproduct formation)</w:t>
            </w:r>
          </w:p>
        </w:tc>
      </w:tr>
    </w:tbl>
    <w:p w:rsidR="008839CC" w:rsidRDefault="008839CC"/>
    <w:sectPr w:rsidR="00883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4022"/>
    <w:rsid w:val="00275AFF"/>
    <w:rsid w:val="006B4022"/>
    <w:rsid w:val="008839CC"/>
    <w:rsid w:val="00DD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BEA5D-EB4C-4C9A-865C-FE660E8E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nntech.com/water-disinfection/disinfectants-chloramines.htm" TargetMode="External"/><Relationship Id="rId12" Type="http://schemas.openxmlformats.org/officeDocument/2006/relationships/hyperlink" Target="http://www.lenntech.com/water-disinfection/disinfection-byproduct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nntech.com/water-disinfection/disinfectants-chlorine.htm" TargetMode="External"/><Relationship Id="rId11" Type="http://schemas.openxmlformats.org/officeDocument/2006/relationships/hyperlink" Target="http://www.lenntech.com/Periodic-chart-elements/Br-en.htm" TargetMode="External"/><Relationship Id="rId5" Type="http://schemas.openxmlformats.org/officeDocument/2006/relationships/hyperlink" Target="http://www.lenntech.com/water-disinfection/disinfectants.htm" TargetMode="External"/><Relationship Id="rId10" Type="http://schemas.openxmlformats.org/officeDocument/2006/relationships/hyperlink" Target="http://www.lenntech.com/otozone.htm" TargetMode="External"/><Relationship Id="rId4" Type="http://schemas.openxmlformats.org/officeDocument/2006/relationships/hyperlink" Target="http://www.lenntech.com/faqozone.htm" TargetMode="Externa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Ruszkowski</dc:creator>
  <cp:keywords/>
  <dc:description/>
  <cp:lastModifiedBy>Michael Ruszkowski</cp:lastModifiedBy>
  <cp:revision>3</cp:revision>
  <dcterms:created xsi:type="dcterms:W3CDTF">2017-08-17T13:12:00Z</dcterms:created>
  <dcterms:modified xsi:type="dcterms:W3CDTF">2017-08-17T19:31:00Z</dcterms:modified>
</cp:coreProperties>
</file>