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AC55" w14:textId="77777777" w:rsidR="00D50DF6" w:rsidRDefault="00687B1A">
      <w:pPr>
        <w:spacing w:after="813"/>
        <w:ind w:left="2452"/>
      </w:pPr>
      <w:r>
        <w:rPr>
          <w:noProof/>
        </w:rPr>
        <w:drawing>
          <wp:inline distT="0" distB="0" distL="0" distR="0" wp14:anchorId="149A4C58" wp14:editId="7E6F98EB">
            <wp:extent cx="3676650" cy="12382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C2933" w14:textId="77777777" w:rsidR="00D50DF6" w:rsidRDefault="00687B1A">
      <w:pPr>
        <w:spacing w:after="814" w:line="265" w:lineRule="auto"/>
        <w:ind w:left="85" w:hanging="10"/>
        <w:jc w:val="center"/>
      </w:pPr>
      <w:r>
        <w:rPr>
          <w:rFonts w:ascii="Arial" w:eastAsia="Arial" w:hAnsi="Arial" w:cs="Arial"/>
          <w:b/>
          <w:color w:val="0B0C0C"/>
          <w:sz w:val="36"/>
        </w:rPr>
        <w:t>This document certifies that</w:t>
      </w:r>
    </w:p>
    <w:p w14:paraId="301547B8" w14:textId="77777777" w:rsidR="00D50DF6" w:rsidRDefault="00687B1A">
      <w:pPr>
        <w:spacing w:after="0"/>
        <w:ind w:left="85" w:hanging="10"/>
        <w:jc w:val="center"/>
      </w:pPr>
      <w:r>
        <w:rPr>
          <w:rFonts w:ascii="Arial" w:eastAsia="Arial" w:hAnsi="Arial" w:cs="Arial"/>
          <w:b/>
          <w:sz w:val="54"/>
        </w:rPr>
        <w:t>Alison Smith</w:t>
      </w:r>
    </w:p>
    <w:p w14:paraId="3B6D2E8B" w14:textId="77777777" w:rsidR="00D50DF6" w:rsidRDefault="00687B1A">
      <w:pPr>
        <w:spacing w:after="0"/>
        <w:ind w:left="85" w:hanging="10"/>
        <w:jc w:val="center"/>
      </w:pPr>
      <w:r>
        <w:rPr>
          <w:rFonts w:ascii="Arial" w:eastAsia="Arial" w:hAnsi="Arial" w:cs="Arial"/>
          <w:b/>
          <w:sz w:val="54"/>
        </w:rPr>
        <w:t>Counsellor</w:t>
      </w:r>
    </w:p>
    <w:p w14:paraId="669F5606" w14:textId="77777777" w:rsidR="00D50DF6" w:rsidRDefault="00687B1A">
      <w:pPr>
        <w:spacing w:after="268"/>
        <w:ind w:left="85" w:hanging="10"/>
        <w:jc w:val="center"/>
      </w:pPr>
      <w:r>
        <w:rPr>
          <w:rFonts w:ascii="Arial" w:eastAsia="Arial" w:hAnsi="Arial" w:cs="Arial"/>
          <w:b/>
          <w:sz w:val="54"/>
        </w:rPr>
        <w:t>Alison Smith Counselling</w:t>
      </w:r>
    </w:p>
    <w:p w14:paraId="09B4019E" w14:textId="77777777" w:rsidR="00D50DF6" w:rsidRDefault="00687B1A">
      <w:pPr>
        <w:spacing w:after="966" w:line="265" w:lineRule="auto"/>
        <w:ind w:left="85" w:hanging="10"/>
        <w:jc w:val="center"/>
      </w:pPr>
      <w:r>
        <w:rPr>
          <w:rFonts w:ascii="Arial" w:eastAsia="Arial" w:hAnsi="Arial" w:cs="Arial"/>
          <w:b/>
          <w:color w:val="0B0C0C"/>
          <w:sz w:val="36"/>
        </w:rPr>
        <w:t>has successfully completed</w:t>
      </w:r>
    </w:p>
    <w:p w14:paraId="59AED148" w14:textId="77777777" w:rsidR="00D50DF6" w:rsidRDefault="00687B1A">
      <w:pPr>
        <w:spacing w:after="0"/>
        <w:ind w:left="75"/>
        <w:jc w:val="center"/>
      </w:pPr>
      <w:r>
        <w:rPr>
          <w:rFonts w:ascii="Arial" w:eastAsia="Arial" w:hAnsi="Arial" w:cs="Arial"/>
          <w:b/>
          <w:sz w:val="72"/>
        </w:rPr>
        <w:t>Prevent awareness course</w:t>
      </w:r>
    </w:p>
    <w:p w14:paraId="229F8A8E" w14:textId="77777777" w:rsidR="00D50DF6" w:rsidRDefault="00687B1A">
      <w:pPr>
        <w:spacing w:after="185" w:line="265" w:lineRule="auto"/>
        <w:ind w:left="85" w:hanging="10"/>
        <w:jc w:val="center"/>
      </w:pPr>
      <w:r>
        <w:rPr>
          <w:rFonts w:ascii="Arial" w:eastAsia="Arial" w:hAnsi="Arial" w:cs="Arial"/>
          <w:b/>
          <w:color w:val="0B0C0C"/>
          <w:sz w:val="36"/>
        </w:rPr>
        <w:t>on</w:t>
      </w:r>
    </w:p>
    <w:p w14:paraId="5D93236E" w14:textId="77777777" w:rsidR="00D50DF6" w:rsidRDefault="00687B1A">
      <w:pPr>
        <w:spacing w:after="300"/>
        <w:ind w:left="75"/>
        <w:jc w:val="center"/>
      </w:pPr>
      <w:r>
        <w:rPr>
          <w:rFonts w:ascii="Arial" w:eastAsia="Arial" w:hAnsi="Arial" w:cs="Arial"/>
          <w:b/>
          <w:color w:val="0B0C0C"/>
          <w:sz w:val="54"/>
        </w:rPr>
        <w:t>17 February 2025</w:t>
      </w:r>
    </w:p>
    <w:p w14:paraId="70C3157D" w14:textId="77777777" w:rsidR="00D50DF6" w:rsidRDefault="00687B1A">
      <w:pPr>
        <w:spacing w:after="325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1A4A5E1E" wp14:editId="32096A5C">
                <wp:extent cx="6981800" cy="19050"/>
                <wp:effectExtent l="0" t="0" r="0" b="0"/>
                <wp:docPr id="265" name="Group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00" cy="19050"/>
                          <a:chOff x="0" y="0"/>
                          <a:chExt cx="6981800" cy="1905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69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1800">
                                <a:moveTo>
                                  <a:pt x="0" y="0"/>
                                </a:moveTo>
                                <a:lnTo>
                                  <a:pt x="69818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" style="width:549.748pt;height:1.5pt;mso-position-horizontal-relative:char;mso-position-vertical-relative:line" coordsize="69818,190">
                <v:shape id="Shape 18" style="position:absolute;width:69818;height:0;left:0;top:0;" coordsize="6981800,0" path="m0,0l698180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71C5726" w14:textId="77777777" w:rsidR="00D50DF6" w:rsidRDefault="00687B1A">
      <w:pPr>
        <w:spacing w:after="0" w:line="255" w:lineRule="auto"/>
        <w:ind w:left="75"/>
        <w:jc w:val="both"/>
      </w:pPr>
      <w:r>
        <w:rPr>
          <w:rFonts w:ascii="Arial" w:eastAsia="Arial" w:hAnsi="Arial" w:cs="Arial"/>
          <w:sz w:val="33"/>
        </w:rPr>
        <w:t>This e-learning course provided an understanding of what radicalisation, extremism and terrorism is. It covered how to identify and explore concerning behaviours and how to raise concerns.</w:t>
      </w:r>
    </w:p>
    <w:p w14:paraId="6547EE4C" w14:textId="77777777" w:rsidR="00D50DF6" w:rsidRDefault="00687B1A">
      <w:pPr>
        <w:spacing w:after="1589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2E420D83" wp14:editId="370D1602">
                <wp:extent cx="6981800" cy="19050"/>
                <wp:effectExtent l="0" t="0" r="0" b="0"/>
                <wp:docPr id="266" name="Group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00" cy="19050"/>
                          <a:chOff x="0" y="0"/>
                          <a:chExt cx="6981800" cy="190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9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1800">
                                <a:moveTo>
                                  <a:pt x="0" y="0"/>
                                </a:moveTo>
                                <a:lnTo>
                                  <a:pt x="69818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" style="width:549.748pt;height:1.5pt;mso-position-horizontal-relative:char;mso-position-vertical-relative:line" coordsize="69818,190">
                <v:shape id="Shape 20" style="position:absolute;width:69818;height:0;left:0;top:0;" coordsize="6981800,0" path="m0,0l6981800,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8DBADF" w14:textId="77777777" w:rsidR="00D50DF6" w:rsidRDefault="00687B1A">
      <w:pPr>
        <w:spacing w:after="526"/>
        <w:ind w:left="837"/>
      </w:pPr>
      <w:hyperlink r:id="rId5" w:anchor="awareness-course">
        <w:r>
          <w:rPr>
            <w:rFonts w:ascii="Arial" w:eastAsia="Arial" w:hAnsi="Arial" w:cs="Arial"/>
            <w:color w:val="0000CC"/>
            <w:sz w:val="21"/>
            <w:u w:val="single" w:color="0000CC"/>
          </w:rPr>
          <w:t>https://www.support-people-susceptible-to-radicalisation.service.gov.uk/portal#awareness-course</w:t>
        </w:r>
      </w:hyperlink>
    </w:p>
    <w:p w14:paraId="3F46A7A5" w14:textId="77777777" w:rsidR="00D50DF6" w:rsidRDefault="00687B1A">
      <w:pPr>
        <w:tabs>
          <w:tab w:val="center" w:pos="8933"/>
        </w:tabs>
        <w:spacing w:after="0"/>
      </w:pPr>
      <w:r>
        <w:rPr>
          <w:rFonts w:ascii="Arial" w:eastAsia="Arial" w:hAnsi="Arial" w:cs="Arial"/>
          <w:sz w:val="21"/>
        </w:rPr>
        <w:lastRenderedPageBreak/>
        <w:t>Issued on: 17 February 2025 09:33</w:t>
      </w:r>
      <w:r>
        <w:rPr>
          <w:rFonts w:ascii="Arial" w:eastAsia="Arial" w:hAnsi="Arial" w:cs="Arial"/>
          <w:sz w:val="21"/>
        </w:rPr>
        <w:tab/>
        <w:t>Reference Number: 2YPR-3263-377F</w:t>
      </w:r>
    </w:p>
    <w:sectPr w:rsidR="00D50DF6">
      <w:pgSz w:w="11906" w:h="16838"/>
      <w:pgMar w:top="920" w:right="230" w:bottom="1440" w:left="6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F6"/>
    <w:rsid w:val="00687B1A"/>
    <w:rsid w:val="00D50DF6"/>
    <w:rsid w:val="00E9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CEB0"/>
  <w15:docId w15:val="{15F1ECAD-408A-46C3-AF8E-7D880777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pport-people-susceptible-to-radicalisation.service.gov.uk/port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 Awareness course</dc:title>
  <dc:subject/>
  <dc:creator>Phil Smith</dc:creator>
  <cp:keywords/>
  <cp:lastModifiedBy>Phil Smith</cp:lastModifiedBy>
  <cp:revision>2</cp:revision>
  <dcterms:created xsi:type="dcterms:W3CDTF">2025-08-26T12:48:00Z</dcterms:created>
  <dcterms:modified xsi:type="dcterms:W3CDTF">2025-08-26T12:48:00Z</dcterms:modified>
</cp:coreProperties>
</file>