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BA6694" w14:textId="77777777" w:rsidR="009E7D2F" w:rsidRPr="009E7D2F" w:rsidRDefault="009E7D2F" w:rsidP="009E7D2F">
      <w:pPr>
        <w:spacing w:after="0" w:line="240" w:lineRule="auto"/>
        <w:textAlignment w:val="baseline"/>
        <w:outlineLvl w:val="0"/>
        <w:rPr>
          <w:rFonts w:ascii="Times New Roman" w:eastAsia="Times New Roman" w:hAnsi="Times New Roman" w:cs="Times New Roman"/>
          <w:b/>
          <w:bCs/>
          <w:spacing w:val="-7"/>
          <w:kern w:val="36"/>
          <w:sz w:val="48"/>
          <w:szCs w:val="48"/>
        </w:rPr>
      </w:pPr>
      <w:r w:rsidRPr="009E7D2F">
        <w:rPr>
          <w:rFonts w:ascii="Times New Roman" w:eastAsia="Times New Roman" w:hAnsi="Times New Roman" w:cs="Times New Roman"/>
          <w:b/>
          <w:bCs/>
          <w:spacing w:val="-7"/>
          <w:kern w:val="36"/>
          <w:sz w:val="48"/>
          <w:szCs w:val="48"/>
          <w:bdr w:val="none" w:sz="0" w:space="0" w:color="auto" w:frame="1"/>
        </w:rPr>
        <w:t>GlobalFoundries-Town of Malta Foundation awards annual grants for 2022</w:t>
      </w:r>
    </w:p>
    <w:p w14:paraId="1B036BA2" w14:textId="16E20A97" w:rsidR="009E7D2F" w:rsidRPr="009E7D2F" w:rsidRDefault="009E7D2F" w:rsidP="009E7D2F">
      <w:pPr>
        <w:spacing w:line="240" w:lineRule="auto"/>
        <w:textAlignment w:val="baseline"/>
        <w:outlineLvl w:val="1"/>
        <w:rPr>
          <w:rFonts w:ascii="Poppins" w:eastAsia="Times New Roman" w:hAnsi="Poppins" w:cs="Poppins"/>
          <w:color w:val="1F1E1E"/>
          <w:spacing w:val="-6"/>
          <w:sz w:val="35"/>
          <w:szCs w:val="35"/>
        </w:rPr>
      </w:pPr>
      <w:r w:rsidRPr="009E7D2F">
        <w:rPr>
          <w:rFonts w:ascii="Poppins" w:eastAsia="Times New Roman" w:hAnsi="Poppins" w:cs="Poppins"/>
          <w:color w:val="1F1E1E"/>
          <w:spacing w:val="-6"/>
          <w:sz w:val="35"/>
          <w:szCs w:val="35"/>
        </w:rPr>
        <w:t>Foundation presents 12th consecutive year of grants to local organizations</w:t>
      </w:r>
    </w:p>
    <w:p w14:paraId="6D44DFFE" w14:textId="15CBD448" w:rsidR="009E7D2F" w:rsidRPr="009E7D2F" w:rsidRDefault="009E7D2F" w:rsidP="009E7D2F">
      <w:pPr>
        <w:shd w:val="clear" w:color="auto" w:fill="FAFAFA"/>
        <w:spacing w:after="0" w:line="240" w:lineRule="auto"/>
        <w:textAlignment w:val="baseline"/>
        <w:rPr>
          <w:rFonts w:ascii="Helvetica" w:eastAsia="Times New Roman" w:hAnsi="Helvetica" w:cs="Times New Roman"/>
          <w:color w:val="000000"/>
          <w:sz w:val="24"/>
          <w:szCs w:val="24"/>
        </w:rPr>
      </w:pPr>
      <w:r w:rsidRPr="009E7D2F">
        <w:rPr>
          <w:rFonts w:ascii="Helvetica" w:eastAsia="Times New Roman" w:hAnsi="Helvetica" w:cs="Times New Roman"/>
          <w:noProof/>
          <w:color w:val="000000"/>
          <w:sz w:val="24"/>
          <w:szCs w:val="24"/>
        </w:rPr>
        <w:drawing>
          <wp:inline distT="0" distB="0" distL="0" distR="0" wp14:anchorId="4A009E01" wp14:editId="14AB96FB">
            <wp:extent cx="4448175" cy="3333750"/>
            <wp:effectExtent l="0" t="0" r="9525" b="0"/>
            <wp:docPr id="1" name="Picture 1" descr="The GlobalFoundries-Town of Malta Foundation  awards grants to the community each year. This year a total of $154,200 was awarded to 23 local organizations. (Photo provide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GlobalFoundries-Town of Malta Foundation  awards grants to the community each year. This year a total of $154,200 was awarded to 23 local organizations. (Photo provided) "/>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448175" cy="3333750"/>
                    </a:xfrm>
                    <a:prstGeom prst="rect">
                      <a:avLst/>
                    </a:prstGeom>
                    <a:noFill/>
                    <a:ln>
                      <a:noFill/>
                    </a:ln>
                  </pic:spPr>
                </pic:pic>
              </a:graphicData>
            </a:graphic>
          </wp:inline>
        </w:drawing>
      </w:r>
    </w:p>
    <w:p w14:paraId="065211AE" w14:textId="77777777" w:rsidR="009E7D2F" w:rsidRPr="009E7D2F" w:rsidRDefault="009E7D2F" w:rsidP="009E7D2F">
      <w:pPr>
        <w:shd w:val="clear" w:color="auto" w:fill="FAFAFA"/>
        <w:spacing w:after="0" w:line="240" w:lineRule="auto"/>
        <w:textAlignment w:val="baseline"/>
        <w:rPr>
          <w:rFonts w:ascii="Helvetica" w:eastAsia="Times New Roman" w:hAnsi="Helvetica" w:cs="Times New Roman"/>
          <w:color w:val="000000"/>
          <w:sz w:val="24"/>
          <w:szCs w:val="24"/>
        </w:rPr>
      </w:pPr>
      <w:r w:rsidRPr="009E7D2F">
        <w:rPr>
          <w:rFonts w:ascii="Helvetica" w:eastAsia="Times New Roman" w:hAnsi="Helvetica" w:cs="Times New Roman"/>
          <w:color w:val="000000"/>
          <w:sz w:val="24"/>
          <w:szCs w:val="24"/>
        </w:rPr>
        <w:t>The GlobalFoundries-Town of Malta Foundation awards grants to the community each year. This year a total of $154,200 was awarded to 23 local organizations. (Photo provided)</w:t>
      </w:r>
    </w:p>
    <w:p w14:paraId="157D042C" w14:textId="77777777" w:rsidR="009E7D2F" w:rsidRPr="009E7D2F" w:rsidRDefault="009E7D2F" w:rsidP="009E7D2F">
      <w:pPr>
        <w:shd w:val="clear" w:color="auto" w:fill="FAFAFA"/>
        <w:spacing w:after="0" w:line="240" w:lineRule="auto"/>
        <w:textAlignment w:val="baseline"/>
        <w:rPr>
          <w:rFonts w:ascii="Poppins" w:eastAsia="Times New Roman" w:hAnsi="Poppins" w:cs="Poppins"/>
          <w:color w:val="000000"/>
          <w:sz w:val="23"/>
          <w:szCs w:val="23"/>
        </w:rPr>
      </w:pPr>
      <w:r w:rsidRPr="009E7D2F">
        <w:rPr>
          <w:rFonts w:ascii="Poppins" w:eastAsia="Times New Roman" w:hAnsi="Poppins" w:cs="Poppins"/>
          <w:color w:val="000000"/>
          <w:sz w:val="23"/>
          <w:szCs w:val="23"/>
        </w:rPr>
        <w:t>By </w:t>
      </w:r>
      <w:hyperlink r:id="rId6" w:tooltip="Posts by Saratogian staff" w:history="1">
        <w:r w:rsidRPr="009E7D2F">
          <w:rPr>
            <w:rFonts w:ascii="inherit" w:eastAsia="Times New Roman" w:hAnsi="inherit" w:cs="Poppins"/>
            <w:b/>
            <w:bCs/>
            <w:caps/>
            <w:color w:val="0000FF"/>
            <w:sz w:val="23"/>
            <w:szCs w:val="23"/>
            <w:u w:val="single"/>
            <w:bdr w:val="none" w:sz="0" w:space="0" w:color="auto" w:frame="1"/>
          </w:rPr>
          <w:t>SARATOGIAN STAFF</w:t>
        </w:r>
      </w:hyperlink>
      <w:r w:rsidRPr="009E7D2F">
        <w:rPr>
          <w:rFonts w:ascii="Poppins" w:eastAsia="Times New Roman" w:hAnsi="Poppins" w:cs="Poppins"/>
          <w:color w:val="000000"/>
          <w:sz w:val="23"/>
          <w:szCs w:val="23"/>
        </w:rPr>
        <w:t> |</w:t>
      </w:r>
    </w:p>
    <w:p w14:paraId="7815DC28" w14:textId="77777777" w:rsidR="009E7D2F" w:rsidRPr="009E7D2F" w:rsidRDefault="009E7D2F" w:rsidP="009E7D2F">
      <w:pPr>
        <w:shd w:val="clear" w:color="auto" w:fill="FAFAFA"/>
        <w:spacing w:line="240" w:lineRule="auto"/>
        <w:textAlignment w:val="baseline"/>
        <w:rPr>
          <w:rFonts w:ascii="Helvetica" w:eastAsia="Times New Roman" w:hAnsi="Helvetica" w:cs="Times New Roman"/>
          <w:color w:val="000000"/>
          <w:sz w:val="24"/>
          <w:szCs w:val="24"/>
        </w:rPr>
      </w:pPr>
      <w:r w:rsidRPr="009E7D2F">
        <w:rPr>
          <w:rFonts w:ascii="Helvetica" w:eastAsia="Times New Roman" w:hAnsi="Helvetica" w:cs="Times New Roman"/>
          <w:color w:val="000000"/>
          <w:sz w:val="24"/>
          <w:szCs w:val="24"/>
        </w:rPr>
        <w:t>January 3, 2023 at 8:30 a.m.</w:t>
      </w:r>
    </w:p>
    <w:p w14:paraId="79ABD201" w14:textId="77777777" w:rsidR="009E7D2F" w:rsidRPr="009E7D2F" w:rsidRDefault="009E7D2F" w:rsidP="009E7D2F">
      <w:pPr>
        <w:shd w:val="clear" w:color="auto" w:fill="FAFAFA"/>
        <w:spacing w:after="240" w:line="240" w:lineRule="auto"/>
        <w:textAlignment w:val="baseline"/>
        <w:rPr>
          <w:rFonts w:ascii="Source Serif Pro" w:eastAsia="Times New Roman" w:hAnsi="Source Serif Pro" w:cs="Times New Roman"/>
          <w:color w:val="000000"/>
          <w:spacing w:val="-2"/>
          <w:sz w:val="25"/>
          <w:szCs w:val="25"/>
        </w:rPr>
      </w:pPr>
      <w:r w:rsidRPr="009E7D2F">
        <w:rPr>
          <w:rFonts w:ascii="Source Serif Pro" w:eastAsia="Times New Roman" w:hAnsi="Source Serif Pro" w:cs="Times New Roman"/>
          <w:color w:val="000000"/>
          <w:spacing w:val="-2"/>
          <w:sz w:val="25"/>
          <w:szCs w:val="25"/>
        </w:rPr>
        <w:t>MALTA, N.Y. — The GlobalFoundries-Town of Malta Foundation recently awarded its annual grants to the community for the 12th consecutive year, supporting a variety of community needs and programs with 23 grants totaling $154,200.</w:t>
      </w:r>
    </w:p>
    <w:p w14:paraId="4FA46AB8" w14:textId="77777777" w:rsidR="009E7D2F" w:rsidRPr="009E7D2F" w:rsidRDefault="009E7D2F" w:rsidP="009E7D2F">
      <w:pPr>
        <w:shd w:val="clear" w:color="auto" w:fill="FAFAFA"/>
        <w:spacing w:after="240" w:line="240" w:lineRule="auto"/>
        <w:textAlignment w:val="baseline"/>
        <w:rPr>
          <w:rFonts w:ascii="Source Serif Pro" w:eastAsia="Times New Roman" w:hAnsi="Source Serif Pro" w:cs="Times New Roman"/>
          <w:color w:val="000000"/>
          <w:spacing w:val="-2"/>
          <w:sz w:val="25"/>
          <w:szCs w:val="25"/>
        </w:rPr>
      </w:pPr>
      <w:r w:rsidRPr="009E7D2F">
        <w:rPr>
          <w:rFonts w:ascii="Source Serif Pro" w:eastAsia="Times New Roman" w:hAnsi="Source Serif Pro" w:cs="Times New Roman"/>
          <w:color w:val="000000"/>
          <w:spacing w:val="-2"/>
          <w:sz w:val="25"/>
          <w:szCs w:val="25"/>
        </w:rPr>
        <w:t>With the 2022 grants, the foundation, formed by GlobalFoundries Inc. and the Town of Malta, has placed more than $1.73 million into service in the Malta community since 2011.</w:t>
      </w:r>
    </w:p>
    <w:p w14:paraId="719F0682" w14:textId="77777777" w:rsidR="009E7D2F" w:rsidRPr="009E7D2F" w:rsidRDefault="009E7D2F" w:rsidP="009E7D2F">
      <w:pPr>
        <w:shd w:val="clear" w:color="auto" w:fill="FAFAFA"/>
        <w:spacing w:after="240" w:line="240" w:lineRule="auto"/>
        <w:textAlignment w:val="baseline"/>
        <w:rPr>
          <w:rFonts w:ascii="Source Serif Pro" w:eastAsia="Times New Roman" w:hAnsi="Source Serif Pro" w:cs="Times New Roman"/>
          <w:color w:val="000000"/>
          <w:spacing w:val="-2"/>
          <w:sz w:val="25"/>
          <w:szCs w:val="25"/>
        </w:rPr>
      </w:pPr>
      <w:r w:rsidRPr="009E7D2F">
        <w:rPr>
          <w:rFonts w:ascii="Source Serif Pro" w:eastAsia="Times New Roman" w:hAnsi="Source Serif Pro" w:cs="Times New Roman"/>
          <w:color w:val="000000"/>
          <w:spacing w:val="-2"/>
          <w:sz w:val="25"/>
          <w:szCs w:val="25"/>
        </w:rPr>
        <w:t xml:space="preserve">In 2010, as part of the development of the Fab 8 project, GlobalFoundries invested a total of $5 million to fund two stand-alone 501 (c)3 charitable foundations: the GlobalFoundries-Town of Malta Foundation and the GlobalFoundries-Town of Stillwater Foundation. Each foundation is managed by a separate, independent </w:t>
      </w:r>
      <w:r w:rsidRPr="009E7D2F">
        <w:rPr>
          <w:rFonts w:ascii="Source Serif Pro" w:eastAsia="Times New Roman" w:hAnsi="Source Serif Pro" w:cs="Times New Roman"/>
          <w:color w:val="000000"/>
          <w:spacing w:val="-2"/>
          <w:sz w:val="25"/>
          <w:szCs w:val="25"/>
        </w:rPr>
        <w:lastRenderedPageBreak/>
        <w:t>board of directors and uses income earned from investments to fund a wide variety of local community programs.</w:t>
      </w:r>
    </w:p>
    <w:p w14:paraId="7CC9981E" w14:textId="77777777" w:rsidR="009E7D2F" w:rsidRPr="009E7D2F" w:rsidRDefault="009E7D2F" w:rsidP="009E7D2F">
      <w:pPr>
        <w:shd w:val="clear" w:color="auto" w:fill="FAFAFA"/>
        <w:spacing w:after="240" w:line="240" w:lineRule="auto"/>
        <w:textAlignment w:val="baseline"/>
        <w:rPr>
          <w:rFonts w:ascii="Source Serif Pro" w:eastAsia="Times New Roman" w:hAnsi="Source Serif Pro" w:cs="Times New Roman"/>
          <w:color w:val="000000"/>
          <w:spacing w:val="-2"/>
          <w:sz w:val="25"/>
          <w:szCs w:val="25"/>
        </w:rPr>
      </w:pPr>
      <w:r w:rsidRPr="009E7D2F">
        <w:rPr>
          <w:rFonts w:ascii="Source Serif Pro" w:eastAsia="Times New Roman" w:hAnsi="Source Serif Pro" w:cs="Times New Roman"/>
          <w:color w:val="000000"/>
          <w:spacing w:val="-2"/>
          <w:sz w:val="25"/>
          <w:szCs w:val="25"/>
        </w:rPr>
        <w:t>The GlobalFoundries-Town of Malta Foundation was developed to fund organizations, programs and projects that provide tangible benefits of a public nature to diverse group serving the citizens of the Town of Malta including not-for-profit corporations, charitable organizations, community arts and theater groups, community historical sites, special events, education programs, and sports and recreation activities.</w:t>
      </w:r>
    </w:p>
    <w:p w14:paraId="5CDDB081" w14:textId="77777777" w:rsidR="009E7D2F" w:rsidRPr="009E7D2F" w:rsidRDefault="009E7D2F" w:rsidP="009E7D2F">
      <w:pPr>
        <w:shd w:val="clear" w:color="auto" w:fill="FAFAFA"/>
        <w:spacing w:after="240" w:line="240" w:lineRule="auto"/>
        <w:textAlignment w:val="baseline"/>
        <w:rPr>
          <w:rFonts w:ascii="Source Serif Pro" w:eastAsia="Times New Roman" w:hAnsi="Source Serif Pro" w:cs="Times New Roman"/>
          <w:color w:val="000000"/>
          <w:spacing w:val="-2"/>
          <w:sz w:val="25"/>
          <w:szCs w:val="25"/>
        </w:rPr>
      </w:pPr>
      <w:r w:rsidRPr="009E7D2F">
        <w:rPr>
          <w:rFonts w:ascii="Source Serif Pro" w:eastAsia="Times New Roman" w:hAnsi="Source Serif Pro" w:cs="Times New Roman"/>
          <w:color w:val="000000"/>
          <w:spacing w:val="-2"/>
          <w:sz w:val="25"/>
          <w:szCs w:val="25"/>
        </w:rPr>
        <w:t>Each year, the GlobalFoundries-Town of Malta Foundation looks for projects that are creative, innovative, and inclusive in their scope and opportunities that will provide the maximum amount of benefit to the local Malta community.</w:t>
      </w:r>
    </w:p>
    <w:p w14:paraId="3FC93D93" w14:textId="77777777" w:rsidR="009E7D2F" w:rsidRPr="009E7D2F" w:rsidRDefault="009E7D2F" w:rsidP="009E7D2F">
      <w:pPr>
        <w:shd w:val="clear" w:color="auto" w:fill="FAFAFA"/>
        <w:spacing w:after="240" w:line="240" w:lineRule="auto"/>
        <w:textAlignment w:val="baseline"/>
        <w:rPr>
          <w:rFonts w:ascii="Source Serif Pro" w:eastAsia="Times New Roman" w:hAnsi="Source Serif Pro" w:cs="Times New Roman"/>
          <w:color w:val="000000"/>
          <w:spacing w:val="-2"/>
          <w:sz w:val="25"/>
          <w:szCs w:val="25"/>
        </w:rPr>
      </w:pPr>
      <w:r w:rsidRPr="009E7D2F">
        <w:rPr>
          <w:rFonts w:ascii="Source Serif Pro" w:eastAsia="Times New Roman" w:hAnsi="Source Serif Pro" w:cs="Times New Roman"/>
          <w:color w:val="000000"/>
          <w:spacing w:val="-2"/>
          <w:sz w:val="25"/>
          <w:szCs w:val="25"/>
        </w:rPr>
        <w:t>This year’s Malta grant awards were presented in December at the David R. Meager Malta Community Center at the annual awards ceremony, where the foundation board and organization representatives celebrated funding the following projects and programs:</w:t>
      </w:r>
    </w:p>
    <w:p w14:paraId="264BFBC8" w14:textId="77777777" w:rsidR="009E7D2F" w:rsidRPr="009E7D2F" w:rsidRDefault="009E7D2F" w:rsidP="009E7D2F">
      <w:pPr>
        <w:shd w:val="clear" w:color="auto" w:fill="FAFAFA"/>
        <w:spacing w:after="240" w:line="240" w:lineRule="auto"/>
        <w:textAlignment w:val="baseline"/>
        <w:rPr>
          <w:rFonts w:ascii="Source Serif Pro" w:eastAsia="Times New Roman" w:hAnsi="Source Serif Pro" w:cs="Times New Roman"/>
          <w:color w:val="000000"/>
          <w:spacing w:val="-2"/>
          <w:sz w:val="25"/>
          <w:szCs w:val="25"/>
        </w:rPr>
      </w:pPr>
      <w:r w:rsidRPr="009E7D2F">
        <w:rPr>
          <w:rFonts w:ascii="Source Serif Pro" w:eastAsia="Times New Roman" w:hAnsi="Source Serif Pro" w:cs="Times New Roman"/>
          <w:color w:val="000000"/>
          <w:spacing w:val="-2"/>
          <w:sz w:val="25"/>
          <w:szCs w:val="25"/>
        </w:rPr>
        <w:t>• Ballston Spa High School Parent Teacher Student Association (PTSA): $4,500</w:t>
      </w:r>
    </w:p>
    <w:p w14:paraId="4C06F728" w14:textId="77777777" w:rsidR="009E7D2F" w:rsidRPr="009E7D2F" w:rsidRDefault="009E7D2F" w:rsidP="009E7D2F">
      <w:pPr>
        <w:shd w:val="clear" w:color="auto" w:fill="FAFAFA"/>
        <w:spacing w:after="240" w:line="240" w:lineRule="auto"/>
        <w:textAlignment w:val="baseline"/>
        <w:rPr>
          <w:rFonts w:ascii="Source Serif Pro" w:eastAsia="Times New Roman" w:hAnsi="Source Serif Pro" w:cs="Times New Roman"/>
          <w:color w:val="000000"/>
          <w:spacing w:val="-2"/>
          <w:sz w:val="25"/>
          <w:szCs w:val="25"/>
        </w:rPr>
      </w:pPr>
      <w:r w:rsidRPr="009E7D2F">
        <w:rPr>
          <w:rFonts w:ascii="Source Serif Pro" w:eastAsia="Times New Roman" w:hAnsi="Source Serif Pro" w:cs="Times New Roman"/>
          <w:color w:val="000000"/>
          <w:spacing w:val="-2"/>
          <w:sz w:val="25"/>
          <w:szCs w:val="25"/>
        </w:rPr>
        <w:t>• Ballston Spa High School: $4,000</w:t>
      </w:r>
    </w:p>
    <w:p w14:paraId="424488A8" w14:textId="77777777" w:rsidR="009E7D2F" w:rsidRPr="009E7D2F" w:rsidRDefault="009E7D2F" w:rsidP="009E7D2F">
      <w:pPr>
        <w:shd w:val="clear" w:color="auto" w:fill="FAFAFA"/>
        <w:spacing w:after="240" w:line="240" w:lineRule="auto"/>
        <w:textAlignment w:val="baseline"/>
        <w:rPr>
          <w:rFonts w:ascii="Source Serif Pro" w:eastAsia="Times New Roman" w:hAnsi="Source Serif Pro" w:cs="Times New Roman"/>
          <w:color w:val="000000"/>
          <w:spacing w:val="-2"/>
          <w:sz w:val="25"/>
          <w:szCs w:val="25"/>
        </w:rPr>
      </w:pPr>
      <w:r w:rsidRPr="009E7D2F">
        <w:rPr>
          <w:rFonts w:ascii="Source Serif Pro" w:eastAsia="Times New Roman" w:hAnsi="Source Serif Pro" w:cs="Times New Roman"/>
          <w:color w:val="000000"/>
          <w:spacing w:val="-2"/>
          <w:sz w:val="25"/>
          <w:szCs w:val="25"/>
        </w:rPr>
        <w:t>• Ballston Spa Soccer Club: $1,000</w:t>
      </w:r>
    </w:p>
    <w:p w14:paraId="5A3B67AD" w14:textId="77777777" w:rsidR="009E7D2F" w:rsidRPr="009E7D2F" w:rsidRDefault="009E7D2F" w:rsidP="009E7D2F">
      <w:pPr>
        <w:shd w:val="clear" w:color="auto" w:fill="FAFAFA"/>
        <w:spacing w:after="240" w:line="240" w:lineRule="auto"/>
        <w:textAlignment w:val="baseline"/>
        <w:rPr>
          <w:rFonts w:ascii="Source Serif Pro" w:eastAsia="Times New Roman" w:hAnsi="Source Serif Pro" w:cs="Times New Roman"/>
          <w:color w:val="000000"/>
          <w:spacing w:val="-2"/>
          <w:sz w:val="25"/>
          <w:szCs w:val="25"/>
        </w:rPr>
      </w:pPr>
      <w:r w:rsidRPr="009E7D2F">
        <w:rPr>
          <w:rFonts w:ascii="Source Serif Pro" w:eastAsia="Times New Roman" w:hAnsi="Source Serif Pro" w:cs="Times New Roman"/>
          <w:color w:val="000000"/>
          <w:spacing w:val="-2"/>
          <w:sz w:val="25"/>
          <w:szCs w:val="25"/>
        </w:rPr>
        <w:t xml:space="preserve">• </w:t>
      </w:r>
      <w:proofErr w:type="spellStart"/>
      <w:r w:rsidRPr="009E7D2F">
        <w:rPr>
          <w:rFonts w:ascii="Source Serif Pro" w:eastAsia="Times New Roman" w:hAnsi="Source Serif Pro" w:cs="Times New Roman"/>
          <w:color w:val="000000"/>
          <w:spacing w:val="-2"/>
          <w:sz w:val="25"/>
          <w:szCs w:val="25"/>
        </w:rPr>
        <w:t>Chango</w:t>
      </w:r>
      <w:proofErr w:type="spellEnd"/>
      <w:r w:rsidRPr="009E7D2F">
        <w:rPr>
          <w:rFonts w:ascii="Source Serif Pro" w:eastAsia="Times New Roman" w:hAnsi="Source Serif Pro" w:cs="Times New Roman"/>
          <w:color w:val="000000"/>
          <w:spacing w:val="-2"/>
          <w:sz w:val="25"/>
          <w:szCs w:val="25"/>
        </w:rPr>
        <w:t xml:space="preserve"> Elementary School: $3,500</w:t>
      </w:r>
    </w:p>
    <w:p w14:paraId="34053F1A" w14:textId="77777777" w:rsidR="009E7D2F" w:rsidRPr="009E7D2F" w:rsidRDefault="009E7D2F" w:rsidP="009E7D2F">
      <w:pPr>
        <w:shd w:val="clear" w:color="auto" w:fill="FAFAFA"/>
        <w:spacing w:after="240" w:line="240" w:lineRule="auto"/>
        <w:textAlignment w:val="baseline"/>
        <w:rPr>
          <w:rFonts w:ascii="Source Serif Pro" w:eastAsia="Times New Roman" w:hAnsi="Source Serif Pro" w:cs="Times New Roman"/>
          <w:color w:val="000000"/>
          <w:spacing w:val="-2"/>
          <w:sz w:val="25"/>
          <w:szCs w:val="25"/>
        </w:rPr>
      </w:pPr>
      <w:r w:rsidRPr="009E7D2F">
        <w:rPr>
          <w:rFonts w:ascii="Source Serif Pro" w:eastAsia="Times New Roman" w:hAnsi="Source Serif Pro" w:cs="Times New Roman"/>
          <w:color w:val="000000"/>
          <w:spacing w:val="-2"/>
          <w:sz w:val="25"/>
          <w:szCs w:val="25"/>
        </w:rPr>
        <w:t>• Community Foundation for the Greater Capital Region – Ballston Spa: $6,000</w:t>
      </w:r>
    </w:p>
    <w:p w14:paraId="48528776" w14:textId="77777777" w:rsidR="009E7D2F" w:rsidRPr="009E7D2F" w:rsidRDefault="009E7D2F" w:rsidP="009E7D2F">
      <w:pPr>
        <w:shd w:val="clear" w:color="auto" w:fill="FAFAFA"/>
        <w:spacing w:after="240" w:line="240" w:lineRule="auto"/>
        <w:textAlignment w:val="baseline"/>
        <w:rPr>
          <w:rFonts w:ascii="Source Serif Pro" w:eastAsia="Times New Roman" w:hAnsi="Source Serif Pro" w:cs="Times New Roman"/>
          <w:color w:val="000000"/>
          <w:spacing w:val="-2"/>
          <w:sz w:val="25"/>
          <w:szCs w:val="25"/>
        </w:rPr>
      </w:pPr>
      <w:r w:rsidRPr="009E7D2F">
        <w:rPr>
          <w:rFonts w:ascii="Source Serif Pro" w:eastAsia="Times New Roman" w:hAnsi="Source Serif Pro" w:cs="Times New Roman"/>
          <w:color w:val="000000"/>
          <w:spacing w:val="-2"/>
          <w:sz w:val="25"/>
          <w:szCs w:val="25"/>
        </w:rPr>
        <w:t>• Friends of Shenendehowa Crew, Inc.: $3,000</w:t>
      </w:r>
    </w:p>
    <w:p w14:paraId="21238A7E" w14:textId="77777777" w:rsidR="009E7D2F" w:rsidRPr="009E7D2F" w:rsidRDefault="009E7D2F" w:rsidP="009E7D2F">
      <w:pPr>
        <w:shd w:val="clear" w:color="auto" w:fill="FAFAFA"/>
        <w:spacing w:after="240" w:line="240" w:lineRule="auto"/>
        <w:textAlignment w:val="baseline"/>
        <w:rPr>
          <w:rFonts w:ascii="Source Serif Pro" w:eastAsia="Times New Roman" w:hAnsi="Source Serif Pro" w:cs="Times New Roman"/>
          <w:color w:val="000000"/>
          <w:spacing w:val="-2"/>
          <w:sz w:val="25"/>
          <w:szCs w:val="25"/>
        </w:rPr>
      </w:pPr>
      <w:r w:rsidRPr="009E7D2F">
        <w:rPr>
          <w:rFonts w:ascii="Source Serif Pro" w:eastAsia="Times New Roman" w:hAnsi="Source Serif Pro" w:cs="Times New Roman"/>
          <w:color w:val="000000"/>
          <w:spacing w:val="-2"/>
          <w:sz w:val="25"/>
          <w:szCs w:val="25"/>
        </w:rPr>
        <w:t>• Malta Avenue Elementary School Parent Teach Association (PTA): $3,500</w:t>
      </w:r>
    </w:p>
    <w:p w14:paraId="6B84C855" w14:textId="77777777" w:rsidR="009E7D2F" w:rsidRPr="009E7D2F" w:rsidRDefault="009E7D2F" w:rsidP="009E7D2F">
      <w:pPr>
        <w:shd w:val="clear" w:color="auto" w:fill="FAFAFA"/>
        <w:spacing w:after="240" w:line="240" w:lineRule="auto"/>
        <w:textAlignment w:val="baseline"/>
        <w:rPr>
          <w:rFonts w:ascii="Source Serif Pro" w:eastAsia="Times New Roman" w:hAnsi="Source Serif Pro" w:cs="Times New Roman"/>
          <w:color w:val="000000"/>
          <w:spacing w:val="-2"/>
          <w:sz w:val="25"/>
          <w:szCs w:val="25"/>
        </w:rPr>
      </w:pPr>
      <w:r w:rsidRPr="009E7D2F">
        <w:rPr>
          <w:rFonts w:ascii="Source Serif Pro" w:eastAsia="Times New Roman" w:hAnsi="Source Serif Pro" w:cs="Times New Roman"/>
          <w:color w:val="000000"/>
          <w:spacing w:val="-2"/>
          <w:sz w:val="25"/>
          <w:szCs w:val="25"/>
        </w:rPr>
        <w:t>• Malta Ridge Fire Company/Round Lake Fire Department/Fire Companies of Malta: $45,000</w:t>
      </w:r>
    </w:p>
    <w:p w14:paraId="6006466F" w14:textId="77777777" w:rsidR="009E7D2F" w:rsidRPr="009E7D2F" w:rsidRDefault="009E7D2F" w:rsidP="009E7D2F">
      <w:pPr>
        <w:shd w:val="clear" w:color="auto" w:fill="FAFAFA"/>
        <w:spacing w:after="240" w:line="240" w:lineRule="auto"/>
        <w:textAlignment w:val="baseline"/>
        <w:rPr>
          <w:rFonts w:ascii="Source Serif Pro" w:eastAsia="Times New Roman" w:hAnsi="Source Serif Pro" w:cs="Times New Roman"/>
          <w:color w:val="000000"/>
          <w:spacing w:val="-2"/>
          <w:sz w:val="25"/>
          <w:szCs w:val="25"/>
        </w:rPr>
      </w:pPr>
      <w:r w:rsidRPr="009E7D2F">
        <w:rPr>
          <w:rFonts w:ascii="Source Serif Pro" w:eastAsia="Times New Roman" w:hAnsi="Source Serif Pro" w:cs="Times New Roman"/>
          <w:color w:val="000000"/>
          <w:spacing w:val="-2"/>
          <w:sz w:val="25"/>
          <w:szCs w:val="25"/>
        </w:rPr>
        <w:t>• Malta Senior Citizens, Inc.: $7,500</w:t>
      </w:r>
    </w:p>
    <w:p w14:paraId="6BC8FD58" w14:textId="77777777" w:rsidR="009E7D2F" w:rsidRPr="009E7D2F" w:rsidRDefault="009E7D2F" w:rsidP="009E7D2F">
      <w:pPr>
        <w:shd w:val="clear" w:color="auto" w:fill="FAFAFA"/>
        <w:spacing w:after="240" w:line="240" w:lineRule="auto"/>
        <w:textAlignment w:val="baseline"/>
        <w:rPr>
          <w:rFonts w:ascii="Source Serif Pro" w:eastAsia="Times New Roman" w:hAnsi="Source Serif Pro" w:cs="Times New Roman"/>
          <w:color w:val="000000"/>
          <w:spacing w:val="-2"/>
          <w:sz w:val="25"/>
          <w:szCs w:val="25"/>
        </w:rPr>
      </w:pPr>
      <w:r w:rsidRPr="009E7D2F">
        <w:rPr>
          <w:rFonts w:ascii="Source Serif Pro" w:eastAsia="Times New Roman" w:hAnsi="Source Serif Pro" w:cs="Times New Roman"/>
          <w:color w:val="000000"/>
          <w:spacing w:val="-2"/>
          <w:sz w:val="25"/>
          <w:szCs w:val="25"/>
        </w:rPr>
        <w:t xml:space="preserve">• Malta </w:t>
      </w:r>
      <w:proofErr w:type="spellStart"/>
      <w:r w:rsidRPr="009E7D2F">
        <w:rPr>
          <w:rFonts w:ascii="Source Serif Pro" w:eastAsia="Times New Roman" w:hAnsi="Source Serif Pro" w:cs="Times New Roman"/>
          <w:color w:val="000000"/>
          <w:spacing w:val="-2"/>
          <w:sz w:val="25"/>
          <w:szCs w:val="25"/>
        </w:rPr>
        <w:t>Spotlighter’s</w:t>
      </w:r>
      <w:proofErr w:type="spellEnd"/>
      <w:r w:rsidRPr="009E7D2F">
        <w:rPr>
          <w:rFonts w:ascii="Source Serif Pro" w:eastAsia="Times New Roman" w:hAnsi="Source Serif Pro" w:cs="Times New Roman"/>
          <w:color w:val="000000"/>
          <w:spacing w:val="-2"/>
          <w:sz w:val="25"/>
          <w:szCs w:val="25"/>
        </w:rPr>
        <w:t xml:space="preserve"> Theatre Troupe: $5,200</w:t>
      </w:r>
    </w:p>
    <w:p w14:paraId="18ABFDD3" w14:textId="77777777" w:rsidR="009E7D2F" w:rsidRPr="009E7D2F" w:rsidRDefault="009E7D2F" w:rsidP="009E7D2F">
      <w:pPr>
        <w:shd w:val="clear" w:color="auto" w:fill="FAFAFA"/>
        <w:spacing w:after="240" w:line="240" w:lineRule="auto"/>
        <w:textAlignment w:val="baseline"/>
        <w:rPr>
          <w:rFonts w:ascii="Source Serif Pro" w:eastAsia="Times New Roman" w:hAnsi="Source Serif Pro" w:cs="Times New Roman"/>
          <w:color w:val="000000"/>
          <w:spacing w:val="-2"/>
          <w:sz w:val="25"/>
          <w:szCs w:val="25"/>
        </w:rPr>
      </w:pPr>
      <w:r w:rsidRPr="009E7D2F">
        <w:rPr>
          <w:rFonts w:ascii="Source Serif Pro" w:eastAsia="Times New Roman" w:hAnsi="Source Serif Pro" w:cs="Times New Roman"/>
          <w:color w:val="000000"/>
          <w:spacing w:val="-2"/>
          <w:sz w:val="25"/>
          <w:szCs w:val="25"/>
        </w:rPr>
        <w:t>• Malta Veterans Appreciation Program: $10,000</w:t>
      </w:r>
    </w:p>
    <w:p w14:paraId="19354E03" w14:textId="77777777" w:rsidR="009E7D2F" w:rsidRPr="009E7D2F" w:rsidRDefault="009E7D2F" w:rsidP="009E7D2F">
      <w:pPr>
        <w:shd w:val="clear" w:color="auto" w:fill="FAFAFA"/>
        <w:spacing w:after="240" w:line="240" w:lineRule="auto"/>
        <w:textAlignment w:val="baseline"/>
        <w:rPr>
          <w:rFonts w:ascii="Source Serif Pro" w:eastAsia="Times New Roman" w:hAnsi="Source Serif Pro" w:cs="Times New Roman"/>
          <w:color w:val="000000"/>
          <w:spacing w:val="-2"/>
          <w:sz w:val="25"/>
          <w:szCs w:val="25"/>
        </w:rPr>
      </w:pPr>
      <w:r w:rsidRPr="009E7D2F">
        <w:rPr>
          <w:rFonts w:ascii="Source Serif Pro" w:eastAsia="Times New Roman" w:hAnsi="Source Serif Pro" w:cs="Times New Roman"/>
          <w:color w:val="000000"/>
          <w:spacing w:val="-2"/>
          <w:sz w:val="25"/>
          <w:szCs w:val="25"/>
        </w:rPr>
        <w:t>• Malta Youth Commission: $4,200</w:t>
      </w:r>
    </w:p>
    <w:p w14:paraId="2CFE9212" w14:textId="77777777" w:rsidR="009E7D2F" w:rsidRPr="009E7D2F" w:rsidRDefault="009E7D2F" w:rsidP="009E7D2F">
      <w:pPr>
        <w:shd w:val="clear" w:color="auto" w:fill="FAFAFA"/>
        <w:spacing w:after="240" w:line="240" w:lineRule="auto"/>
        <w:textAlignment w:val="baseline"/>
        <w:rPr>
          <w:rFonts w:ascii="Source Serif Pro" w:eastAsia="Times New Roman" w:hAnsi="Source Serif Pro" w:cs="Times New Roman"/>
          <w:color w:val="000000"/>
          <w:spacing w:val="-2"/>
          <w:sz w:val="25"/>
          <w:szCs w:val="25"/>
        </w:rPr>
      </w:pPr>
      <w:r w:rsidRPr="009E7D2F">
        <w:rPr>
          <w:rFonts w:ascii="Source Serif Pro" w:eastAsia="Times New Roman" w:hAnsi="Source Serif Pro" w:cs="Times New Roman"/>
          <w:color w:val="000000"/>
          <w:spacing w:val="-2"/>
          <w:sz w:val="25"/>
          <w:szCs w:val="25"/>
        </w:rPr>
        <w:t>• Miss Scotties Softball, Inc.: $2,500</w:t>
      </w:r>
    </w:p>
    <w:p w14:paraId="3D36933B" w14:textId="77777777" w:rsidR="009E7D2F" w:rsidRPr="009E7D2F" w:rsidRDefault="009E7D2F" w:rsidP="009E7D2F">
      <w:pPr>
        <w:shd w:val="clear" w:color="auto" w:fill="FAFAFA"/>
        <w:spacing w:after="240" w:line="240" w:lineRule="auto"/>
        <w:textAlignment w:val="baseline"/>
        <w:rPr>
          <w:rFonts w:ascii="Source Serif Pro" w:eastAsia="Times New Roman" w:hAnsi="Source Serif Pro" w:cs="Times New Roman"/>
          <w:color w:val="000000"/>
          <w:spacing w:val="-2"/>
          <w:sz w:val="25"/>
          <w:szCs w:val="25"/>
        </w:rPr>
      </w:pPr>
      <w:r w:rsidRPr="009E7D2F">
        <w:rPr>
          <w:rFonts w:ascii="Source Serif Pro" w:eastAsia="Times New Roman" w:hAnsi="Source Serif Pro" w:cs="Times New Roman"/>
          <w:color w:val="000000"/>
          <w:spacing w:val="-2"/>
          <w:sz w:val="25"/>
          <w:szCs w:val="25"/>
        </w:rPr>
        <w:lastRenderedPageBreak/>
        <w:t>• Rebuilding Together Saratoga County: $10,000</w:t>
      </w:r>
    </w:p>
    <w:p w14:paraId="71BB1E57" w14:textId="77777777" w:rsidR="009E7D2F" w:rsidRPr="009E7D2F" w:rsidRDefault="009E7D2F" w:rsidP="009E7D2F">
      <w:pPr>
        <w:shd w:val="clear" w:color="auto" w:fill="FAFAFA"/>
        <w:spacing w:after="240" w:line="240" w:lineRule="auto"/>
        <w:textAlignment w:val="baseline"/>
        <w:rPr>
          <w:rFonts w:ascii="Source Serif Pro" w:eastAsia="Times New Roman" w:hAnsi="Source Serif Pro" w:cs="Times New Roman"/>
          <w:color w:val="000000"/>
          <w:spacing w:val="-2"/>
          <w:sz w:val="25"/>
          <w:szCs w:val="25"/>
        </w:rPr>
      </w:pPr>
      <w:r w:rsidRPr="009E7D2F">
        <w:rPr>
          <w:rFonts w:ascii="Source Serif Pro" w:eastAsia="Times New Roman" w:hAnsi="Source Serif Pro" w:cs="Times New Roman"/>
          <w:color w:val="000000"/>
          <w:spacing w:val="-2"/>
          <w:sz w:val="25"/>
          <w:szCs w:val="25"/>
        </w:rPr>
        <w:t>• Round Lake Library: $1,200</w:t>
      </w:r>
    </w:p>
    <w:p w14:paraId="3287DCA1" w14:textId="77777777" w:rsidR="009E7D2F" w:rsidRPr="009E7D2F" w:rsidRDefault="009E7D2F" w:rsidP="009E7D2F">
      <w:pPr>
        <w:shd w:val="clear" w:color="auto" w:fill="FAFAFA"/>
        <w:spacing w:after="240" w:line="240" w:lineRule="auto"/>
        <w:textAlignment w:val="baseline"/>
        <w:rPr>
          <w:rFonts w:ascii="Source Serif Pro" w:eastAsia="Times New Roman" w:hAnsi="Source Serif Pro" w:cs="Times New Roman"/>
          <w:color w:val="000000"/>
          <w:spacing w:val="-2"/>
          <w:sz w:val="25"/>
          <w:szCs w:val="25"/>
        </w:rPr>
      </w:pPr>
      <w:r w:rsidRPr="009E7D2F">
        <w:rPr>
          <w:rFonts w:ascii="Source Serif Pro" w:eastAsia="Times New Roman" w:hAnsi="Source Serif Pro" w:cs="Times New Roman"/>
          <w:color w:val="000000"/>
          <w:spacing w:val="-2"/>
          <w:sz w:val="25"/>
          <w:szCs w:val="25"/>
        </w:rPr>
        <w:t>• Roundabout Runners Club: $6,000</w:t>
      </w:r>
    </w:p>
    <w:p w14:paraId="2127CB0E" w14:textId="77777777" w:rsidR="009E7D2F" w:rsidRPr="009E7D2F" w:rsidRDefault="009E7D2F" w:rsidP="009E7D2F">
      <w:pPr>
        <w:shd w:val="clear" w:color="auto" w:fill="FAFAFA"/>
        <w:spacing w:after="240" w:line="240" w:lineRule="auto"/>
        <w:textAlignment w:val="baseline"/>
        <w:rPr>
          <w:rFonts w:ascii="Source Serif Pro" w:eastAsia="Times New Roman" w:hAnsi="Source Serif Pro" w:cs="Times New Roman"/>
          <w:color w:val="000000"/>
          <w:spacing w:val="-2"/>
          <w:sz w:val="25"/>
          <w:szCs w:val="25"/>
        </w:rPr>
      </w:pPr>
      <w:r w:rsidRPr="009E7D2F">
        <w:rPr>
          <w:rFonts w:ascii="Source Serif Pro" w:eastAsia="Times New Roman" w:hAnsi="Source Serif Pro" w:cs="Times New Roman"/>
          <w:color w:val="000000"/>
          <w:spacing w:val="-2"/>
          <w:sz w:val="25"/>
          <w:szCs w:val="25"/>
        </w:rPr>
        <w:t xml:space="preserve">• </w:t>
      </w:r>
      <w:proofErr w:type="spellStart"/>
      <w:r w:rsidRPr="009E7D2F">
        <w:rPr>
          <w:rFonts w:ascii="Source Serif Pro" w:eastAsia="Times New Roman" w:hAnsi="Source Serif Pro" w:cs="Times New Roman"/>
          <w:color w:val="000000"/>
          <w:spacing w:val="-2"/>
          <w:sz w:val="25"/>
          <w:szCs w:val="25"/>
        </w:rPr>
        <w:t>Rugrunners</w:t>
      </w:r>
      <w:proofErr w:type="spellEnd"/>
      <w:r w:rsidRPr="009E7D2F">
        <w:rPr>
          <w:rFonts w:ascii="Source Serif Pro" w:eastAsia="Times New Roman" w:hAnsi="Source Serif Pro" w:cs="Times New Roman"/>
          <w:color w:val="000000"/>
          <w:spacing w:val="-2"/>
          <w:sz w:val="25"/>
          <w:szCs w:val="25"/>
        </w:rPr>
        <w:t xml:space="preserve"> Robotics, Inc.: $10,000</w:t>
      </w:r>
    </w:p>
    <w:p w14:paraId="0EA5A544" w14:textId="77777777" w:rsidR="009E7D2F" w:rsidRPr="009E7D2F" w:rsidRDefault="009E7D2F" w:rsidP="009E7D2F">
      <w:pPr>
        <w:shd w:val="clear" w:color="auto" w:fill="FAFAFA"/>
        <w:spacing w:after="240" w:line="240" w:lineRule="auto"/>
        <w:textAlignment w:val="baseline"/>
        <w:rPr>
          <w:rFonts w:ascii="Source Serif Pro" w:eastAsia="Times New Roman" w:hAnsi="Source Serif Pro" w:cs="Times New Roman"/>
          <w:color w:val="000000"/>
          <w:spacing w:val="-2"/>
          <w:sz w:val="25"/>
          <w:szCs w:val="25"/>
        </w:rPr>
      </w:pPr>
      <w:r w:rsidRPr="009E7D2F">
        <w:rPr>
          <w:rFonts w:ascii="Source Serif Pro" w:eastAsia="Times New Roman" w:hAnsi="Source Serif Pro" w:cs="Times New Roman"/>
          <w:color w:val="000000"/>
          <w:spacing w:val="-2"/>
          <w:sz w:val="25"/>
          <w:szCs w:val="25"/>
        </w:rPr>
        <w:t>• Saratoga Bridges: $10,000</w:t>
      </w:r>
    </w:p>
    <w:p w14:paraId="03C1D8A1" w14:textId="77777777" w:rsidR="009E7D2F" w:rsidRPr="009E7D2F" w:rsidRDefault="009E7D2F" w:rsidP="009E7D2F">
      <w:pPr>
        <w:shd w:val="clear" w:color="auto" w:fill="FAFAFA"/>
        <w:spacing w:after="240" w:line="240" w:lineRule="auto"/>
        <w:textAlignment w:val="baseline"/>
        <w:rPr>
          <w:rFonts w:ascii="Source Serif Pro" w:eastAsia="Times New Roman" w:hAnsi="Source Serif Pro" w:cs="Times New Roman"/>
          <w:color w:val="000000"/>
          <w:spacing w:val="-2"/>
          <w:sz w:val="25"/>
          <w:szCs w:val="25"/>
        </w:rPr>
      </w:pPr>
      <w:r w:rsidRPr="009E7D2F">
        <w:rPr>
          <w:rFonts w:ascii="Source Serif Pro" w:eastAsia="Times New Roman" w:hAnsi="Source Serif Pro" w:cs="Times New Roman"/>
          <w:color w:val="000000"/>
          <w:spacing w:val="-2"/>
          <w:sz w:val="25"/>
          <w:szCs w:val="25"/>
        </w:rPr>
        <w:t>• Saratoga Lake Protection and Improvement District: $3,000</w:t>
      </w:r>
    </w:p>
    <w:p w14:paraId="3EA0516F" w14:textId="77777777" w:rsidR="009E7D2F" w:rsidRPr="009E7D2F" w:rsidRDefault="009E7D2F" w:rsidP="009E7D2F">
      <w:pPr>
        <w:shd w:val="clear" w:color="auto" w:fill="FAFAFA"/>
        <w:spacing w:after="240" w:line="240" w:lineRule="auto"/>
        <w:textAlignment w:val="baseline"/>
        <w:rPr>
          <w:rFonts w:ascii="Source Serif Pro" w:eastAsia="Times New Roman" w:hAnsi="Source Serif Pro" w:cs="Times New Roman"/>
          <w:color w:val="000000"/>
          <w:spacing w:val="-2"/>
          <w:sz w:val="25"/>
          <w:szCs w:val="25"/>
        </w:rPr>
      </w:pPr>
      <w:r w:rsidRPr="009E7D2F">
        <w:rPr>
          <w:rFonts w:ascii="Source Serif Pro" w:eastAsia="Times New Roman" w:hAnsi="Source Serif Pro" w:cs="Times New Roman"/>
          <w:color w:val="000000"/>
          <w:spacing w:val="-2"/>
          <w:sz w:val="25"/>
          <w:szCs w:val="25"/>
        </w:rPr>
        <w:t>• Saratoga Regional YMCA – Malta Branch: $1,500</w:t>
      </w:r>
    </w:p>
    <w:p w14:paraId="2760EAF7" w14:textId="77777777" w:rsidR="009E7D2F" w:rsidRPr="009E7D2F" w:rsidRDefault="009E7D2F" w:rsidP="009E7D2F">
      <w:pPr>
        <w:shd w:val="clear" w:color="auto" w:fill="FAFAFA"/>
        <w:spacing w:after="240" w:line="240" w:lineRule="auto"/>
        <w:textAlignment w:val="baseline"/>
        <w:rPr>
          <w:rFonts w:ascii="Source Serif Pro" w:eastAsia="Times New Roman" w:hAnsi="Source Serif Pro" w:cs="Times New Roman"/>
          <w:color w:val="000000"/>
          <w:spacing w:val="-2"/>
          <w:sz w:val="25"/>
          <w:szCs w:val="25"/>
        </w:rPr>
      </w:pPr>
      <w:r w:rsidRPr="009E7D2F">
        <w:rPr>
          <w:rFonts w:ascii="Source Serif Pro" w:eastAsia="Times New Roman" w:hAnsi="Source Serif Pro" w:cs="Times New Roman"/>
          <w:color w:val="000000"/>
          <w:spacing w:val="-2"/>
          <w:sz w:val="25"/>
          <w:szCs w:val="25"/>
        </w:rPr>
        <w:t>• St. Peter Lutheran Church: $5,000</w:t>
      </w:r>
    </w:p>
    <w:p w14:paraId="4C22BED3" w14:textId="77777777" w:rsidR="009E7D2F" w:rsidRPr="009E7D2F" w:rsidRDefault="009E7D2F" w:rsidP="009E7D2F">
      <w:pPr>
        <w:shd w:val="clear" w:color="auto" w:fill="FAFAFA"/>
        <w:spacing w:after="240" w:line="240" w:lineRule="auto"/>
        <w:textAlignment w:val="baseline"/>
        <w:rPr>
          <w:rFonts w:ascii="Source Serif Pro" w:eastAsia="Times New Roman" w:hAnsi="Source Serif Pro" w:cs="Times New Roman"/>
          <w:color w:val="000000"/>
          <w:spacing w:val="-2"/>
          <w:sz w:val="25"/>
          <w:szCs w:val="25"/>
        </w:rPr>
      </w:pPr>
      <w:r w:rsidRPr="009E7D2F">
        <w:rPr>
          <w:rFonts w:ascii="Source Serif Pro" w:eastAsia="Times New Roman" w:hAnsi="Source Serif Pro" w:cs="Times New Roman"/>
          <w:color w:val="000000"/>
          <w:spacing w:val="-2"/>
          <w:sz w:val="25"/>
          <w:szCs w:val="25"/>
        </w:rPr>
        <w:t>• Town of Malta Parks, Recreation and Human Services – Town of Malta Summer Concert Series: $3,600</w:t>
      </w:r>
    </w:p>
    <w:p w14:paraId="6BFF8E39" w14:textId="77777777" w:rsidR="009E7D2F" w:rsidRPr="009E7D2F" w:rsidRDefault="009E7D2F" w:rsidP="009E7D2F">
      <w:pPr>
        <w:shd w:val="clear" w:color="auto" w:fill="FAFAFA"/>
        <w:spacing w:after="240" w:line="240" w:lineRule="auto"/>
        <w:textAlignment w:val="baseline"/>
        <w:rPr>
          <w:rFonts w:ascii="Source Serif Pro" w:eastAsia="Times New Roman" w:hAnsi="Source Serif Pro" w:cs="Times New Roman"/>
          <w:color w:val="000000"/>
          <w:spacing w:val="-2"/>
          <w:sz w:val="25"/>
          <w:szCs w:val="25"/>
        </w:rPr>
      </w:pPr>
      <w:r w:rsidRPr="009E7D2F">
        <w:rPr>
          <w:rFonts w:ascii="Source Serif Pro" w:eastAsia="Times New Roman" w:hAnsi="Source Serif Pro" w:cs="Times New Roman"/>
          <w:color w:val="000000"/>
          <w:spacing w:val="-2"/>
          <w:sz w:val="25"/>
          <w:szCs w:val="25"/>
        </w:rPr>
        <w:t>• Town of Malta Parks, Recreation and Human Services: $2,000</w:t>
      </w:r>
    </w:p>
    <w:p w14:paraId="46001E49" w14:textId="77777777" w:rsidR="009E7D2F" w:rsidRPr="009E7D2F" w:rsidRDefault="009E7D2F" w:rsidP="009E7D2F">
      <w:pPr>
        <w:shd w:val="clear" w:color="auto" w:fill="FAFAFA"/>
        <w:spacing w:after="240" w:line="240" w:lineRule="auto"/>
        <w:textAlignment w:val="baseline"/>
        <w:rPr>
          <w:rFonts w:ascii="Source Serif Pro" w:eastAsia="Times New Roman" w:hAnsi="Source Serif Pro" w:cs="Times New Roman"/>
          <w:color w:val="000000"/>
          <w:spacing w:val="-2"/>
          <w:sz w:val="25"/>
          <w:szCs w:val="25"/>
        </w:rPr>
      </w:pPr>
      <w:r w:rsidRPr="009E7D2F">
        <w:rPr>
          <w:rFonts w:ascii="Source Serif Pro" w:eastAsia="Times New Roman" w:hAnsi="Source Serif Pro" w:cs="Times New Roman"/>
          <w:color w:val="000000"/>
          <w:spacing w:val="-2"/>
          <w:sz w:val="25"/>
          <w:szCs w:val="25"/>
        </w:rPr>
        <w:t>• Town of Malta Veterans Committee: $2,000</w:t>
      </w:r>
    </w:p>
    <w:p w14:paraId="0D96C0D9" w14:textId="77777777" w:rsidR="009E7D2F" w:rsidRPr="009E7D2F" w:rsidRDefault="009E7D2F" w:rsidP="009E7D2F">
      <w:pPr>
        <w:shd w:val="clear" w:color="auto" w:fill="FAFAFA"/>
        <w:spacing w:after="240" w:line="240" w:lineRule="auto"/>
        <w:textAlignment w:val="baseline"/>
        <w:rPr>
          <w:rFonts w:ascii="Source Serif Pro" w:eastAsia="Times New Roman" w:hAnsi="Source Serif Pro" w:cs="Times New Roman"/>
          <w:color w:val="000000"/>
          <w:spacing w:val="-2"/>
          <w:sz w:val="25"/>
          <w:szCs w:val="25"/>
        </w:rPr>
      </w:pPr>
      <w:r w:rsidRPr="009E7D2F">
        <w:rPr>
          <w:rFonts w:ascii="Source Serif Pro" w:eastAsia="Times New Roman" w:hAnsi="Source Serif Pro" w:cs="Times New Roman"/>
          <w:color w:val="000000"/>
          <w:spacing w:val="-2"/>
          <w:sz w:val="25"/>
          <w:szCs w:val="25"/>
        </w:rPr>
        <w:t>The foundation’s history of giving includes:</w:t>
      </w:r>
    </w:p>
    <w:p w14:paraId="6B70EEA4" w14:textId="77777777" w:rsidR="009E7D2F" w:rsidRPr="009E7D2F" w:rsidRDefault="009E7D2F" w:rsidP="009E7D2F">
      <w:pPr>
        <w:shd w:val="clear" w:color="auto" w:fill="FAFAFA"/>
        <w:spacing w:after="240" w:line="240" w:lineRule="auto"/>
        <w:textAlignment w:val="baseline"/>
        <w:rPr>
          <w:rFonts w:ascii="Source Serif Pro" w:eastAsia="Times New Roman" w:hAnsi="Source Serif Pro" w:cs="Times New Roman"/>
          <w:color w:val="000000"/>
          <w:spacing w:val="-2"/>
          <w:sz w:val="25"/>
          <w:szCs w:val="25"/>
        </w:rPr>
      </w:pPr>
      <w:r w:rsidRPr="009E7D2F">
        <w:rPr>
          <w:rFonts w:ascii="Source Serif Pro" w:eastAsia="Times New Roman" w:hAnsi="Source Serif Pro" w:cs="Times New Roman"/>
          <w:color w:val="000000"/>
          <w:spacing w:val="-2"/>
          <w:sz w:val="25"/>
          <w:szCs w:val="25"/>
        </w:rPr>
        <w:t>• 2011: $37,500 to 13 local organizations</w:t>
      </w:r>
    </w:p>
    <w:p w14:paraId="667FF10D" w14:textId="77777777" w:rsidR="009E7D2F" w:rsidRPr="009E7D2F" w:rsidRDefault="009E7D2F" w:rsidP="009E7D2F">
      <w:pPr>
        <w:shd w:val="clear" w:color="auto" w:fill="FAFAFA"/>
        <w:spacing w:after="240" w:line="240" w:lineRule="auto"/>
        <w:textAlignment w:val="baseline"/>
        <w:rPr>
          <w:rFonts w:ascii="Source Serif Pro" w:eastAsia="Times New Roman" w:hAnsi="Source Serif Pro" w:cs="Times New Roman"/>
          <w:color w:val="000000"/>
          <w:spacing w:val="-2"/>
          <w:sz w:val="25"/>
          <w:szCs w:val="25"/>
        </w:rPr>
      </w:pPr>
      <w:r w:rsidRPr="009E7D2F">
        <w:rPr>
          <w:rFonts w:ascii="Source Serif Pro" w:eastAsia="Times New Roman" w:hAnsi="Source Serif Pro" w:cs="Times New Roman"/>
          <w:color w:val="000000"/>
          <w:spacing w:val="-2"/>
          <w:sz w:val="25"/>
          <w:szCs w:val="25"/>
        </w:rPr>
        <w:t>• 2012: $60,000 to 23 local organizations</w:t>
      </w:r>
    </w:p>
    <w:p w14:paraId="554F7A14" w14:textId="77777777" w:rsidR="009E7D2F" w:rsidRPr="009E7D2F" w:rsidRDefault="009E7D2F" w:rsidP="009E7D2F">
      <w:pPr>
        <w:shd w:val="clear" w:color="auto" w:fill="FAFAFA"/>
        <w:spacing w:after="240" w:line="240" w:lineRule="auto"/>
        <w:textAlignment w:val="baseline"/>
        <w:rPr>
          <w:rFonts w:ascii="Source Serif Pro" w:eastAsia="Times New Roman" w:hAnsi="Source Serif Pro" w:cs="Times New Roman"/>
          <w:color w:val="000000"/>
          <w:spacing w:val="-2"/>
          <w:sz w:val="25"/>
          <w:szCs w:val="25"/>
        </w:rPr>
      </w:pPr>
      <w:r w:rsidRPr="009E7D2F">
        <w:rPr>
          <w:rFonts w:ascii="Source Serif Pro" w:eastAsia="Times New Roman" w:hAnsi="Source Serif Pro" w:cs="Times New Roman"/>
          <w:color w:val="000000"/>
          <w:spacing w:val="-2"/>
          <w:sz w:val="25"/>
          <w:szCs w:val="25"/>
        </w:rPr>
        <w:t>• 2013: $164,000 to 38 local organizations</w:t>
      </w:r>
    </w:p>
    <w:p w14:paraId="650B42DB" w14:textId="77777777" w:rsidR="009E7D2F" w:rsidRPr="009E7D2F" w:rsidRDefault="009E7D2F" w:rsidP="009E7D2F">
      <w:pPr>
        <w:shd w:val="clear" w:color="auto" w:fill="FAFAFA"/>
        <w:spacing w:after="240" w:line="240" w:lineRule="auto"/>
        <w:textAlignment w:val="baseline"/>
        <w:rPr>
          <w:rFonts w:ascii="Source Serif Pro" w:eastAsia="Times New Roman" w:hAnsi="Source Serif Pro" w:cs="Times New Roman"/>
          <w:color w:val="000000"/>
          <w:spacing w:val="-2"/>
          <w:sz w:val="25"/>
          <w:szCs w:val="25"/>
        </w:rPr>
      </w:pPr>
      <w:r w:rsidRPr="009E7D2F">
        <w:rPr>
          <w:rFonts w:ascii="Source Serif Pro" w:eastAsia="Times New Roman" w:hAnsi="Source Serif Pro" w:cs="Times New Roman"/>
          <w:color w:val="000000"/>
          <w:spacing w:val="-2"/>
          <w:sz w:val="25"/>
          <w:szCs w:val="25"/>
        </w:rPr>
        <w:t>• 2014: $172,915 to 43 local organizations</w:t>
      </w:r>
    </w:p>
    <w:p w14:paraId="7C10B37B" w14:textId="77777777" w:rsidR="009E7D2F" w:rsidRPr="009E7D2F" w:rsidRDefault="009E7D2F" w:rsidP="009E7D2F">
      <w:pPr>
        <w:shd w:val="clear" w:color="auto" w:fill="FAFAFA"/>
        <w:spacing w:after="240" w:line="240" w:lineRule="auto"/>
        <w:textAlignment w:val="baseline"/>
        <w:rPr>
          <w:rFonts w:ascii="Source Serif Pro" w:eastAsia="Times New Roman" w:hAnsi="Source Serif Pro" w:cs="Times New Roman"/>
          <w:color w:val="000000"/>
          <w:spacing w:val="-2"/>
          <w:sz w:val="25"/>
          <w:szCs w:val="25"/>
        </w:rPr>
      </w:pPr>
      <w:r w:rsidRPr="009E7D2F">
        <w:rPr>
          <w:rFonts w:ascii="Source Serif Pro" w:eastAsia="Times New Roman" w:hAnsi="Source Serif Pro" w:cs="Times New Roman"/>
          <w:color w:val="000000"/>
          <w:spacing w:val="-2"/>
          <w:sz w:val="25"/>
          <w:szCs w:val="25"/>
        </w:rPr>
        <w:t>• 2015: $160,853 to 39 local organizations</w:t>
      </w:r>
    </w:p>
    <w:p w14:paraId="27C2736A" w14:textId="77777777" w:rsidR="009E7D2F" w:rsidRPr="009E7D2F" w:rsidRDefault="009E7D2F" w:rsidP="009E7D2F">
      <w:pPr>
        <w:shd w:val="clear" w:color="auto" w:fill="FAFAFA"/>
        <w:spacing w:after="240" w:line="240" w:lineRule="auto"/>
        <w:textAlignment w:val="baseline"/>
        <w:rPr>
          <w:rFonts w:ascii="Source Serif Pro" w:eastAsia="Times New Roman" w:hAnsi="Source Serif Pro" w:cs="Times New Roman"/>
          <w:color w:val="000000"/>
          <w:spacing w:val="-2"/>
          <w:sz w:val="25"/>
          <w:szCs w:val="25"/>
        </w:rPr>
      </w:pPr>
      <w:r w:rsidRPr="009E7D2F">
        <w:rPr>
          <w:rFonts w:ascii="Source Serif Pro" w:eastAsia="Times New Roman" w:hAnsi="Source Serif Pro" w:cs="Times New Roman"/>
          <w:color w:val="000000"/>
          <w:spacing w:val="-2"/>
          <w:sz w:val="25"/>
          <w:szCs w:val="25"/>
        </w:rPr>
        <w:t>• 2016: $146,583 to 35 local organizations</w:t>
      </w:r>
    </w:p>
    <w:p w14:paraId="69D27B8D" w14:textId="77777777" w:rsidR="009E7D2F" w:rsidRPr="009E7D2F" w:rsidRDefault="009E7D2F" w:rsidP="009E7D2F">
      <w:pPr>
        <w:shd w:val="clear" w:color="auto" w:fill="FAFAFA"/>
        <w:spacing w:after="240" w:line="240" w:lineRule="auto"/>
        <w:textAlignment w:val="baseline"/>
        <w:rPr>
          <w:rFonts w:ascii="Source Serif Pro" w:eastAsia="Times New Roman" w:hAnsi="Source Serif Pro" w:cs="Times New Roman"/>
          <w:color w:val="000000"/>
          <w:spacing w:val="-2"/>
          <w:sz w:val="25"/>
          <w:szCs w:val="25"/>
        </w:rPr>
      </w:pPr>
      <w:r w:rsidRPr="009E7D2F">
        <w:rPr>
          <w:rFonts w:ascii="Source Serif Pro" w:eastAsia="Times New Roman" w:hAnsi="Source Serif Pro" w:cs="Times New Roman"/>
          <w:color w:val="000000"/>
          <w:spacing w:val="-2"/>
          <w:sz w:val="25"/>
          <w:szCs w:val="25"/>
        </w:rPr>
        <w:t>• 2017: $159,000 to 38 local organizations</w:t>
      </w:r>
    </w:p>
    <w:p w14:paraId="4ADACC74" w14:textId="77777777" w:rsidR="009E7D2F" w:rsidRPr="009E7D2F" w:rsidRDefault="009E7D2F" w:rsidP="009E7D2F">
      <w:pPr>
        <w:shd w:val="clear" w:color="auto" w:fill="FAFAFA"/>
        <w:spacing w:after="240" w:line="240" w:lineRule="auto"/>
        <w:textAlignment w:val="baseline"/>
        <w:rPr>
          <w:rFonts w:ascii="Source Serif Pro" w:eastAsia="Times New Roman" w:hAnsi="Source Serif Pro" w:cs="Times New Roman"/>
          <w:color w:val="000000"/>
          <w:spacing w:val="-2"/>
          <w:sz w:val="25"/>
          <w:szCs w:val="25"/>
        </w:rPr>
      </w:pPr>
      <w:r w:rsidRPr="009E7D2F">
        <w:rPr>
          <w:rFonts w:ascii="Source Serif Pro" w:eastAsia="Times New Roman" w:hAnsi="Source Serif Pro" w:cs="Times New Roman"/>
          <w:color w:val="000000"/>
          <w:spacing w:val="-2"/>
          <w:sz w:val="25"/>
          <w:szCs w:val="25"/>
        </w:rPr>
        <w:t>• 2018: $165,500 to 39 local organizations</w:t>
      </w:r>
    </w:p>
    <w:p w14:paraId="46E25E20" w14:textId="77777777" w:rsidR="009E7D2F" w:rsidRPr="009E7D2F" w:rsidRDefault="009E7D2F" w:rsidP="009E7D2F">
      <w:pPr>
        <w:shd w:val="clear" w:color="auto" w:fill="FAFAFA"/>
        <w:spacing w:after="240" w:line="240" w:lineRule="auto"/>
        <w:textAlignment w:val="baseline"/>
        <w:rPr>
          <w:rFonts w:ascii="Source Serif Pro" w:eastAsia="Times New Roman" w:hAnsi="Source Serif Pro" w:cs="Times New Roman"/>
          <w:color w:val="000000"/>
          <w:spacing w:val="-2"/>
          <w:sz w:val="25"/>
          <w:szCs w:val="25"/>
        </w:rPr>
      </w:pPr>
      <w:r w:rsidRPr="009E7D2F">
        <w:rPr>
          <w:rFonts w:ascii="Source Serif Pro" w:eastAsia="Times New Roman" w:hAnsi="Source Serif Pro" w:cs="Times New Roman"/>
          <w:color w:val="000000"/>
          <w:spacing w:val="-2"/>
          <w:sz w:val="25"/>
          <w:szCs w:val="25"/>
        </w:rPr>
        <w:t>• 2019: $160,437 to 41 local organizations</w:t>
      </w:r>
    </w:p>
    <w:p w14:paraId="7541BF3F" w14:textId="77777777" w:rsidR="009E7D2F" w:rsidRPr="009E7D2F" w:rsidRDefault="009E7D2F" w:rsidP="009E7D2F">
      <w:pPr>
        <w:shd w:val="clear" w:color="auto" w:fill="FAFAFA"/>
        <w:spacing w:after="240" w:line="240" w:lineRule="auto"/>
        <w:textAlignment w:val="baseline"/>
        <w:rPr>
          <w:rFonts w:ascii="Source Serif Pro" w:eastAsia="Times New Roman" w:hAnsi="Source Serif Pro" w:cs="Times New Roman"/>
          <w:color w:val="000000"/>
          <w:spacing w:val="-2"/>
          <w:sz w:val="25"/>
          <w:szCs w:val="25"/>
        </w:rPr>
      </w:pPr>
      <w:r w:rsidRPr="009E7D2F">
        <w:rPr>
          <w:rFonts w:ascii="Source Serif Pro" w:eastAsia="Times New Roman" w:hAnsi="Source Serif Pro" w:cs="Times New Roman"/>
          <w:color w:val="000000"/>
          <w:spacing w:val="-2"/>
          <w:sz w:val="25"/>
          <w:szCs w:val="25"/>
        </w:rPr>
        <w:t>• 2020: $142,964 to 31 local organizations</w:t>
      </w:r>
    </w:p>
    <w:p w14:paraId="7652DAFB" w14:textId="77777777" w:rsidR="009E7D2F" w:rsidRPr="009E7D2F" w:rsidRDefault="009E7D2F" w:rsidP="009E7D2F">
      <w:pPr>
        <w:shd w:val="clear" w:color="auto" w:fill="FAFAFA"/>
        <w:spacing w:after="240" w:line="240" w:lineRule="auto"/>
        <w:textAlignment w:val="baseline"/>
        <w:rPr>
          <w:rFonts w:ascii="Source Serif Pro" w:eastAsia="Times New Roman" w:hAnsi="Source Serif Pro" w:cs="Times New Roman"/>
          <w:color w:val="000000"/>
          <w:spacing w:val="-2"/>
          <w:sz w:val="25"/>
          <w:szCs w:val="25"/>
        </w:rPr>
      </w:pPr>
      <w:r w:rsidRPr="009E7D2F">
        <w:rPr>
          <w:rFonts w:ascii="Source Serif Pro" w:eastAsia="Times New Roman" w:hAnsi="Source Serif Pro" w:cs="Times New Roman"/>
          <w:color w:val="000000"/>
          <w:spacing w:val="-2"/>
          <w:sz w:val="25"/>
          <w:szCs w:val="25"/>
        </w:rPr>
        <w:t>• 2021: $159,767 to 24 local organizations</w:t>
      </w:r>
    </w:p>
    <w:p w14:paraId="63A7BC34" w14:textId="77777777" w:rsidR="009E7D2F" w:rsidRPr="009E7D2F" w:rsidRDefault="009E7D2F" w:rsidP="009E7D2F">
      <w:pPr>
        <w:shd w:val="clear" w:color="auto" w:fill="FAFAFA"/>
        <w:spacing w:after="240" w:line="240" w:lineRule="auto"/>
        <w:textAlignment w:val="baseline"/>
        <w:rPr>
          <w:rFonts w:ascii="Source Serif Pro" w:eastAsia="Times New Roman" w:hAnsi="Source Serif Pro" w:cs="Times New Roman"/>
          <w:color w:val="000000"/>
          <w:spacing w:val="-2"/>
          <w:sz w:val="25"/>
          <w:szCs w:val="25"/>
        </w:rPr>
      </w:pPr>
      <w:r w:rsidRPr="009E7D2F">
        <w:rPr>
          <w:rFonts w:ascii="Source Serif Pro" w:eastAsia="Times New Roman" w:hAnsi="Source Serif Pro" w:cs="Times New Roman"/>
          <w:color w:val="000000"/>
          <w:spacing w:val="-2"/>
          <w:sz w:val="25"/>
          <w:szCs w:val="25"/>
        </w:rPr>
        <w:lastRenderedPageBreak/>
        <w:t>• 2022: $154,200 to 23 local organizations</w:t>
      </w:r>
    </w:p>
    <w:p w14:paraId="34EBFBD2" w14:textId="77777777" w:rsidR="009E7D2F" w:rsidRPr="009E7D2F" w:rsidRDefault="009E7D2F" w:rsidP="009E7D2F">
      <w:pPr>
        <w:shd w:val="clear" w:color="auto" w:fill="FAFAFA"/>
        <w:spacing w:line="240" w:lineRule="auto"/>
        <w:textAlignment w:val="baseline"/>
        <w:rPr>
          <w:rFonts w:ascii="Source Serif Pro" w:eastAsia="Times New Roman" w:hAnsi="Source Serif Pro" w:cs="Times New Roman"/>
          <w:color w:val="000000"/>
          <w:spacing w:val="-2"/>
          <w:sz w:val="25"/>
          <w:szCs w:val="25"/>
        </w:rPr>
      </w:pPr>
      <w:r w:rsidRPr="009E7D2F">
        <w:rPr>
          <w:rFonts w:ascii="Source Serif Pro" w:eastAsia="Times New Roman" w:hAnsi="Source Serif Pro" w:cs="Times New Roman"/>
          <w:color w:val="000000"/>
          <w:spacing w:val="-2"/>
          <w:sz w:val="25"/>
          <w:szCs w:val="25"/>
        </w:rPr>
        <w:t>Information on the 2023 grant application process will be available next August on the foundation website at </w:t>
      </w:r>
      <w:hyperlink r:id="rId7" w:history="1">
        <w:r w:rsidRPr="009E7D2F">
          <w:rPr>
            <w:rFonts w:ascii="Source Serif Pro" w:eastAsia="Times New Roman" w:hAnsi="Source Serif Pro" w:cs="Times New Roman"/>
            <w:color w:val="0000FF"/>
            <w:spacing w:val="-2"/>
            <w:sz w:val="25"/>
            <w:szCs w:val="25"/>
            <w:u w:val="single"/>
            <w:bdr w:val="none" w:sz="0" w:space="0" w:color="auto" w:frame="1"/>
          </w:rPr>
          <w:t>https://sites.google.com/site/gfmaltafoundationorg/home</w:t>
        </w:r>
      </w:hyperlink>
      <w:r w:rsidRPr="009E7D2F">
        <w:rPr>
          <w:rFonts w:ascii="Source Serif Pro" w:eastAsia="Times New Roman" w:hAnsi="Source Serif Pro" w:cs="Times New Roman"/>
          <w:color w:val="000000"/>
          <w:spacing w:val="-2"/>
          <w:sz w:val="25"/>
          <w:szCs w:val="25"/>
        </w:rPr>
        <w:t>.</w:t>
      </w:r>
      <w:r w:rsidRPr="009E7D2F">
        <w:rPr>
          <w:rFonts w:ascii="Source Serif Pro" w:eastAsia="Times New Roman" w:hAnsi="Source Serif Pro" w:cs="Times New Roman"/>
          <w:color w:val="000000"/>
          <w:spacing w:val="-2"/>
          <w:sz w:val="25"/>
          <w:szCs w:val="25"/>
        </w:rPr>
        <w:br/>
        <w:t xml:space="preserve">GlobalFoundries, headquartered in </w:t>
      </w:r>
      <w:proofErr w:type="gramStart"/>
      <w:r w:rsidRPr="009E7D2F">
        <w:rPr>
          <w:rFonts w:ascii="Source Serif Pro" w:eastAsia="Times New Roman" w:hAnsi="Source Serif Pro" w:cs="Times New Roman"/>
          <w:color w:val="000000"/>
          <w:spacing w:val="-2"/>
          <w:sz w:val="25"/>
          <w:szCs w:val="25"/>
        </w:rPr>
        <w:t>Malta,  is</w:t>
      </w:r>
      <w:proofErr w:type="gramEnd"/>
      <w:r w:rsidRPr="009E7D2F">
        <w:rPr>
          <w:rFonts w:ascii="Source Serif Pro" w:eastAsia="Times New Roman" w:hAnsi="Source Serif Pro" w:cs="Times New Roman"/>
          <w:color w:val="000000"/>
          <w:spacing w:val="-2"/>
          <w:sz w:val="25"/>
          <w:szCs w:val="25"/>
        </w:rPr>
        <w:t xml:space="preserve"> one of the world’s leading semiconductor manufacturers. More information about the company is available online at </w:t>
      </w:r>
      <w:hyperlink r:id="rId8" w:history="1">
        <w:r w:rsidRPr="009E7D2F">
          <w:rPr>
            <w:rFonts w:ascii="Source Serif Pro" w:eastAsia="Times New Roman" w:hAnsi="Source Serif Pro" w:cs="Times New Roman"/>
            <w:color w:val="0000FF"/>
            <w:spacing w:val="-2"/>
            <w:sz w:val="25"/>
            <w:szCs w:val="25"/>
            <w:u w:val="single"/>
            <w:bdr w:val="none" w:sz="0" w:space="0" w:color="auto" w:frame="1"/>
          </w:rPr>
          <w:t>www.gf.com</w:t>
        </w:r>
      </w:hyperlink>
      <w:r w:rsidRPr="009E7D2F">
        <w:rPr>
          <w:rFonts w:ascii="Source Serif Pro" w:eastAsia="Times New Roman" w:hAnsi="Source Serif Pro" w:cs="Times New Roman"/>
          <w:color w:val="000000"/>
          <w:spacing w:val="-2"/>
          <w:sz w:val="25"/>
          <w:szCs w:val="25"/>
        </w:rPr>
        <w:t>.</w:t>
      </w:r>
    </w:p>
    <w:p w14:paraId="4BF3566C" w14:textId="77777777" w:rsidR="003C065A" w:rsidRDefault="003C065A"/>
    <w:sectPr w:rsidR="003C065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oppins">
    <w:charset w:val="00"/>
    <w:family w:val="auto"/>
    <w:pitch w:val="variable"/>
    <w:sig w:usb0="00008007" w:usb1="00000000" w:usb2="00000000" w:usb3="00000000" w:csb0="00000093" w:csb1="00000000"/>
  </w:font>
  <w:font w:name="Helvetica">
    <w:panose1 w:val="020B0604020202020204"/>
    <w:charset w:val="00"/>
    <w:family w:val="swiss"/>
    <w:pitch w:val="variable"/>
    <w:sig w:usb0="00000003" w:usb1="00000000" w:usb2="00000000" w:usb3="00000000" w:csb0="00000001" w:csb1="00000000"/>
  </w:font>
  <w:font w:name="inherit">
    <w:altName w:val="Cambria"/>
    <w:panose1 w:val="00000000000000000000"/>
    <w:charset w:val="00"/>
    <w:family w:val="roman"/>
    <w:notTrueType/>
    <w:pitch w:val="default"/>
  </w:font>
  <w:font w:name="Source Serif Pro">
    <w:charset w:val="00"/>
    <w:family w:val="roman"/>
    <w:pitch w:val="variable"/>
    <w:sig w:usb0="20000287" w:usb1="02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0715D37"/>
    <w:multiLevelType w:val="multilevel"/>
    <w:tmpl w:val="A23EA9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7D2F"/>
    <w:rsid w:val="003C065A"/>
    <w:rsid w:val="009E7D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89F50F"/>
  <w15:chartTrackingRefBased/>
  <w15:docId w15:val="{035912B0-B50E-43B9-B433-8A73D36D9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9E7D2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9E7D2F"/>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E7D2F"/>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9E7D2F"/>
    <w:rPr>
      <w:rFonts w:ascii="Times New Roman" w:eastAsia="Times New Roman" w:hAnsi="Times New Roman" w:cs="Times New Roman"/>
      <w:b/>
      <w:bCs/>
      <w:sz w:val="36"/>
      <w:szCs w:val="36"/>
    </w:rPr>
  </w:style>
  <w:style w:type="character" w:customStyle="1" w:styleId="dfm-title">
    <w:name w:val="dfm-title"/>
    <w:basedOn w:val="DefaultParagraphFont"/>
    <w:rsid w:val="009E7D2F"/>
  </w:style>
  <w:style w:type="paragraph" w:customStyle="1" w:styleId="share-twitter">
    <w:name w:val="share-twitter"/>
    <w:basedOn w:val="Normal"/>
    <w:rsid w:val="009E7D2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9E7D2F"/>
    <w:rPr>
      <w:color w:val="0000FF"/>
      <w:u w:val="single"/>
    </w:rPr>
  </w:style>
  <w:style w:type="paragraph" w:customStyle="1" w:styleId="share-facebook">
    <w:name w:val="share-facebook"/>
    <w:basedOn w:val="Normal"/>
    <w:rsid w:val="009E7D2F"/>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9E7D2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9744149">
      <w:bodyDiv w:val="1"/>
      <w:marLeft w:val="0"/>
      <w:marRight w:val="0"/>
      <w:marTop w:val="0"/>
      <w:marBottom w:val="0"/>
      <w:divBdr>
        <w:top w:val="none" w:sz="0" w:space="0" w:color="auto"/>
        <w:left w:val="none" w:sz="0" w:space="0" w:color="auto"/>
        <w:bottom w:val="none" w:sz="0" w:space="0" w:color="auto"/>
        <w:right w:val="none" w:sz="0" w:space="0" w:color="auto"/>
      </w:divBdr>
      <w:divsChild>
        <w:div w:id="1618218238">
          <w:marLeft w:val="0"/>
          <w:marRight w:val="0"/>
          <w:marTop w:val="0"/>
          <w:marBottom w:val="0"/>
          <w:divBdr>
            <w:top w:val="none" w:sz="0" w:space="0" w:color="auto"/>
            <w:left w:val="none" w:sz="0" w:space="0" w:color="auto"/>
            <w:bottom w:val="none" w:sz="0" w:space="0" w:color="auto"/>
            <w:right w:val="none" w:sz="0" w:space="0" w:color="auto"/>
          </w:divBdr>
          <w:divsChild>
            <w:div w:id="45761660">
              <w:marLeft w:val="0"/>
              <w:marRight w:val="0"/>
              <w:marTop w:val="0"/>
              <w:marBottom w:val="240"/>
              <w:divBdr>
                <w:top w:val="none" w:sz="0" w:space="0" w:color="auto"/>
                <w:left w:val="none" w:sz="0" w:space="0" w:color="auto"/>
                <w:bottom w:val="none" w:sz="0" w:space="0" w:color="auto"/>
                <w:right w:val="none" w:sz="0" w:space="0" w:color="auto"/>
              </w:divBdr>
              <w:divsChild>
                <w:div w:id="2004891662">
                  <w:marLeft w:val="0"/>
                  <w:marRight w:val="0"/>
                  <w:marTop w:val="0"/>
                  <w:marBottom w:val="0"/>
                  <w:divBdr>
                    <w:top w:val="none" w:sz="0" w:space="0" w:color="auto"/>
                    <w:left w:val="none" w:sz="0" w:space="0" w:color="auto"/>
                    <w:bottom w:val="none" w:sz="0" w:space="0" w:color="auto"/>
                    <w:right w:val="none" w:sz="0" w:space="0" w:color="auto"/>
                  </w:divBdr>
                </w:div>
              </w:divsChild>
            </w:div>
            <w:div w:id="1582521333">
              <w:marLeft w:val="0"/>
              <w:marRight w:val="0"/>
              <w:marTop w:val="0"/>
              <w:marBottom w:val="0"/>
              <w:divBdr>
                <w:top w:val="none" w:sz="0" w:space="0" w:color="auto"/>
                <w:left w:val="none" w:sz="0" w:space="0" w:color="auto"/>
                <w:bottom w:val="none" w:sz="0" w:space="0" w:color="auto"/>
                <w:right w:val="none" w:sz="0" w:space="0" w:color="auto"/>
              </w:divBdr>
              <w:divsChild>
                <w:div w:id="515461188">
                  <w:marLeft w:val="0"/>
                  <w:marRight w:val="0"/>
                  <w:marTop w:val="0"/>
                  <w:marBottom w:val="0"/>
                  <w:divBdr>
                    <w:top w:val="none" w:sz="0" w:space="0" w:color="auto"/>
                    <w:left w:val="none" w:sz="0" w:space="0" w:color="auto"/>
                    <w:bottom w:val="none" w:sz="0" w:space="0" w:color="auto"/>
                    <w:right w:val="none" w:sz="0" w:space="0" w:color="auto"/>
                  </w:divBdr>
                  <w:divsChild>
                    <w:div w:id="1189561623">
                      <w:marLeft w:val="0"/>
                      <w:marRight w:val="0"/>
                      <w:marTop w:val="0"/>
                      <w:marBottom w:val="240"/>
                      <w:divBdr>
                        <w:top w:val="none" w:sz="0" w:space="0" w:color="auto"/>
                        <w:left w:val="none" w:sz="0" w:space="0" w:color="auto"/>
                        <w:bottom w:val="none" w:sz="0" w:space="0" w:color="auto"/>
                        <w:right w:val="none" w:sz="0" w:space="0" w:color="auto"/>
                      </w:divBdr>
                      <w:divsChild>
                        <w:div w:id="127848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5313186">
          <w:marLeft w:val="0"/>
          <w:marRight w:val="0"/>
          <w:marTop w:val="0"/>
          <w:marBottom w:val="480"/>
          <w:divBdr>
            <w:top w:val="none" w:sz="0" w:space="0" w:color="auto"/>
            <w:left w:val="none" w:sz="0" w:space="0" w:color="auto"/>
            <w:bottom w:val="none" w:sz="0" w:space="0" w:color="auto"/>
            <w:right w:val="none" w:sz="0" w:space="0" w:color="auto"/>
          </w:divBdr>
          <w:divsChild>
            <w:div w:id="823207312">
              <w:marLeft w:val="0"/>
              <w:marRight w:val="0"/>
              <w:marTop w:val="0"/>
              <w:marBottom w:val="0"/>
              <w:divBdr>
                <w:top w:val="none" w:sz="0" w:space="0" w:color="auto"/>
                <w:left w:val="none" w:sz="0" w:space="0" w:color="auto"/>
                <w:bottom w:val="none" w:sz="0" w:space="0" w:color="auto"/>
                <w:right w:val="none" w:sz="0" w:space="0" w:color="auto"/>
              </w:divBdr>
              <w:divsChild>
                <w:div w:id="1959724340">
                  <w:marLeft w:val="0"/>
                  <w:marRight w:val="0"/>
                  <w:marTop w:val="0"/>
                  <w:marBottom w:val="0"/>
                  <w:divBdr>
                    <w:top w:val="none" w:sz="0" w:space="0" w:color="auto"/>
                    <w:left w:val="none" w:sz="0" w:space="0" w:color="auto"/>
                    <w:bottom w:val="none" w:sz="0" w:space="0" w:color="auto"/>
                    <w:right w:val="none" w:sz="0" w:space="0" w:color="auto"/>
                  </w:divBdr>
                  <w:divsChild>
                    <w:div w:id="132842013">
                      <w:marLeft w:val="0"/>
                      <w:marRight w:val="0"/>
                      <w:marTop w:val="0"/>
                      <w:marBottom w:val="0"/>
                      <w:divBdr>
                        <w:top w:val="none" w:sz="0" w:space="0" w:color="auto"/>
                        <w:left w:val="none" w:sz="0" w:space="0" w:color="auto"/>
                        <w:bottom w:val="none" w:sz="0" w:space="0" w:color="auto"/>
                        <w:right w:val="none" w:sz="0" w:space="0" w:color="auto"/>
                      </w:divBdr>
                    </w:div>
                    <w:div w:id="976492085">
                      <w:marLeft w:val="0"/>
                      <w:marRight w:val="0"/>
                      <w:marTop w:val="0"/>
                      <w:marBottom w:val="240"/>
                      <w:divBdr>
                        <w:top w:val="none" w:sz="0" w:space="0" w:color="auto"/>
                        <w:left w:val="none" w:sz="0" w:space="0" w:color="auto"/>
                        <w:bottom w:val="single" w:sz="18" w:space="12" w:color="DDD8D5"/>
                        <w:right w:val="none" w:sz="0" w:space="0" w:color="auto"/>
                      </w:divBdr>
                      <w:divsChild>
                        <w:div w:id="192546988">
                          <w:marLeft w:val="0"/>
                          <w:marRight w:val="0"/>
                          <w:marTop w:val="0"/>
                          <w:marBottom w:val="0"/>
                          <w:divBdr>
                            <w:top w:val="none" w:sz="0" w:space="0" w:color="auto"/>
                            <w:left w:val="none" w:sz="0" w:space="0" w:color="auto"/>
                            <w:bottom w:val="none" w:sz="0" w:space="0" w:color="auto"/>
                            <w:right w:val="none" w:sz="0" w:space="0" w:color="auto"/>
                          </w:divBdr>
                        </w:div>
                        <w:div w:id="93174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298148">
                  <w:marLeft w:val="0"/>
                  <w:marRight w:val="0"/>
                  <w:marTop w:val="0"/>
                  <w:marBottom w:val="0"/>
                  <w:divBdr>
                    <w:top w:val="none" w:sz="0" w:space="0" w:color="auto"/>
                    <w:left w:val="none" w:sz="0" w:space="0" w:color="auto"/>
                    <w:bottom w:val="none" w:sz="0" w:space="0" w:color="auto"/>
                    <w:right w:val="none" w:sz="0" w:space="0" w:color="auto"/>
                  </w:divBdr>
                  <w:divsChild>
                    <w:div w:id="337998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f.com/" TargetMode="External"/><Relationship Id="rId3" Type="http://schemas.openxmlformats.org/officeDocument/2006/relationships/settings" Target="settings.xml"/><Relationship Id="rId7" Type="http://schemas.openxmlformats.org/officeDocument/2006/relationships/hyperlink" Target="https://sites.google.com/site/gfmaltafoundationorg/hom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aratogian.com/author/by-saratogian-staff/"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655</Words>
  <Characters>3738</Characters>
  <Application>Microsoft Office Word</Application>
  <DocSecurity>0</DocSecurity>
  <Lines>31</Lines>
  <Paragraphs>8</Paragraphs>
  <ScaleCrop>false</ScaleCrop>
  <Company>Ballston Spa Central School District</Company>
  <LinksUpToDate>false</LinksUpToDate>
  <CharactersWithSpaces>4385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McKeonCh</dc:creator>
  <cp:keywords/>
  <dc:description/>
  <cp:lastModifiedBy>McKeonCh</cp:lastModifiedBy>
  <cp:revision>1</cp:revision>
  <dcterms:created xsi:type="dcterms:W3CDTF">2023-01-24T16:38:00Z</dcterms:created>
  <dcterms:modified xsi:type="dcterms:W3CDTF">2023-01-24T16:39:00Z</dcterms:modified>
</cp:coreProperties>
</file>