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796E5" w14:textId="77777777" w:rsidR="00B76A8A" w:rsidRPr="00F111A0" w:rsidRDefault="009813ED" w:rsidP="00B76A8A">
      <w:pPr>
        <w:spacing w:before="160" w:line="240" w:lineRule="auto"/>
        <w:jc w:val="center"/>
        <w:rPr>
          <w:rFonts w:asciiTheme="majorHAnsi" w:hAnsiTheme="majorHAnsi" w:cs="Times New Roman"/>
          <w:i/>
          <w:sz w:val="28"/>
          <w:szCs w:val="24"/>
        </w:rPr>
      </w:pPr>
      <w:bookmarkStart w:id="0" w:name="_Hlk2586686"/>
      <w:r w:rsidRPr="00F111A0">
        <w:rPr>
          <w:rFonts w:asciiTheme="majorHAnsi" w:hAnsiTheme="majorHAnsi" w:cs="Times New Roman"/>
          <w:i/>
          <w:sz w:val="28"/>
          <w:szCs w:val="24"/>
        </w:rPr>
        <w:t xml:space="preserve">In this month’s </w:t>
      </w:r>
      <w:r w:rsidRPr="00B46303">
        <w:rPr>
          <w:rFonts w:asciiTheme="majorHAnsi" w:hAnsiTheme="majorHAnsi" w:cs="Times New Roman"/>
          <w:i/>
          <w:sz w:val="28"/>
          <w:szCs w:val="24"/>
        </w:rPr>
        <w:t xml:space="preserve">recap: </w:t>
      </w:r>
      <w:r>
        <w:rPr>
          <w:rFonts w:asciiTheme="majorHAnsi" w:hAnsiTheme="majorHAnsi" w:cs="Times New Roman"/>
          <w:i/>
          <w:sz w:val="28"/>
          <w:szCs w:val="24"/>
        </w:rPr>
        <w:t>Stocks, gold, and oil all surge</w:t>
      </w:r>
      <w:r>
        <w:rPr>
          <w:rFonts w:asciiTheme="majorHAnsi" w:hAnsiTheme="majorHAnsi" w:cs="Times New Roman"/>
          <w:i/>
          <w:sz w:val="28"/>
          <w:szCs w:val="24"/>
        </w:rPr>
        <w:t>,</w:t>
      </w:r>
      <w:r>
        <w:rPr>
          <w:rFonts w:asciiTheme="majorHAnsi" w:hAnsiTheme="majorHAnsi" w:cs="Times New Roman"/>
          <w:i/>
          <w:sz w:val="28"/>
          <w:szCs w:val="24"/>
        </w:rPr>
        <w:t xml:space="preserve"> </w:t>
      </w:r>
      <w:r>
        <w:rPr>
          <w:rFonts w:asciiTheme="majorHAnsi" w:hAnsiTheme="majorHAnsi" w:cs="Times New Roman"/>
          <w:i/>
          <w:sz w:val="28"/>
          <w:szCs w:val="24"/>
        </w:rPr>
        <w:t>a door opens for</w:t>
      </w:r>
      <w:r>
        <w:rPr>
          <w:rFonts w:asciiTheme="majorHAnsi" w:hAnsiTheme="majorHAnsi" w:cs="Times New Roman"/>
          <w:i/>
          <w:sz w:val="28"/>
          <w:szCs w:val="24"/>
        </w:rPr>
        <w:t xml:space="preserve"> </w:t>
      </w:r>
      <w:r>
        <w:rPr>
          <w:rFonts w:asciiTheme="majorHAnsi" w:hAnsiTheme="majorHAnsi" w:cs="Times New Roman"/>
          <w:i/>
          <w:sz w:val="28"/>
          <w:szCs w:val="24"/>
        </w:rPr>
        <w:t xml:space="preserve">U.S.-China </w:t>
      </w:r>
      <w:r>
        <w:rPr>
          <w:rFonts w:asciiTheme="majorHAnsi" w:hAnsiTheme="majorHAnsi" w:cs="Times New Roman"/>
          <w:i/>
          <w:sz w:val="28"/>
          <w:szCs w:val="24"/>
        </w:rPr>
        <w:t xml:space="preserve">trade talks </w:t>
      </w:r>
      <w:r>
        <w:rPr>
          <w:rFonts w:asciiTheme="majorHAnsi" w:hAnsiTheme="majorHAnsi" w:cs="Times New Roman"/>
          <w:i/>
          <w:sz w:val="28"/>
          <w:szCs w:val="24"/>
        </w:rPr>
        <w:t>to</w:t>
      </w:r>
      <w:r>
        <w:rPr>
          <w:rFonts w:asciiTheme="majorHAnsi" w:hAnsiTheme="majorHAnsi" w:cs="Times New Roman"/>
          <w:i/>
          <w:sz w:val="28"/>
          <w:szCs w:val="24"/>
        </w:rPr>
        <w:t xml:space="preserve"> resume</w:t>
      </w:r>
      <w:r>
        <w:rPr>
          <w:rFonts w:asciiTheme="majorHAnsi" w:hAnsiTheme="majorHAnsi" w:cs="Times New Roman"/>
          <w:i/>
          <w:sz w:val="28"/>
          <w:szCs w:val="24"/>
        </w:rPr>
        <w:t>, and</w:t>
      </w:r>
      <w:r>
        <w:rPr>
          <w:rFonts w:asciiTheme="majorHAnsi" w:hAnsiTheme="majorHAnsi" w:cs="Times New Roman"/>
          <w:i/>
          <w:sz w:val="28"/>
          <w:szCs w:val="24"/>
        </w:rPr>
        <w:t xml:space="preserve"> the Federal Reserve </w:t>
      </w:r>
      <w:r>
        <w:rPr>
          <w:rFonts w:asciiTheme="majorHAnsi" w:hAnsiTheme="majorHAnsi" w:cs="Times New Roman"/>
          <w:i/>
          <w:sz w:val="28"/>
          <w:szCs w:val="24"/>
        </w:rPr>
        <w:t>suddenly sounds</w:t>
      </w:r>
      <w:r>
        <w:rPr>
          <w:rFonts w:asciiTheme="majorHAnsi" w:hAnsiTheme="majorHAnsi" w:cs="Times New Roman"/>
          <w:i/>
          <w:sz w:val="28"/>
          <w:szCs w:val="24"/>
        </w:rPr>
        <w:t xml:space="preserve"> dovish</w:t>
      </w:r>
      <w:r w:rsidRPr="00B46303">
        <w:rPr>
          <w:rFonts w:asciiTheme="majorHAnsi" w:hAnsiTheme="majorHAnsi" w:cs="Times New Roman"/>
          <w:i/>
          <w:sz w:val="28"/>
          <w:szCs w:val="24"/>
        </w:rPr>
        <w:t>.</w:t>
      </w:r>
    </w:p>
    <w:p w14:paraId="4F34A369" w14:textId="77777777" w:rsidR="00F82321" w:rsidRPr="00A56786" w:rsidRDefault="009813ED" w:rsidP="00B76A8A">
      <w:pPr>
        <w:spacing w:before="160" w:line="276" w:lineRule="auto"/>
        <w:jc w:val="center"/>
        <w:rPr>
          <w:rFonts w:asciiTheme="majorHAnsi" w:hAnsiTheme="majorHAnsi" w:cs="Times New Roman"/>
          <w:b/>
          <w:color w:val="000000" w:themeColor="text1"/>
          <w:sz w:val="72"/>
          <w:szCs w:val="24"/>
        </w:rPr>
      </w:pPr>
      <w:r>
        <w:rPr>
          <w:rFonts w:asciiTheme="majorHAnsi" w:hAnsiTheme="majorHAnsi"/>
          <w:b/>
          <w:noProof/>
          <w:sz w:val="72"/>
        </w:rPr>
        <w:t>Monthly</w:t>
      </w:r>
      <w:r w:rsidRPr="00A56786">
        <w:rPr>
          <w:rFonts w:asciiTheme="majorHAnsi" w:hAnsiTheme="majorHAnsi"/>
          <w:b/>
          <w:noProof/>
          <w:sz w:val="72"/>
        </w:rPr>
        <w:t xml:space="preserve"> Economic Update</w:t>
      </w:r>
    </w:p>
    <w:p w14:paraId="316DDEBE" w14:textId="77777777" w:rsidR="00B2579B" w:rsidRDefault="009813ED" w:rsidP="00EE6BF2">
      <w:pPr>
        <w:spacing w:before="160" w:line="276" w:lineRule="auto"/>
        <w:jc w:val="center"/>
        <w:rPr>
          <w:rFonts w:asciiTheme="majorHAnsi" w:hAnsiTheme="majorHAnsi" w:cs="Times New Roman"/>
          <w:i/>
          <w:color w:val="376B8D"/>
          <w:sz w:val="28"/>
          <w:szCs w:val="24"/>
        </w:rPr>
      </w:pPr>
      <w:r w:rsidRPr="001D1391">
        <w:rPr>
          <w:rFonts w:asciiTheme="majorHAnsi" w:hAnsiTheme="majorHAnsi"/>
          <w:noProof/>
          <w:sz w:val="10"/>
          <w:vertAlign w:val="subscript"/>
        </w:rPr>
        <w:drawing>
          <wp:inline distT="0" distB="0" distL="0" distR="0" wp14:anchorId="69153BBE" wp14:editId="6EA1E1C8">
            <wp:extent cx="5825083" cy="26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5F06F291" w14:textId="77777777" w:rsidR="00A56786" w:rsidRPr="00DD38C0" w:rsidRDefault="009813ED" w:rsidP="00EE6BF2">
      <w:pPr>
        <w:spacing w:before="160" w:line="276" w:lineRule="auto"/>
        <w:jc w:val="center"/>
        <w:rPr>
          <w:rFonts w:asciiTheme="majorHAnsi" w:hAnsiTheme="majorHAnsi" w:cs="Times New Roman"/>
          <w:color w:val="808080" w:themeColor="background1" w:themeShade="80"/>
          <w:sz w:val="2"/>
          <w:szCs w:val="24"/>
        </w:rPr>
      </w:pPr>
    </w:p>
    <w:p w14:paraId="289492D2" w14:textId="34C9A193" w:rsidR="00F82321" w:rsidRPr="001D1391" w:rsidRDefault="009813ED" w:rsidP="00EE6BF2">
      <w:pPr>
        <w:spacing w:before="160" w:line="276" w:lineRule="auto"/>
        <w:jc w:val="center"/>
        <w:rPr>
          <w:rFonts w:asciiTheme="majorHAnsi" w:hAnsiTheme="majorHAnsi" w:cs="Times New Roman"/>
          <w:i/>
          <w:color w:val="646464"/>
          <w:sz w:val="24"/>
          <w:szCs w:val="24"/>
          <w:vertAlign w:val="subscript"/>
        </w:rPr>
      </w:pPr>
      <w:r w:rsidRPr="00DD38C0">
        <w:rPr>
          <w:rFonts w:asciiTheme="majorHAnsi" w:hAnsiTheme="majorHAnsi" w:cs="Times New Roman"/>
          <w:i/>
          <w:color w:val="646464"/>
          <w:sz w:val="24"/>
          <w:szCs w:val="24"/>
        </w:rPr>
        <w:t xml:space="preserve">Presented by </w:t>
      </w:r>
      <w:r w:rsidRPr="00DD38C0">
        <w:rPr>
          <w:rFonts w:asciiTheme="majorHAnsi" w:hAnsiTheme="majorHAnsi" w:cs="Times New Roman"/>
          <w:i/>
          <w:color w:val="646464"/>
          <w:sz w:val="24"/>
          <w:szCs w:val="24"/>
        </w:rPr>
        <w:fldChar w:fldCharType="begin"/>
      </w:r>
      <w:r w:rsidRPr="00DD38C0">
        <w:rPr>
          <w:rFonts w:asciiTheme="majorHAnsi" w:hAnsiTheme="majorHAnsi" w:cs="Times New Roman"/>
          <w:i/>
          <w:color w:val="646464"/>
          <w:sz w:val="24"/>
          <w:szCs w:val="24"/>
        </w:rPr>
        <w:instrText xml:space="preserve"> MERGEFIELD  representativename  \* MERGEFORMAT </w:instrText>
      </w:r>
      <w:r w:rsidRPr="00DD38C0">
        <w:rPr>
          <w:rFonts w:asciiTheme="majorHAnsi" w:hAnsiTheme="majorHAnsi" w:cs="Times New Roman"/>
          <w:i/>
          <w:color w:val="646464"/>
          <w:sz w:val="24"/>
          <w:szCs w:val="24"/>
        </w:rPr>
        <w:fldChar w:fldCharType="separate"/>
      </w:r>
      <w:r w:rsidR="00CF010C">
        <w:rPr>
          <w:rFonts w:asciiTheme="majorHAnsi" w:hAnsiTheme="majorHAnsi" w:cs="Times New Roman"/>
          <w:i/>
          <w:noProof/>
          <w:color w:val="646464"/>
          <w:sz w:val="24"/>
          <w:szCs w:val="24"/>
        </w:rPr>
        <w:t>HyLee Hansen</w:t>
      </w:r>
      <w:r w:rsidRPr="00DD38C0">
        <w:rPr>
          <w:rFonts w:asciiTheme="majorHAnsi" w:hAnsiTheme="majorHAnsi" w:cs="Times New Roman"/>
          <w:i/>
          <w:color w:val="646464"/>
          <w:sz w:val="24"/>
          <w:szCs w:val="24"/>
        </w:rPr>
        <w:fldChar w:fldCharType="end"/>
      </w:r>
      <w:r w:rsidR="00CF010C" w:rsidRPr="00DD38C0">
        <w:rPr>
          <w:rFonts w:asciiTheme="majorHAnsi" w:hAnsiTheme="majorHAnsi" w:cs="Times New Roman"/>
          <w:i/>
          <w:color w:val="646464"/>
          <w:sz w:val="24"/>
          <w:szCs w:val="24"/>
        </w:rPr>
        <w:t xml:space="preserve"> </w:t>
      </w:r>
      <w:r w:rsidRPr="00DD38C0">
        <w:rPr>
          <w:rFonts w:asciiTheme="majorHAnsi" w:hAnsiTheme="majorHAnsi" w:cs="Times New Roman"/>
          <w:i/>
          <w:color w:val="646464"/>
          <w:sz w:val="24"/>
          <w:szCs w:val="24"/>
        </w:rPr>
        <w:t xml:space="preserve">, </w:t>
      </w:r>
      <w:r>
        <w:rPr>
          <w:rFonts w:asciiTheme="majorHAnsi" w:hAnsiTheme="majorHAnsi" w:cs="Times New Roman"/>
          <w:i/>
          <w:color w:val="646464"/>
          <w:sz w:val="24"/>
          <w:szCs w:val="24"/>
        </w:rPr>
        <w:t>July 2019</w:t>
      </w:r>
    </w:p>
    <w:p w14:paraId="66D15C93" w14:textId="77777777" w:rsidR="002544C5" w:rsidRPr="00DD38C0" w:rsidRDefault="009813ED" w:rsidP="00EE6BF2">
      <w:pPr>
        <w:spacing w:before="160" w:line="276" w:lineRule="auto"/>
        <w:jc w:val="center"/>
        <w:rPr>
          <w:rFonts w:asciiTheme="majorHAnsi" w:hAnsiTheme="majorHAnsi" w:cs="Times New Roman"/>
          <w:color w:val="000000" w:themeColor="text1"/>
          <w:sz w:val="4"/>
          <w:szCs w:val="24"/>
        </w:rPr>
      </w:pPr>
    </w:p>
    <w:p w14:paraId="08D96EE3" w14:textId="77777777" w:rsidR="00775662" w:rsidRDefault="009813ED" w:rsidP="00EE6BF2">
      <w:pPr>
        <w:spacing w:line="276" w:lineRule="auto"/>
        <w:rPr>
          <w:rFonts w:asciiTheme="majorHAnsi" w:hAnsiTheme="majorHAnsi"/>
          <w:b/>
          <w:color w:val="3E7BB6"/>
          <w:sz w:val="28"/>
          <w:szCs w:val="24"/>
        </w:rPr>
      </w:pPr>
      <w:r w:rsidRPr="00775662">
        <w:rPr>
          <w:rFonts w:asciiTheme="majorHAnsi" w:hAnsiTheme="majorHAnsi"/>
          <w:b/>
          <w:color w:val="3E7BB6"/>
          <w:sz w:val="28"/>
          <w:szCs w:val="24"/>
        </w:rPr>
        <w:t>THE MONTH IN BRIEF</w:t>
      </w:r>
    </w:p>
    <w:p w14:paraId="187FBB21" w14:textId="77777777" w:rsidR="00775662" w:rsidRPr="0047025A" w:rsidRDefault="009813ED" w:rsidP="00EE6BF2">
      <w:pPr>
        <w:spacing w:line="276" w:lineRule="auto"/>
        <w:jc w:val="both"/>
        <w:rPr>
          <w:rFonts w:asciiTheme="majorHAnsi" w:hAnsiTheme="majorHAnsi"/>
          <w:color w:val="002060"/>
          <w:sz w:val="24"/>
          <w:szCs w:val="24"/>
        </w:rPr>
      </w:pPr>
      <w:bookmarkStart w:id="1" w:name="_Hlk12697958"/>
      <w:r>
        <w:rPr>
          <w:rFonts w:asciiTheme="majorHAnsi" w:hAnsiTheme="majorHAnsi" w:cstheme="majorHAnsi"/>
          <w:sz w:val="24"/>
          <w:szCs w:val="24"/>
        </w:rPr>
        <w:t>You could say June was a month of highs</w:t>
      </w:r>
      <w:r w:rsidRPr="002323C3">
        <w:rPr>
          <w:rFonts w:asciiTheme="majorHAnsi" w:hAnsiTheme="majorHAnsi"/>
          <w:sz w:val="24"/>
          <w:szCs w:val="24"/>
        </w:rPr>
        <w:t>.</w:t>
      </w:r>
      <w:r>
        <w:rPr>
          <w:rFonts w:asciiTheme="majorHAnsi" w:hAnsiTheme="majorHAnsi"/>
          <w:sz w:val="24"/>
          <w:szCs w:val="24"/>
        </w:rPr>
        <w:t xml:space="preserve"> The S&amp;P 500 </w:t>
      </w:r>
      <w:r>
        <w:rPr>
          <w:rFonts w:asciiTheme="majorHAnsi" w:hAnsiTheme="majorHAnsi"/>
          <w:sz w:val="24"/>
          <w:szCs w:val="24"/>
        </w:rPr>
        <w:t>hit</w:t>
      </w:r>
      <w:r>
        <w:rPr>
          <w:rFonts w:asciiTheme="majorHAnsi" w:hAnsiTheme="majorHAnsi"/>
          <w:sz w:val="24"/>
          <w:szCs w:val="24"/>
        </w:rPr>
        <w:t xml:space="preserve"> another record </w:t>
      </w:r>
      <w:r>
        <w:rPr>
          <w:rFonts w:asciiTheme="majorHAnsi" w:hAnsiTheme="majorHAnsi"/>
          <w:sz w:val="24"/>
          <w:szCs w:val="24"/>
        </w:rPr>
        <w:t>peak</w:t>
      </w:r>
      <w:r>
        <w:rPr>
          <w:rFonts w:asciiTheme="majorHAnsi" w:hAnsiTheme="majorHAnsi"/>
          <w:sz w:val="24"/>
          <w:szCs w:val="24"/>
        </w:rPr>
        <w:t xml:space="preserve">, oil prices </w:t>
      </w:r>
      <w:r>
        <w:rPr>
          <w:rFonts w:asciiTheme="majorHAnsi" w:hAnsiTheme="majorHAnsi"/>
          <w:sz w:val="24"/>
          <w:szCs w:val="24"/>
        </w:rPr>
        <w:t>reached year-to-date highs</w:t>
      </w:r>
      <w:r>
        <w:rPr>
          <w:rFonts w:asciiTheme="majorHAnsi" w:hAnsiTheme="majorHAnsi"/>
          <w:sz w:val="24"/>
          <w:szCs w:val="24"/>
        </w:rPr>
        <w:t xml:space="preserve">, and gold </w:t>
      </w:r>
      <w:r>
        <w:rPr>
          <w:rFonts w:asciiTheme="majorHAnsi" w:hAnsiTheme="majorHAnsi"/>
          <w:sz w:val="24"/>
          <w:szCs w:val="24"/>
        </w:rPr>
        <w:t xml:space="preserve">became more </w:t>
      </w:r>
      <w:r>
        <w:rPr>
          <w:rFonts w:asciiTheme="majorHAnsi" w:hAnsiTheme="majorHAnsi"/>
          <w:sz w:val="24"/>
          <w:szCs w:val="24"/>
        </w:rPr>
        <w:t>valuable than it had been in six years</w:t>
      </w:r>
      <w:r>
        <w:rPr>
          <w:rFonts w:asciiTheme="majorHAnsi" w:hAnsiTheme="majorHAnsi"/>
          <w:sz w:val="24"/>
          <w:szCs w:val="24"/>
        </w:rPr>
        <w:t xml:space="preserve">. </w:t>
      </w:r>
      <w:r>
        <w:rPr>
          <w:rFonts w:asciiTheme="majorHAnsi" w:hAnsiTheme="majorHAnsi"/>
          <w:sz w:val="24"/>
          <w:szCs w:val="24"/>
        </w:rPr>
        <w:t>(</w:t>
      </w:r>
      <w:r>
        <w:rPr>
          <w:rFonts w:asciiTheme="majorHAnsi" w:hAnsiTheme="majorHAnsi"/>
          <w:sz w:val="24"/>
          <w:szCs w:val="24"/>
        </w:rPr>
        <w:t>There was also a notable low during the month: the yield of the 10-year Treasury fell below 2%.</w:t>
      </w:r>
      <w:r>
        <w:rPr>
          <w:rFonts w:asciiTheme="majorHAnsi" w:hAnsiTheme="majorHAnsi"/>
          <w:sz w:val="24"/>
          <w:szCs w:val="24"/>
        </w:rPr>
        <w:t>)</w:t>
      </w:r>
      <w:r>
        <w:rPr>
          <w:rFonts w:asciiTheme="majorHAnsi" w:hAnsiTheme="majorHAnsi"/>
          <w:sz w:val="24"/>
          <w:szCs w:val="24"/>
        </w:rPr>
        <w:t xml:space="preserve"> </w:t>
      </w:r>
      <w:r>
        <w:rPr>
          <w:rFonts w:asciiTheme="majorHAnsi" w:hAnsiTheme="majorHAnsi"/>
          <w:sz w:val="24"/>
          <w:szCs w:val="24"/>
        </w:rPr>
        <w:t>Also</w:t>
      </w:r>
      <w:r>
        <w:rPr>
          <w:rFonts w:asciiTheme="majorHAnsi" w:hAnsiTheme="majorHAnsi"/>
          <w:sz w:val="24"/>
          <w:szCs w:val="24"/>
        </w:rPr>
        <w:t>, a door opened to further t</w:t>
      </w:r>
      <w:r>
        <w:rPr>
          <w:rFonts w:asciiTheme="majorHAnsi" w:hAnsiTheme="majorHAnsi"/>
          <w:sz w:val="24"/>
          <w:szCs w:val="24"/>
        </w:rPr>
        <w:t xml:space="preserve">rade </w:t>
      </w:r>
      <w:r>
        <w:rPr>
          <w:rFonts w:asciiTheme="majorHAnsi" w:hAnsiTheme="majorHAnsi"/>
          <w:sz w:val="24"/>
          <w:szCs w:val="24"/>
        </w:rPr>
        <w:t>talks</w:t>
      </w:r>
      <w:r>
        <w:rPr>
          <w:rFonts w:asciiTheme="majorHAnsi" w:hAnsiTheme="majorHAnsi"/>
          <w:sz w:val="24"/>
          <w:szCs w:val="24"/>
        </w:rPr>
        <w:t xml:space="preserve"> with China</w:t>
      </w:r>
      <w:r>
        <w:rPr>
          <w:rFonts w:asciiTheme="majorHAnsi" w:hAnsiTheme="majorHAnsi"/>
          <w:sz w:val="24"/>
          <w:szCs w:val="24"/>
        </w:rPr>
        <w:t>, and t</w:t>
      </w:r>
      <w:r>
        <w:rPr>
          <w:rFonts w:asciiTheme="majorHAnsi" w:hAnsiTheme="majorHAnsi"/>
          <w:sz w:val="24"/>
          <w:szCs w:val="24"/>
        </w:rPr>
        <w:t>he latest monetary policy statement from the Federal Reser</w:t>
      </w:r>
      <w:r>
        <w:rPr>
          <w:rFonts w:asciiTheme="majorHAnsi" w:hAnsiTheme="majorHAnsi"/>
          <w:sz w:val="24"/>
          <w:szCs w:val="24"/>
        </w:rPr>
        <w:t xml:space="preserve">ve </w:t>
      </w:r>
      <w:r>
        <w:rPr>
          <w:rFonts w:asciiTheme="majorHAnsi" w:hAnsiTheme="majorHAnsi"/>
          <w:sz w:val="24"/>
          <w:szCs w:val="24"/>
        </w:rPr>
        <w:t>hinted at the possibility of easing</w:t>
      </w:r>
      <w:r w:rsidRPr="000A1F51">
        <w:rPr>
          <w:rFonts w:asciiTheme="majorHAnsi" w:hAnsiTheme="majorHAnsi"/>
          <w:sz w:val="24"/>
          <w:szCs w:val="24"/>
        </w:rPr>
        <w:t>. For most investors, there was much to appreciate.</w:t>
      </w:r>
      <w:r w:rsidRPr="000A1F51">
        <w:rPr>
          <w:rFonts w:asciiTheme="majorHAnsi" w:hAnsiTheme="majorHAnsi"/>
          <w:sz w:val="24"/>
          <w:szCs w:val="24"/>
          <w:vertAlign w:val="superscript"/>
        </w:rPr>
        <w:t>1</w:t>
      </w:r>
      <w:r w:rsidRPr="0063775C">
        <w:rPr>
          <w:rFonts w:asciiTheme="majorHAnsi" w:hAnsiTheme="majorHAnsi"/>
          <w:color w:val="ED7D31" w:themeColor="accent2"/>
          <w:sz w:val="24"/>
          <w:szCs w:val="24"/>
        </w:rPr>
        <w:t xml:space="preserve"> </w:t>
      </w:r>
      <w:r w:rsidRPr="0063775C">
        <w:rPr>
          <w:rFonts w:asciiTheme="majorHAnsi" w:hAnsiTheme="majorHAnsi"/>
          <w:color w:val="ED7D31" w:themeColor="accent2"/>
          <w:sz w:val="24"/>
          <w:szCs w:val="24"/>
        </w:rPr>
        <w:t xml:space="preserve"> </w:t>
      </w:r>
    </w:p>
    <w:bookmarkEnd w:id="1"/>
    <w:p w14:paraId="773AB175" w14:textId="77777777" w:rsidR="00775662" w:rsidRPr="00DD38C0" w:rsidRDefault="009813ED" w:rsidP="00EE6BF2">
      <w:pPr>
        <w:spacing w:line="276" w:lineRule="auto"/>
        <w:rPr>
          <w:rFonts w:asciiTheme="majorHAnsi" w:hAnsiTheme="majorHAnsi"/>
          <w:sz w:val="6"/>
          <w:szCs w:val="24"/>
        </w:rPr>
      </w:pPr>
    </w:p>
    <w:p w14:paraId="21B6D8DB" w14:textId="77777777" w:rsidR="00775662" w:rsidRDefault="009813ED" w:rsidP="00DD05FD">
      <w:pPr>
        <w:spacing w:line="276" w:lineRule="auto"/>
        <w:jc w:val="center"/>
        <w:rPr>
          <w:rFonts w:asciiTheme="majorHAnsi" w:hAnsiTheme="majorHAnsi"/>
          <w:sz w:val="24"/>
          <w:szCs w:val="24"/>
        </w:rPr>
      </w:pPr>
      <w:r w:rsidRPr="004A2938">
        <w:rPr>
          <w:rFonts w:asciiTheme="majorHAnsi" w:hAnsiTheme="majorHAnsi"/>
          <w:noProof/>
          <w:sz w:val="10"/>
        </w:rPr>
        <w:drawing>
          <wp:inline distT="0" distB="0" distL="0" distR="0" wp14:anchorId="535F95DD" wp14:editId="150521D2">
            <wp:extent cx="5825083" cy="268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7EAA0D11" w14:textId="77777777" w:rsidR="00775662" w:rsidRPr="00DD38C0" w:rsidRDefault="009813ED" w:rsidP="00EE6BF2">
      <w:pPr>
        <w:spacing w:line="276" w:lineRule="auto"/>
        <w:rPr>
          <w:rFonts w:asciiTheme="majorHAnsi" w:hAnsiTheme="majorHAnsi"/>
          <w:sz w:val="6"/>
          <w:szCs w:val="24"/>
        </w:rPr>
      </w:pPr>
    </w:p>
    <w:p w14:paraId="5CC43844" w14:textId="77777777" w:rsidR="00775662" w:rsidRDefault="009813ED" w:rsidP="00EE6BF2">
      <w:pPr>
        <w:spacing w:line="276" w:lineRule="auto"/>
        <w:rPr>
          <w:rFonts w:asciiTheme="majorHAnsi" w:hAnsiTheme="majorHAnsi"/>
          <w:b/>
          <w:color w:val="3E7BB6"/>
          <w:sz w:val="28"/>
          <w:szCs w:val="24"/>
        </w:rPr>
      </w:pPr>
      <w:r w:rsidRPr="00775662">
        <w:rPr>
          <w:rFonts w:asciiTheme="majorHAnsi" w:hAnsiTheme="majorHAnsi"/>
          <w:b/>
          <w:color w:val="3E7BB6"/>
          <w:sz w:val="28"/>
          <w:szCs w:val="24"/>
        </w:rPr>
        <w:t xml:space="preserve">DOMESTIC ECONOMIC HEALTH </w:t>
      </w:r>
    </w:p>
    <w:p w14:paraId="6EAF628A" w14:textId="77777777" w:rsidR="00536502" w:rsidRDefault="009813ED" w:rsidP="00946B0D">
      <w:pPr>
        <w:spacing w:line="276" w:lineRule="auto"/>
        <w:jc w:val="both"/>
        <w:rPr>
          <w:rStyle w:val="st"/>
          <w:rFonts w:asciiTheme="majorHAnsi" w:hAnsiTheme="majorHAnsi" w:cstheme="majorHAnsi"/>
          <w:sz w:val="24"/>
          <w:szCs w:val="24"/>
        </w:rPr>
      </w:pPr>
      <w:r>
        <w:rPr>
          <w:rStyle w:val="st"/>
          <w:rFonts w:asciiTheme="majorHAnsi" w:hAnsiTheme="majorHAnsi" w:cstheme="majorHAnsi"/>
          <w:sz w:val="24"/>
          <w:szCs w:val="24"/>
        </w:rPr>
        <w:t>On June 29, President Trump told reporters</w:t>
      </w:r>
      <w:r>
        <w:rPr>
          <w:rStyle w:val="st"/>
          <w:rFonts w:asciiTheme="majorHAnsi" w:hAnsiTheme="majorHAnsi" w:cstheme="majorHAnsi"/>
          <w:sz w:val="24"/>
          <w:szCs w:val="24"/>
        </w:rPr>
        <w:t>,</w:t>
      </w:r>
      <w:r>
        <w:rPr>
          <w:rStyle w:val="st"/>
          <w:rFonts w:asciiTheme="majorHAnsi" w:hAnsiTheme="majorHAnsi" w:cstheme="majorHAnsi"/>
          <w:sz w:val="24"/>
          <w:szCs w:val="24"/>
        </w:rPr>
        <w:t xml:space="preserve"> </w:t>
      </w:r>
      <w:r>
        <w:rPr>
          <w:rStyle w:val="st"/>
          <w:rFonts w:asciiTheme="majorHAnsi" w:hAnsiTheme="majorHAnsi" w:cstheme="majorHAnsi"/>
          <w:sz w:val="24"/>
          <w:szCs w:val="24"/>
        </w:rPr>
        <w:t xml:space="preserve">gathered </w:t>
      </w:r>
      <w:r>
        <w:rPr>
          <w:rStyle w:val="st"/>
          <w:rFonts w:asciiTheme="majorHAnsi" w:hAnsiTheme="majorHAnsi" w:cstheme="majorHAnsi"/>
          <w:sz w:val="24"/>
          <w:szCs w:val="24"/>
        </w:rPr>
        <w:t xml:space="preserve">at the </w:t>
      </w:r>
      <w:r>
        <w:rPr>
          <w:rStyle w:val="st"/>
          <w:rFonts w:asciiTheme="majorHAnsi" w:hAnsiTheme="majorHAnsi" w:cstheme="majorHAnsi"/>
          <w:sz w:val="24"/>
          <w:szCs w:val="24"/>
        </w:rPr>
        <w:t xml:space="preserve">latest </w:t>
      </w:r>
      <w:r>
        <w:rPr>
          <w:rStyle w:val="st"/>
          <w:rFonts w:asciiTheme="majorHAnsi" w:hAnsiTheme="majorHAnsi" w:cstheme="majorHAnsi"/>
          <w:sz w:val="24"/>
          <w:szCs w:val="24"/>
        </w:rPr>
        <w:t>Group of 20 summit</w:t>
      </w:r>
      <w:r>
        <w:rPr>
          <w:rStyle w:val="st"/>
          <w:rFonts w:asciiTheme="majorHAnsi" w:hAnsiTheme="majorHAnsi" w:cstheme="majorHAnsi"/>
          <w:sz w:val="24"/>
          <w:szCs w:val="24"/>
        </w:rPr>
        <w:t>,</w:t>
      </w:r>
      <w:r>
        <w:rPr>
          <w:rStyle w:val="st"/>
          <w:rFonts w:asciiTheme="majorHAnsi" w:hAnsiTheme="majorHAnsi" w:cstheme="majorHAnsi"/>
          <w:sz w:val="24"/>
          <w:szCs w:val="24"/>
        </w:rPr>
        <w:t xml:space="preserve"> that he and Chinese President Xi Jinping were planning a resumption of </w:t>
      </w:r>
      <w:r>
        <w:rPr>
          <w:rStyle w:val="st"/>
          <w:rFonts w:asciiTheme="majorHAnsi" w:hAnsiTheme="majorHAnsi" w:cstheme="majorHAnsi"/>
          <w:sz w:val="24"/>
          <w:szCs w:val="24"/>
        </w:rPr>
        <w:t xml:space="preserve">formal </w:t>
      </w:r>
      <w:r>
        <w:rPr>
          <w:rStyle w:val="st"/>
          <w:rFonts w:asciiTheme="majorHAnsi" w:hAnsiTheme="majorHAnsi" w:cstheme="majorHAnsi"/>
          <w:sz w:val="24"/>
          <w:szCs w:val="24"/>
        </w:rPr>
        <w:t>trade negotiations between their respective nations</w:t>
      </w:r>
      <w:r>
        <w:rPr>
          <w:rStyle w:val="st"/>
          <w:rFonts w:asciiTheme="majorHAnsi" w:hAnsiTheme="majorHAnsi" w:cstheme="majorHAnsi"/>
          <w:sz w:val="24"/>
          <w:szCs w:val="24"/>
        </w:rPr>
        <w:t>.</w:t>
      </w:r>
      <w:r>
        <w:rPr>
          <w:rStyle w:val="st"/>
          <w:rFonts w:asciiTheme="majorHAnsi" w:hAnsiTheme="majorHAnsi" w:cstheme="majorHAnsi"/>
          <w:sz w:val="24"/>
          <w:szCs w:val="24"/>
        </w:rPr>
        <w:t xml:space="preserve"> </w:t>
      </w:r>
      <w:r>
        <w:rPr>
          <w:rStyle w:val="st"/>
          <w:rFonts w:asciiTheme="majorHAnsi" w:hAnsiTheme="majorHAnsi" w:cstheme="majorHAnsi"/>
          <w:sz w:val="24"/>
          <w:szCs w:val="24"/>
        </w:rPr>
        <w:t>Additionally,</w:t>
      </w:r>
      <w:r>
        <w:rPr>
          <w:rStyle w:val="st"/>
          <w:rFonts w:asciiTheme="majorHAnsi" w:hAnsiTheme="majorHAnsi" w:cstheme="majorHAnsi"/>
          <w:sz w:val="24"/>
          <w:szCs w:val="24"/>
        </w:rPr>
        <w:t xml:space="preserve"> </w:t>
      </w:r>
      <w:r>
        <w:rPr>
          <w:rStyle w:val="st"/>
          <w:rFonts w:asciiTheme="majorHAnsi" w:hAnsiTheme="majorHAnsi" w:cstheme="majorHAnsi"/>
          <w:sz w:val="24"/>
          <w:szCs w:val="24"/>
        </w:rPr>
        <w:t>President Trump said</w:t>
      </w:r>
      <w:r>
        <w:rPr>
          <w:rStyle w:val="st"/>
          <w:rFonts w:asciiTheme="majorHAnsi" w:hAnsiTheme="majorHAnsi" w:cstheme="majorHAnsi"/>
          <w:sz w:val="24"/>
          <w:szCs w:val="24"/>
        </w:rPr>
        <w:t xml:space="preserve"> that</w:t>
      </w:r>
      <w:r>
        <w:rPr>
          <w:rStyle w:val="st"/>
          <w:rFonts w:asciiTheme="majorHAnsi" w:hAnsiTheme="majorHAnsi" w:cstheme="majorHAnsi"/>
          <w:sz w:val="24"/>
          <w:szCs w:val="24"/>
        </w:rPr>
        <w:t xml:space="preserve"> the U.S. would refrain from imposing </w:t>
      </w:r>
      <w:r>
        <w:rPr>
          <w:rStyle w:val="st"/>
          <w:rFonts w:asciiTheme="majorHAnsi" w:hAnsiTheme="majorHAnsi" w:cstheme="majorHAnsi"/>
          <w:sz w:val="24"/>
          <w:szCs w:val="24"/>
        </w:rPr>
        <w:t xml:space="preserve">tariffs </w:t>
      </w:r>
      <w:r>
        <w:rPr>
          <w:rStyle w:val="st"/>
          <w:rFonts w:asciiTheme="majorHAnsi" w:hAnsiTheme="majorHAnsi" w:cstheme="majorHAnsi"/>
          <w:sz w:val="24"/>
          <w:szCs w:val="24"/>
        </w:rPr>
        <w:t>on</w:t>
      </w:r>
      <w:r>
        <w:rPr>
          <w:rStyle w:val="st"/>
          <w:rFonts w:asciiTheme="majorHAnsi" w:hAnsiTheme="majorHAnsi" w:cstheme="majorHAnsi"/>
          <w:sz w:val="24"/>
          <w:szCs w:val="24"/>
        </w:rPr>
        <w:t xml:space="preserve"> an additional $300 billion of Chinese goods</w:t>
      </w:r>
      <w:r>
        <w:rPr>
          <w:rStyle w:val="st"/>
          <w:rFonts w:asciiTheme="majorHAnsi" w:hAnsiTheme="majorHAnsi" w:cstheme="majorHAnsi"/>
          <w:sz w:val="24"/>
          <w:szCs w:val="24"/>
        </w:rPr>
        <w:t xml:space="preserve"> for the “time being</w:t>
      </w:r>
      <w:r>
        <w:rPr>
          <w:rStyle w:val="st"/>
          <w:rFonts w:asciiTheme="majorHAnsi" w:hAnsiTheme="majorHAnsi" w:cstheme="majorHAnsi"/>
          <w:sz w:val="24"/>
          <w:szCs w:val="24"/>
        </w:rPr>
        <w:t>.</w:t>
      </w:r>
      <w:r>
        <w:rPr>
          <w:rStyle w:val="st"/>
          <w:rFonts w:asciiTheme="majorHAnsi" w:hAnsiTheme="majorHAnsi" w:cstheme="majorHAnsi"/>
          <w:sz w:val="24"/>
          <w:szCs w:val="24"/>
        </w:rPr>
        <w:t>”</w:t>
      </w:r>
      <w:r w:rsidRPr="00570B9A">
        <w:t xml:space="preserve"> </w:t>
      </w:r>
      <w:r w:rsidRPr="00570B9A">
        <w:rPr>
          <w:rStyle w:val="st"/>
          <w:rFonts w:asciiTheme="majorHAnsi" w:hAnsiTheme="majorHAnsi" w:cstheme="majorHAnsi"/>
          <w:sz w:val="24"/>
          <w:szCs w:val="24"/>
        </w:rPr>
        <w:t xml:space="preserve">A six-week stalemate in trade talks had weighed on U.S. </w:t>
      </w:r>
      <w:r>
        <w:rPr>
          <w:rStyle w:val="st"/>
          <w:rFonts w:asciiTheme="majorHAnsi" w:hAnsiTheme="majorHAnsi" w:cstheme="majorHAnsi"/>
          <w:sz w:val="24"/>
          <w:szCs w:val="24"/>
        </w:rPr>
        <w:t xml:space="preserve">and foreign </w:t>
      </w:r>
      <w:r w:rsidRPr="00570B9A">
        <w:rPr>
          <w:rStyle w:val="st"/>
          <w:rFonts w:asciiTheme="majorHAnsi" w:hAnsiTheme="majorHAnsi" w:cstheme="majorHAnsi"/>
          <w:sz w:val="24"/>
          <w:szCs w:val="24"/>
        </w:rPr>
        <w:t>stock, bond, and commodities markets in May and June.</w:t>
      </w:r>
      <w:r w:rsidRPr="00FA57E3">
        <w:rPr>
          <w:rStyle w:val="st"/>
          <w:rFonts w:asciiTheme="majorHAnsi" w:hAnsiTheme="majorHAnsi" w:cstheme="majorHAnsi"/>
          <w:sz w:val="24"/>
          <w:szCs w:val="24"/>
          <w:vertAlign w:val="superscript"/>
        </w:rPr>
        <w:t>2</w:t>
      </w:r>
      <w:r>
        <w:rPr>
          <w:rStyle w:val="st"/>
          <w:rFonts w:asciiTheme="majorHAnsi" w:hAnsiTheme="majorHAnsi" w:cstheme="majorHAnsi"/>
          <w:sz w:val="24"/>
          <w:szCs w:val="24"/>
        </w:rPr>
        <w:t xml:space="preserve"> </w:t>
      </w:r>
    </w:p>
    <w:p w14:paraId="5964402B" w14:textId="77777777" w:rsidR="00576DC8" w:rsidRPr="000760A2" w:rsidRDefault="009813ED" w:rsidP="00576DC8">
      <w:pPr>
        <w:spacing w:line="276" w:lineRule="auto"/>
        <w:jc w:val="both"/>
        <w:rPr>
          <w:rStyle w:val="st"/>
          <w:rFonts w:asciiTheme="majorHAnsi" w:hAnsiTheme="majorHAnsi" w:cstheme="majorHAnsi"/>
          <w:sz w:val="24"/>
          <w:szCs w:val="24"/>
        </w:rPr>
      </w:pPr>
      <w:r w:rsidRPr="00560811">
        <w:rPr>
          <w:rStyle w:val="st"/>
          <w:rFonts w:asciiTheme="majorHAnsi" w:hAnsiTheme="majorHAnsi" w:cstheme="majorHAnsi"/>
          <w:sz w:val="24"/>
          <w:szCs w:val="24"/>
        </w:rPr>
        <w:t xml:space="preserve">The Federal Reserve left the benchmark interest rate alone </w:t>
      </w:r>
      <w:r w:rsidRPr="009725EE">
        <w:rPr>
          <w:rStyle w:val="st"/>
          <w:rFonts w:asciiTheme="majorHAnsi" w:hAnsiTheme="majorHAnsi" w:cstheme="majorHAnsi"/>
          <w:sz w:val="24"/>
          <w:szCs w:val="24"/>
        </w:rPr>
        <w:t>at its</w:t>
      </w:r>
      <w:r w:rsidRPr="009725EE">
        <w:rPr>
          <w:rStyle w:val="st"/>
          <w:rFonts w:asciiTheme="majorHAnsi" w:hAnsiTheme="majorHAnsi" w:cstheme="majorHAnsi"/>
          <w:sz w:val="24"/>
          <w:szCs w:val="24"/>
        </w:rPr>
        <w:t xml:space="preserve"> June meeting</w:t>
      </w:r>
      <w:r w:rsidRPr="00560811">
        <w:rPr>
          <w:rStyle w:val="st"/>
          <w:rFonts w:asciiTheme="majorHAnsi" w:hAnsiTheme="majorHAnsi" w:cstheme="majorHAnsi"/>
          <w:sz w:val="24"/>
          <w:szCs w:val="24"/>
        </w:rPr>
        <w:t xml:space="preserve">, but its newest policy statement and dot-plot forecast drew considerable attention. Among seventeen Fed officials, eight felt rate cuts would occur by the end of the year, eight saw no rate moves for the rest of the year, and just </w:t>
      </w:r>
      <w:r w:rsidRPr="000760A2">
        <w:rPr>
          <w:rStyle w:val="st"/>
          <w:rFonts w:asciiTheme="majorHAnsi" w:hAnsiTheme="majorHAnsi" w:cstheme="majorHAnsi"/>
          <w:sz w:val="24"/>
          <w:szCs w:val="24"/>
        </w:rPr>
        <w:t>one</w:t>
      </w:r>
      <w:r w:rsidRPr="000760A2">
        <w:rPr>
          <w:rFonts w:asciiTheme="majorHAnsi" w:hAnsiTheme="majorHAnsi" w:cstheme="majorHAnsi"/>
          <w:sz w:val="24"/>
          <w:szCs w:val="24"/>
        </w:rPr>
        <w:t xml:space="preserve"> saw a 2</w:t>
      </w:r>
      <w:r w:rsidRPr="000760A2">
        <w:rPr>
          <w:rFonts w:asciiTheme="majorHAnsi" w:hAnsiTheme="majorHAnsi" w:cstheme="majorHAnsi"/>
          <w:sz w:val="24"/>
          <w:szCs w:val="24"/>
        </w:rPr>
        <w:t>019 hike. The policy statement also removed reference to the Fed being “patient” about its stance on interest rates, and it mentioned economic and political “uncertainties” that may affect its near-term outlook. Stocks climbed after the announcement, and f</w:t>
      </w:r>
      <w:r w:rsidRPr="000760A2">
        <w:rPr>
          <w:rFonts w:asciiTheme="majorHAnsi" w:hAnsiTheme="majorHAnsi" w:cstheme="majorHAnsi"/>
          <w:sz w:val="24"/>
          <w:szCs w:val="24"/>
        </w:rPr>
        <w:t xml:space="preserve">utures traders saw increased chances of a rate </w:t>
      </w:r>
      <w:r>
        <w:rPr>
          <w:rFonts w:asciiTheme="majorHAnsi" w:hAnsiTheme="majorHAnsi" w:cstheme="majorHAnsi"/>
          <w:sz w:val="24"/>
          <w:szCs w:val="24"/>
        </w:rPr>
        <w:t>adjustment</w:t>
      </w:r>
      <w:r w:rsidRPr="000760A2">
        <w:rPr>
          <w:rFonts w:asciiTheme="majorHAnsi" w:hAnsiTheme="majorHAnsi" w:cstheme="majorHAnsi"/>
          <w:sz w:val="24"/>
          <w:szCs w:val="24"/>
        </w:rPr>
        <w:t xml:space="preserve"> in either the third or fourth quarter.</w:t>
      </w:r>
      <w:r>
        <w:rPr>
          <w:rFonts w:asciiTheme="majorHAnsi" w:hAnsiTheme="majorHAnsi" w:cstheme="majorHAnsi"/>
          <w:sz w:val="24"/>
          <w:szCs w:val="24"/>
          <w:vertAlign w:val="superscript"/>
        </w:rPr>
        <w:t>3</w:t>
      </w:r>
      <w:r w:rsidRPr="000760A2">
        <w:rPr>
          <w:rFonts w:asciiTheme="majorHAnsi" w:hAnsiTheme="majorHAnsi" w:cstheme="majorHAnsi"/>
          <w:sz w:val="24"/>
          <w:szCs w:val="24"/>
        </w:rPr>
        <w:t xml:space="preserve"> </w:t>
      </w:r>
    </w:p>
    <w:p w14:paraId="75FE8B28" w14:textId="77777777" w:rsidR="00F515F3" w:rsidRPr="000760A2" w:rsidRDefault="009813ED" w:rsidP="00946B0D">
      <w:pPr>
        <w:spacing w:line="276" w:lineRule="auto"/>
        <w:jc w:val="both"/>
        <w:rPr>
          <w:rStyle w:val="st"/>
          <w:rFonts w:asciiTheme="majorHAnsi" w:hAnsiTheme="majorHAnsi" w:cstheme="majorHAnsi"/>
          <w:sz w:val="24"/>
          <w:szCs w:val="24"/>
        </w:rPr>
      </w:pPr>
      <w:r w:rsidRPr="000760A2">
        <w:rPr>
          <w:rStyle w:val="st"/>
          <w:rFonts w:asciiTheme="majorHAnsi" w:hAnsiTheme="majorHAnsi" w:cstheme="majorHAnsi"/>
          <w:sz w:val="24"/>
          <w:szCs w:val="24"/>
        </w:rPr>
        <w:lastRenderedPageBreak/>
        <w:t xml:space="preserve">Fed Chairman Jerome Powell also </w:t>
      </w:r>
      <w:r w:rsidRPr="000760A2">
        <w:rPr>
          <w:rStyle w:val="st"/>
          <w:rFonts w:asciiTheme="majorHAnsi" w:hAnsiTheme="majorHAnsi" w:cstheme="majorHAnsi"/>
          <w:sz w:val="24"/>
          <w:szCs w:val="24"/>
        </w:rPr>
        <w:t xml:space="preserve">moved the market </w:t>
      </w:r>
      <w:r w:rsidRPr="000760A2">
        <w:rPr>
          <w:rStyle w:val="st"/>
          <w:rFonts w:asciiTheme="majorHAnsi" w:hAnsiTheme="majorHAnsi" w:cstheme="majorHAnsi"/>
          <w:sz w:val="24"/>
          <w:szCs w:val="24"/>
        </w:rPr>
        <w:t xml:space="preserve">on two other occasions during June. On June 4, stocks had their best day since January after he noted </w:t>
      </w:r>
      <w:r w:rsidRPr="000760A2">
        <w:rPr>
          <w:rStyle w:val="st"/>
          <w:rFonts w:asciiTheme="majorHAnsi" w:hAnsiTheme="majorHAnsi" w:cstheme="majorHAnsi"/>
          <w:sz w:val="24"/>
          <w:szCs w:val="24"/>
        </w:rPr>
        <w:t>that the Fed was keeping a close eye on trade and tariff issues</w:t>
      </w:r>
      <w:r>
        <w:rPr>
          <w:rStyle w:val="st"/>
          <w:rFonts w:asciiTheme="majorHAnsi" w:hAnsiTheme="majorHAnsi" w:cstheme="majorHAnsi"/>
          <w:sz w:val="24"/>
          <w:szCs w:val="24"/>
        </w:rPr>
        <w:t xml:space="preserve"> </w:t>
      </w:r>
      <w:r w:rsidRPr="000760A2">
        <w:rPr>
          <w:rStyle w:val="st"/>
          <w:rFonts w:asciiTheme="majorHAnsi" w:hAnsiTheme="majorHAnsi" w:cstheme="majorHAnsi"/>
          <w:sz w:val="24"/>
          <w:szCs w:val="24"/>
        </w:rPr>
        <w:t xml:space="preserve">and </w:t>
      </w:r>
      <w:r w:rsidRPr="000760A2">
        <w:rPr>
          <w:rFonts w:asciiTheme="majorHAnsi" w:hAnsiTheme="majorHAnsi" w:cstheme="majorHAnsi"/>
          <w:sz w:val="24"/>
          <w:szCs w:val="24"/>
        </w:rPr>
        <w:t xml:space="preserve">would “act as appropriate to sustain the expansion” of the economy. Stocks </w:t>
      </w:r>
      <w:r>
        <w:rPr>
          <w:rFonts w:asciiTheme="majorHAnsi" w:hAnsiTheme="majorHAnsi" w:cstheme="majorHAnsi"/>
          <w:sz w:val="24"/>
          <w:szCs w:val="24"/>
        </w:rPr>
        <w:t>had their poorest day of the month</w:t>
      </w:r>
      <w:r w:rsidRPr="000760A2">
        <w:rPr>
          <w:rFonts w:asciiTheme="majorHAnsi" w:hAnsiTheme="majorHAnsi" w:cstheme="majorHAnsi"/>
          <w:sz w:val="24"/>
          <w:szCs w:val="24"/>
        </w:rPr>
        <w:t xml:space="preserve"> on June 25 after Powell </w:t>
      </w:r>
      <w:r>
        <w:rPr>
          <w:rFonts w:asciiTheme="majorHAnsi" w:hAnsiTheme="majorHAnsi" w:cstheme="majorHAnsi"/>
          <w:sz w:val="24"/>
          <w:szCs w:val="24"/>
        </w:rPr>
        <w:t>commented that</w:t>
      </w:r>
      <w:r w:rsidRPr="000760A2">
        <w:rPr>
          <w:rFonts w:asciiTheme="majorHAnsi" w:hAnsiTheme="majorHAnsi" w:cstheme="majorHAnsi"/>
          <w:sz w:val="24"/>
          <w:szCs w:val="24"/>
        </w:rPr>
        <w:t xml:space="preserve"> there was no need</w:t>
      </w:r>
      <w:r w:rsidRPr="000760A2">
        <w:rPr>
          <w:rFonts w:asciiTheme="majorHAnsi" w:hAnsiTheme="majorHAnsi" w:cstheme="majorHAnsi"/>
          <w:sz w:val="24"/>
          <w:szCs w:val="24"/>
        </w:rPr>
        <w:t xml:space="preserve"> to “overreact” to </w:t>
      </w:r>
      <w:r>
        <w:rPr>
          <w:rFonts w:asciiTheme="majorHAnsi" w:hAnsiTheme="majorHAnsi" w:cstheme="majorHAnsi"/>
          <w:sz w:val="24"/>
          <w:szCs w:val="24"/>
        </w:rPr>
        <w:t>a “</w:t>
      </w:r>
      <w:r>
        <w:rPr>
          <w:rFonts w:asciiTheme="majorHAnsi" w:hAnsiTheme="majorHAnsi" w:cstheme="majorHAnsi"/>
          <w:sz w:val="24"/>
          <w:szCs w:val="24"/>
        </w:rPr>
        <w:t>short-term swing in sentiment” or incoming data</w:t>
      </w:r>
      <w:r w:rsidRPr="000760A2">
        <w:rPr>
          <w:rFonts w:asciiTheme="majorHAnsi" w:hAnsiTheme="majorHAnsi" w:cstheme="majorHAnsi"/>
          <w:sz w:val="24"/>
          <w:szCs w:val="24"/>
        </w:rPr>
        <w:t>.</w:t>
      </w:r>
      <w:r w:rsidRPr="000760A2">
        <w:rPr>
          <w:rFonts w:asciiTheme="majorHAnsi" w:hAnsiTheme="majorHAnsi" w:cstheme="majorHAnsi"/>
          <w:sz w:val="24"/>
          <w:szCs w:val="24"/>
          <w:vertAlign w:val="superscript"/>
        </w:rPr>
        <w:t>4</w:t>
      </w:r>
      <w:r>
        <w:rPr>
          <w:rFonts w:asciiTheme="majorHAnsi" w:hAnsiTheme="majorHAnsi" w:cstheme="majorHAnsi"/>
          <w:sz w:val="24"/>
          <w:szCs w:val="24"/>
          <w:vertAlign w:val="superscript"/>
        </w:rPr>
        <w:t>,5</w:t>
      </w:r>
    </w:p>
    <w:p w14:paraId="412D800E" w14:textId="77777777" w:rsidR="00F515F3" w:rsidRPr="007674C9" w:rsidRDefault="009813ED" w:rsidP="00946B0D">
      <w:pPr>
        <w:spacing w:line="276" w:lineRule="auto"/>
        <w:jc w:val="both"/>
        <w:rPr>
          <w:rFonts w:asciiTheme="majorHAnsi" w:hAnsiTheme="majorHAnsi" w:cstheme="majorHAnsi"/>
          <w:sz w:val="24"/>
          <w:szCs w:val="24"/>
        </w:rPr>
      </w:pPr>
      <w:r w:rsidRPr="007674C9">
        <w:rPr>
          <w:rFonts w:asciiTheme="majorHAnsi" w:hAnsiTheme="majorHAnsi" w:cstheme="majorHAnsi"/>
          <w:sz w:val="24"/>
          <w:szCs w:val="24"/>
        </w:rPr>
        <w:t xml:space="preserve">Some of the latest data seemed to </w:t>
      </w:r>
      <w:r w:rsidRPr="007674C9">
        <w:rPr>
          <w:rFonts w:asciiTheme="majorHAnsi" w:hAnsiTheme="majorHAnsi" w:cstheme="majorHAnsi"/>
          <w:sz w:val="24"/>
          <w:szCs w:val="24"/>
        </w:rPr>
        <w:t>hint at economic deceleration. The much-watched Institute for Supply Management</w:t>
      </w:r>
      <w:r w:rsidRPr="007674C9">
        <w:rPr>
          <w:rFonts w:asciiTheme="majorHAnsi" w:hAnsiTheme="majorHAnsi" w:cstheme="majorHAnsi"/>
          <w:sz w:val="24"/>
          <w:szCs w:val="24"/>
        </w:rPr>
        <w:t xml:space="preserve"> </w:t>
      </w:r>
      <w:r>
        <w:rPr>
          <w:rFonts w:asciiTheme="majorHAnsi" w:hAnsiTheme="majorHAnsi" w:cstheme="majorHAnsi"/>
          <w:sz w:val="24"/>
          <w:szCs w:val="24"/>
        </w:rPr>
        <w:t>P</w:t>
      </w:r>
      <w:r w:rsidRPr="007674C9">
        <w:rPr>
          <w:rFonts w:asciiTheme="majorHAnsi" w:hAnsiTheme="majorHAnsi" w:cstheme="majorHAnsi"/>
          <w:sz w:val="24"/>
          <w:szCs w:val="24"/>
        </w:rPr>
        <w:t xml:space="preserve">urchasing </w:t>
      </w:r>
      <w:r>
        <w:rPr>
          <w:rFonts w:asciiTheme="majorHAnsi" w:hAnsiTheme="majorHAnsi" w:cstheme="majorHAnsi"/>
          <w:sz w:val="24"/>
          <w:szCs w:val="24"/>
        </w:rPr>
        <w:t>M</w:t>
      </w:r>
      <w:r w:rsidRPr="007674C9">
        <w:rPr>
          <w:rFonts w:asciiTheme="majorHAnsi" w:hAnsiTheme="majorHAnsi" w:cstheme="majorHAnsi"/>
          <w:sz w:val="24"/>
          <w:szCs w:val="24"/>
        </w:rPr>
        <w:t xml:space="preserve">anagers </w:t>
      </w:r>
      <w:r>
        <w:rPr>
          <w:rFonts w:asciiTheme="majorHAnsi" w:hAnsiTheme="majorHAnsi" w:cstheme="majorHAnsi"/>
          <w:sz w:val="24"/>
          <w:szCs w:val="24"/>
        </w:rPr>
        <w:t>I</w:t>
      </w:r>
      <w:r w:rsidRPr="007674C9">
        <w:rPr>
          <w:rFonts w:asciiTheme="majorHAnsi" w:hAnsiTheme="majorHAnsi" w:cstheme="majorHAnsi"/>
          <w:sz w:val="24"/>
          <w:szCs w:val="24"/>
        </w:rPr>
        <w:t xml:space="preserve">ndex </w:t>
      </w:r>
      <w:r w:rsidRPr="007674C9">
        <w:rPr>
          <w:rFonts w:asciiTheme="majorHAnsi" w:hAnsiTheme="majorHAnsi" w:cstheme="majorHAnsi"/>
          <w:sz w:val="24"/>
          <w:szCs w:val="24"/>
        </w:rPr>
        <w:t xml:space="preserve">for the factory sector </w:t>
      </w:r>
      <w:r>
        <w:rPr>
          <w:rFonts w:asciiTheme="majorHAnsi" w:hAnsiTheme="majorHAnsi" w:cstheme="majorHAnsi"/>
          <w:sz w:val="24"/>
          <w:szCs w:val="24"/>
        </w:rPr>
        <w:t>fell</w:t>
      </w:r>
      <w:r w:rsidRPr="007674C9">
        <w:rPr>
          <w:rFonts w:asciiTheme="majorHAnsi" w:hAnsiTheme="majorHAnsi" w:cstheme="majorHAnsi"/>
          <w:sz w:val="24"/>
          <w:szCs w:val="24"/>
        </w:rPr>
        <w:t xml:space="preserve"> </w:t>
      </w:r>
      <w:r w:rsidRPr="007674C9">
        <w:rPr>
          <w:rFonts w:asciiTheme="majorHAnsi" w:hAnsiTheme="majorHAnsi" w:cstheme="majorHAnsi"/>
          <w:sz w:val="24"/>
          <w:szCs w:val="24"/>
        </w:rPr>
        <w:t>to</w:t>
      </w:r>
      <w:r w:rsidRPr="007674C9">
        <w:rPr>
          <w:rFonts w:asciiTheme="majorHAnsi" w:hAnsiTheme="majorHAnsi" w:cstheme="majorHAnsi"/>
          <w:sz w:val="24"/>
          <w:szCs w:val="24"/>
        </w:rPr>
        <w:t xml:space="preserve"> </w:t>
      </w:r>
      <w:r w:rsidRPr="007674C9">
        <w:rPr>
          <w:rFonts w:asciiTheme="majorHAnsi" w:hAnsiTheme="majorHAnsi" w:cstheme="majorHAnsi"/>
          <w:sz w:val="24"/>
          <w:szCs w:val="24"/>
        </w:rPr>
        <w:t>a 19-month low</w:t>
      </w:r>
      <w:r w:rsidRPr="007674C9">
        <w:rPr>
          <w:rFonts w:asciiTheme="majorHAnsi" w:hAnsiTheme="majorHAnsi" w:cstheme="majorHAnsi"/>
          <w:sz w:val="24"/>
          <w:szCs w:val="24"/>
        </w:rPr>
        <w:t xml:space="preserve"> of 52.1</w:t>
      </w:r>
      <w:r w:rsidRPr="007674C9">
        <w:rPr>
          <w:rFonts w:asciiTheme="majorHAnsi" w:hAnsiTheme="majorHAnsi" w:cstheme="majorHAnsi"/>
          <w:sz w:val="24"/>
          <w:szCs w:val="24"/>
        </w:rPr>
        <w:t xml:space="preserve"> in May.</w:t>
      </w:r>
      <w:r>
        <w:rPr>
          <w:rFonts w:asciiTheme="majorHAnsi" w:hAnsiTheme="majorHAnsi" w:cstheme="majorHAnsi"/>
          <w:sz w:val="24"/>
          <w:szCs w:val="24"/>
        </w:rPr>
        <w:t xml:space="preserve"> </w:t>
      </w:r>
      <w:r>
        <w:rPr>
          <w:rFonts w:asciiTheme="majorHAnsi" w:hAnsiTheme="majorHAnsi" w:cstheme="majorHAnsi"/>
          <w:sz w:val="24"/>
          <w:szCs w:val="24"/>
        </w:rPr>
        <w:t>The latest Consumer Price Index showed less inflationary pressure; it had advanced 1.8% in the 12 months ending in May, falling short of the Fed’s 2% target. The annualized pace of wholesale inflation dropped from 2.2% in April to 1.8% in May. Per</w:t>
      </w:r>
      <w:r>
        <w:rPr>
          <w:rFonts w:asciiTheme="majorHAnsi" w:hAnsiTheme="majorHAnsi" w:cstheme="majorHAnsi"/>
          <w:sz w:val="24"/>
          <w:szCs w:val="24"/>
        </w:rPr>
        <w:t>haps</w:t>
      </w:r>
      <w:r>
        <w:rPr>
          <w:rFonts w:asciiTheme="majorHAnsi" w:hAnsiTheme="majorHAnsi" w:cstheme="majorHAnsi"/>
          <w:sz w:val="24"/>
          <w:szCs w:val="24"/>
        </w:rPr>
        <w:t>,</w:t>
      </w:r>
      <w:r>
        <w:rPr>
          <w:rFonts w:asciiTheme="majorHAnsi" w:hAnsiTheme="majorHAnsi" w:cstheme="majorHAnsi"/>
          <w:sz w:val="24"/>
          <w:szCs w:val="24"/>
        </w:rPr>
        <w:t xml:space="preserve"> most importantly, the economy added only 90,000 net new jobs in May, down from 205,000 a month before. (The main unemployment rate stayed at 3.6%; the U-6 rate, a broader measure which includes the underemployed and those who have dropped out of the </w:t>
      </w:r>
      <w:r>
        <w:rPr>
          <w:rFonts w:asciiTheme="majorHAnsi" w:hAnsiTheme="majorHAnsi" w:cstheme="majorHAnsi"/>
          <w:sz w:val="24"/>
          <w:szCs w:val="24"/>
        </w:rPr>
        <w:t>job market, descended 0.2% to 7.1%.)</w:t>
      </w:r>
      <w:r w:rsidRPr="007674C9">
        <w:rPr>
          <w:rFonts w:asciiTheme="majorHAnsi" w:hAnsiTheme="majorHAnsi" w:cstheme="majorHAnsi"/>
          <w:sz w:val="24"/>
          <w:szCs w:val="24"/>
          <w:vertAlign w:val="superscript"/>
        </w:rPr>
        <w:t>6</w:t>
      </w:r>
      <w:r>
        <w:rPr>
          <w:rFonts w:asciiTheme="majorHAnsi" w:hAnsiTheme="majorHAnsi" w:cstheme="majorHAnsi"/>
          <w:sz w:val="24"/>
          <w:szCs w:val="24"/>
          <w:vertAlign w:val="superscript"/>
        </w:rPr>
        <w:t>,7</w:t>
      </w:r>
    </w:p>
    <w:p w14:paraId="0996831D" w14:textId="77777777" w:rsidR="00B42460" w:rsidRPr="00DB04C4" w:rsidRDefault="009813ED" w:rsidP="00946B0D">
      <w:pPr>
        <w:spacing w:line="276" w:lineRule="auto"/>
        <w:jc w:val="both"/>
        <w:rPr>
          <w:rStyle w:val="st"/>
          <w:rFonts w:asciiTheme="majorHAnsi" w:hAnsiTheme="majorHAnsi" w:cstheme="majorHAnsi"/>
          <w:sz w:val="24"/>
          <w:szCs w:val="24"/>
        </w:rPr>
      </w:pPr>
      <w:r>
        <w:rPr>
          <w:rStyle w:val="st"/>
          <w:rFonts w:asciiTheme="majorHAnsi" w:hAnsiTheme="majorHAnsi" w:cstheme="majorHAnsi"/>
          <w:sz w:val="24"/>
          <w:szCs w:val="24"/>
        </w:rPr>
        <w:t xml:space="preserve">Additionally, consumer confidence slipped. The Conference Board’s monthly index went from </w:t>
      </w:r>
      <w:r>
        <w:rPr>
          <w:rStyle w:val="st"/>
          <w:rFonts w:asciiTheme="majorHAnsi" w:hAnsiTheme="majorHAnsi" w:cstheme="majorHAnsi"/>
          <w:sz w:val="24"/>
          <w:szCs w:val="24"/>
        </w:rPr>
        <w:t xml:space="preserve">131.3 in May to 121.5 in June (admittedly, the index had climbed higher for </w:t>
      </w:r>
      <w:r w:rsidRPr="00DB04C4">
        <w:rPr>
          <w:rStyle w:val="st"/>
          <w:rFonts w:asciiTheme="majorHAnsi" w:hAnsiTheme="majorHAnsi" w:cstheme="majorHAnsi"/>
          <w:sz w:val="24"/>
          <w:szCs w:val="24"/>
        </w:rPr>
        <w:t>three consecutive months).</w:t>
      </w:r>
      <w:r w:rsidRPr="00DB04C4">
        <w:rPr>
          <w:rStyle w:val="st"/>
          <w:rFonts w:asciiTheme="majorHAnsi" w:hAnsiTheme="majorHAnsi" w:cstheme="majorHAnsi"/>
          <w:sz w:val="24"/>
          <w:szCs w:val="24"/>
        </w:rPr>
        <w:t xml:space="preserve"> The University of Michigan’s </w:t>
      </w:r>
      <w:r>
        <w:rPr>
          <w:rStyle w:val="st"/>
          <w:rFonts w:asciiTheme="majorHAnsi" w:hAnsiTheme="majorHAnsi" w:cstheme="majorHAnsi"/>
          <w:sz w:val="24"/>
          <w:szCs w:val="24"/>
        </w:rPr>
        <w:t>C</w:t>
      </w:r>
      <w:r w:rsidRPr="00DB04C4">
        <w:rPr>
          <w:rStyle w:val="st"/>
          <w:rFonts w:asciiTheme="majorHAnsi" w:hAnsiTheme="majorHAnsi" w:cstheme="majorHAnsi"/>
          <w:sz w:val="24"/>
          <w:szCs w:val="24"/>
        </w:rPr>
        <w:t xml:space="preserve">onsumer </w:t>
      </w:r>
      <w:r>
        <w:rPr>
          <w:rStyle w:val="st"/>
          <w:rFonts w:asciiTheme="majorHAnsi" w:hAnsiTheme="majorHAnsi" w:cstheme="majorHAnsi"/>
          <w:sz w:val="24"/>
          <w:szCs w:val="24"/>
        </w:rPr>
        <w:t>S</w:t>
      </w:r>
      <w:r w:rsidRPr="00DB04C4">
        <w:rPr>
          <w:rStyle w:val="st"/>
          <w:rFonts w:asciiTheme="majorHAnsi" w:hAnsiTheme="majorHAnsi" w:cstheme="majorHAnsi"/>
          <w:sz w:val="24"/>
          <w:szCs w:val="24"/>
        </w:rPr>
        <w:t xml:space="preserve">entiment </w:t>
      </w:r>
      <w:r>
        <w:rPr>
          <w:rStyle w:val="st"/>
          <w:rFonts w:asciiTheme="majorHAnsi" w:hAnsiTheme="majorHAnsi" w:cstheme="majorHAnsi"/>
          <w:sz w:val="24"/>
          <w:szCs w:val="24"/>
        </w:rPr>
        <w:t>I</w:t>
      </w:r>
      <w:r w:rsidRPr="00DB04C4">
        <w:rPr>
          <w:rStyle w:val="st"/>
          <w:rFonts w:asciiTheme="majorHAnsi" w:hAnsiTheme="majorHAnsi" w:cstheme="majorHAnsi"/>
          <w:sz w:val="24"/>
          <w:szCs w:val="24"/>
        </w:rPr>
        <w:t xml:space="preserve">ndex </w:t>
      </w:r>
      <w:r w:rsidRPr="00DB04C4">
        <w:rPr>
          <w:rStyle w:val="st"/>
          <w:rFonts w:asciiTheme="majorHAnsi" w:hAnsiTheme="majorHAnsi" w:cstheme="majorHAnsi"/>
          <w:sz w:val="24"/>
          <w:szCs w:val="24"/>
        </w:rPr>
        <w:t xml:space="preserve">treaded water, ending June 0.3 </w:t>
      </w:r>
      <w:r w:rsidRPr="00DB04C4">
        <w:rPr>
          <w:rStyle w:val="st"/>
          <w:rFonts w:asciiTheme="majorHAnsi" w:hAnsiTheme="majorHAnsi" w:cstheme="majorHAnsi"/>
          <w:sz w:val="24"/>
          <w:szCs w:val="24"/>
        </w:rPr>
        <w:t xml:space="preserve">points </w:t>
      </w:r>
      <w:r w:rsidRPr="00DB04C4">
        <w:rPr>
          <w:rStyle w:val="st"/>
          <w:rFonts w:asciiTheme="majorHAnsi" w:hAnsiTheme="majorHAnsi" w:cstheme="majorHAnsi"/>
          <w:sz w:val="24"/>
          <w:szCs w:val="24"/>
        </w:rPr>
        <w:t>above its previous reading</w:t>
      </w:r>
      <w:r w:rsidRPr="00DB04C4">
        <w:rPr>
          <w:rStyle w:val="st"/>
          <w:rFonts w:asciiTheme="majorHAnsi" w:hAnsiTheme="majorHAnsi" w:cstheme="majorHAnsi"/>
          <w:sz w:val="24"/>
          <w:szCs w:val="24"/>
        </w:rPr>
        <w:t>.</w:t>
      </w:r>
      <w:r w:rsidRPr="00DB04C4">
        <w:rPr>
          <w:rStyle w:val="st"/>
          <w:rFonts w:asciiTheme="majorHAnsi" w:hAnsiTheme="majorHAnsi" w:cstheme="majorHAnsi"/>
          <w:sz w:val="24"/>
          <w:szCs w:val="24"/>
          <w:vertAlign w:val="superscript"/>
        </w:rPr>
        <w:t>8</w:t>
      </w:r>
      <w:r>
        <w:rPr>
          <w:rStyle w:val="st"/>
          <w:rFonts w:asciiTheme="majorHAnsi" w:hAnsiTheme="majorHAnsi" w:cstheme="majorHAnsi"/>
          <w:sz w:val="24"/>
          <w:szCs w:val="24"/>
          <w:vertAlign w:val="superscript"/>
        </w:rPr>
        <w:t>,9</w:t>
      </w:r>
      <w:r w:rsidRPr="00DB04C4">
        <w:rPr>
          <w:rStyle w:val="st"/>
          <w:rFonts w:asciiTheme="majorHAnsi" w:hAnsiTheme="majorHAnsi" w:cstheme="majorHAnsi"/>
          <w:sz w:val="24"/>
          <w:szCs w:val="24"/>
        </w:rPr>
        <w:t xml:space="preserve"> </w:t>
      </w:r>
    </w:p>
    <w:p w14:paraId="6E30A3D5" w14:textId="77777777" w:rsidR="000A1F51" w:rsidRPr="00DB04C4" w:rsidRDefault="009813ED" w:rsidP="00946B0D">
      <w:pPr>
        <w:spacing w:line="276" w:lineRule="auto"/>
        <w:jc w:val="both"/>
        <w:rPr>
          <w:rStyle w:val="st"/>
          <w:rFonts w:asciiTheme="majorHAnsi" w:hAnsiTheme="majorHAnsi" w:cstheme="majorHAnsi"/>
          <w:sz w:val="24"/>
          <w:szCs w:val="24"/>
        </w:rPr>
      </w:pPr>
      <w:r w:rsidRPr="00DB04C4">
        <w:rPr>
          <w:rStyle w:val="st"/>
          <w:rFonts w:asciiTheme="majorHAnsi" w:hAnsiTheme="majorHAnsi" w:cstheme="majorHAnsi"/>
          <w:sz w:val="24"/>
          <w:szCs w:val="24"/>
        </w:rPr>
        <w:t>T</w:t>
      </w:r>
      <w:r w:rsidRPr="00DB04C4">
        <w:rPr>
          <w:rStyle w:val="st"/>
          <w:rFonts w:asciiTheme="majorHAnsi" w:hAnsiTheme="majorHAnsi" w:cstheme="majorHAnsi"/>
          <w:sz w:val="24"/>
          <w:szCs w:val="24"/>
        </w:rPr>
        <w:t>here were also encouraging signs</w:t>
      </w:r>
      <w:r w:rsidRPr="00DB04C4">
        <w:rPr>
          <w:rStyle w:val="st"/>
          <w:rFonts w:asciiTheme="majorHAnsi" w:hAnsiTheme="majorHAnsi" w:cstheme="majorHAnsi"/>
          <w:sz w:val="24"/>
          <w:szCs w:val="24"/>
        </w:rPr>
        <w:t>, however</w:t>
      </w:r>
      <w:r w:rsidRPr="00DB04C4">
        <w:rPr>
          <w:rStyle w:val="st"/>
          <w:rFonts w:asciiTheme="majorHAnsi" w:hAnsiTheme="majorHAnsi" w:cstheme="majorHAnsi"/>
          <w:sz w:val="24"/>
          <w:szCs w:val="24"/>
        </w:rPr>
        <w:t>.</w:t>
      </w:r>
      <w:r w:rsidRPr="00DB04C4">
        <w:rPr>
          <w:rStyle w:val="st"/>
          <w:rFonts w:asciiTheme="majorHAnsi" w:hAnsiTheme="majorHAnsi" w:cstheme="majorHAnsi"/>
          <w:sz w:val="24"/>
          <w:szCs w:val="24"/>
        </w:rPr>
        <w:t xml:space="preserve"> Retail sales rose 0.5% in May</w:t>
      </w:r>
      <w:r>
        <w:rPr>
          <w:rStyle w:val="st"/>
          <w:rFonts w:asciiTheme="majorHAnsi" w:hAnsiTheme="majorHAnsi" w:cstheme="majorHAnsi"/>
          <w:sz w:val="24"/>
          <w:szCs w:val="24"/>
        </w:rPr>
        <w:t>,</w:t>
      </w:r>
      <w:r w:rsidRPr="00DB04C4">
        <w:rPr>
          <w:rStyle w:val="st"/>
          <w:rFonts w:asciiTheme="majorHAnsi" w:hAnsiTheme="majorHAnsi" w:cstheme="majorHAnsi"/>
          <w:sz w:val="24"/>
          <w:szCs w:val="24"/>
        </w:rPr>
        <w:t xml:space="preserve"> according to the Census Bureau, and the Department of Commerce recorded a </w:t>
      </w:r>
      <w:r w:rsidRPr="00DB04C4">
        <w:rPr>
          <w:rStyle w:val="st"/>
          <w:rFonts w:asciiTheme="majorHAnsi" w:hAnsiTheme="majorHAnsi" w:cstheme="majorHAnsi"/>
          <w:sz w:val="24"/>
          <w:szCs w:val="24"/>
        </w:rPr>
        <w:t xml:space="preserve">healthy </w:t>
      </w:r>
      <w:r w:rsidRPr="00DB04C4">
        <w:rPr>
          <w:rStyle w:val="st"/>
          <w:rFonts w:asciiTheme="majorHAnsi" w:hAnsiTheme="majorHAnsi" w:cstheme="majorHAnsi"/>
          <w:sz w:val="24"/>
          <w:szCs w:val="24"/>
        </w:rPr>
        <w:t>0.</w:t>
      </w:r>
      <w:r w:rsidRPr="00DB04C4">
        <w:rPr>
          <w:rStyle w:val="st"/>
          <w:rFonts w:asciiTheme="majorHAnsi" w:hAnsiTheme="majorHAnsi" w:cstheme="majorHAnsi"/>
          <w:sz w:val="24"/>
          <w:szCs w:val="24"/>
        </w:rPr>
        <w:t>4</w:t>
      </w:r>
      <w:r w:rsidRPr="00DB04C4">
        <w:rPr>
          <w:rStyle w:val="st"/>
          <w:rFonts w:asciiTheme="majorHAnsi" w:hAnsiTheme="majorHAnsi" w:cstheme="majorHAnsi"/>
          <w:sz w:val="24"/>
          <w:szCs w:val="24"/>
        </w:rPr>
        <w:t>% May advance for personal spending.</w:t>
      </w:r>
      <w:r w:rsidRPr="00DB04C4">
        <w:rPr>
          <w:rStyle w:val="st"/>
          <w:rFonts w:asciiTheme="majorHAnsi" w:hAnsiTheme="majorHAnsi" w:cstheme="majorHAnsi"/>
          <w:sz w:val="24"/>
          <w:szCs w:val="24"/>
        </w:rPr>
        <w:t xml:space="preserve"> The ISM’s nonmanufacturing PMI rose 1.4 points to 56.9</w:t>
      </w:r>
      <w:r w:rsidRPr="00A94529">
        <w:rPr>
          <w:rStyle w:val="st"/>
          <w:rFonts w:asciiTheme="majorHAnsi" w:hAnsiTheme="majorHAnsi" w:cstheme="majorHAnsi"/>
          <w:sz w:val="24"/>
          <w:szCs w:val="24"/>
        </w:rPr>
        <w:t xml:space="preserve"> </w:t>
      </w:r>
      <w:r w:rsidRPr="00DB04C4">
        <w:rPr>
          <w:rStyle w:val="st"/>
          <w:rFonts w:asciiTheme="majorHAnsi" w:hAnsiTheme="majorHAnsi" w:cstheme="majorHAnsi"/>
          <w:sz w:val="24"/>
          <w:szCs w:val="24"/>
        </w:rPr>
        <w:t>in May</w:t>
      </w:r>
      <w:r w:rsidRPr="00DB04C4">
        <w:rPr>
          <w:rStyle w:val="st"/>
          <w:rFonts w:asciiTheme="majorHAnsi" w:hAnsiTheme="majorHAnsi" w:cstheme="majorHAnsi"/>
          <w:sz w:val="24"/>
          <w:szCs w:val="24"/>
        </w:rPr>
        <w:t>.</w:t>
      </w:r>
      <w:r>
        <w:rPr>
          <w:rStyle w:val="st"/>
          <w:rFonts w:asciiTheme="majorHAnsi" w:hAnsiTheme="majorHAnsi" w:cstheme="majorHAnsi"/>
          <w:sz w:val="24"/>
          <w:szCs w:val="24"/>
          <w:vertAlign w:val="superscript"/>
        </w:rPr>
        <w:t>7</w:t>
      </w:r>
      <w:r w:rsidRPr="00DB04C4">
        <w:rPr>
          <w:rStyle w:val="st"/>
          <w:rFonts w:asciiTheme="majorHAnsi" w:hAnsiTheme="majorHAnsi" w:cstheme="majorHAnsi"/>
          <w:sz w:val="24"/>
          <w:szCs w:val="24"/>
          <w:vertAlign w:val="superscript"/>
        </w:rPr>
        <w:t>,</w:t>
      </w:r>
      <w:r>
        <w:rPr>
          <w:rStyle w:val="st"/>
          <w:rFonts w:asciiTheme="majorHAnsi" w:hAnsiTheme="majorHAnsi" w:cstheme="majorHAnsi"/>
          <w:sz w:val="24"/>
          <w:szCs w:val="24"/>
          <w:vertAlign w:val="superscript"/>
        </w:rPr>
        <w:t>9</w:t>
      </w:r>
    </w:p>
    <w:p w14:paraId="5B0A1A56" w14:textId="77777777" w:rsidR="00F26D5E" w:rsidRPr="000A1F51" w:rsidRDefault="009813ED" w:rsidP="00946B0D">
      <w:pPr>
        <w:spacing w:line="276" w:lineRule="auto"/>
        <w:jc w:val="both"/>
        <w:rPr>
          <w:rStyle w:val="st"/>
          <w:rFonts w:asciiTheme="majorHAnsi" w:hAnsiTheme="majorHAnsi" w:cstheme="majorHAnsi"/>
          <w:sz w:val="24"/>
          <w:szCs w:val="24"/>
        </w:rPr>
      </w:pPr>
      <w:r>
        <w:rPr>
          <w:rStyle w:val="st"/>
          <w:rFonts w:asciiTheme="majorHAnsi" w:hAnsiTheme="majorHAnsi" w:cstheme="majorHAnsi"/>
          <w:sz w:val="24"/>
          <w:szCs w:val="24"/>
        </w:rPr>
        <w:t>Early in the month, it seemed that trade negotiations between China</w:t>
      </w:r>
      <w:r>
        <w:rPr>
          <w:rStyle w:val="st"/>
          <w:rFonts w:asciiTheme="majorHAnsi" w:hAnsiTheme="majorHAnsi" w:cstheme="majorHAnsi"/>
          <w:sz w:val="24"/>
          <w:szCs w:val="24"/>
        </w:rPr>
        <w:t xml:space="preserve"> and the U.S. were stalled</w:t>
      </w:r>
      <w:r>
        <w:rPr>
          <w:rStyle w:val="st"/>
          <w:rFonts w:asciiTheme="majorHAnsi" w:hAnsiTheme="majorHAnsi" w:cstheme="majorHAnsi"/>
          <w:sz w:val="24"/>
          <w:szCs w:val="24"/>
        </w:rPr>
        <w:t>.</w:t>
      </w:r>
      <w:r>
        <w:rPr>
          <w:rStyle w:val="st"/>
          <w:rFonts w:asciiTheme="majorHAnsi" w:hAnsiTheme="majorHAnsi" w:cstheme="majorHAnsi"/>
          <w:sz w:val="24"/>
          <w:szCs w:val="24"/>
        </w:rPr>
        <w:t xml:space="preserve"> </w:t>
      </w:r>
      <w:r>
        <w:rPr>
          <w:rStyle w:val="st"/>
          <w:rFonts w:asciiTheme="majorHAnsi" w:hAnsiTheme="majorHAnsi" w:cstheme="majorHAnsi"/>
          <w:sz w:val="24"/>
          <w:szCs w:val="24"/>
        </w:rPr>
        <w:t xml:space="preserve">At the start of the month, President </w:t>
      </w:r>
      <w:r w:rsidRPr="00DB04C4">
        <w:rPr>
          <w:rStyle w:val="st"/>
          <w:rFonts w:asciiTheme="majorHAnsi" w:hAnsiTheme="majorHAnsi" w:cstheme="majorHAnsi"/>
          <w:sz w:val="24"/>
          <w:szCs w:val="24"/>
        </w:rPr>
        <w:t>Trump proposed assessing tariffs on $300 billion more of Chinese imports (and he also talked of imposing a 10% tariff on all imported goods from Mexico, though this did not happen in June). S</w:t>
      </w:r>
      <w:r w:rsidRPr="00DB04C4">
        <w:rPr>
          <w:rStyle w:val="st"/>
          <w:rFonts w:asciiTheme="majorHAnsi" w:hAnsiTheme="majorHAnsi" w:cstheme="majorHAnsi"/>
          <w:sz w:val="24"/>
          <w:szCs w:val="24"/>
        </w:rPr>
        <w:t>ome optimism returned for investors when a meeting between President Trump and Chinese President Xi Jinping was scheduled for the month-ending Group of 20 summit in Japan.</w:t>
      </w:r>
      <w:r>
        <w:rPr>
          <w:rStyle w:val="st"/>
          <w:rFonts w:asciiTheme="majorHAnsi" w:hAnsiTheme="majorHAnsi" w:cstheme="majorHAnsi"/>
          <w:sz w:val="24"/>
          <w:szCs w:val="24"/>
          <w:vertAlign w:val="superscript"/>
        </w:rPr>
        <w:t>8</w:t>
      </w:r>
    </w:p>
    <w:p w14:paraId="2DA14E1A" w14:textId="77777777" w:rsidR="003F06AB" w:rsidRPr="00DD38C0" w:rsidRDefault="009813ED" w:rsidP="003F06AB">
      <w:pPr>
        <w:spacing w:line="276" w:lineRule="auto"/>
        <w:jc w:val="both"/>
        <w:rPr>
          <w:rFonts w:asciiTheme="majorHAnsi" w:hAnsiTheme="majorHAnsi"/>
          <w:sz w:val="6"/>
          <w:szCs w:val="24"/>
        </w:rPr>
      </w:pPr>
    </w:p>
    <w:p w14:paraId="203E14C3" w14:textId="77777777" w:rsidR="00775662" w:rsidRPr="00775662" w:rsidRDefault="009813ED" w:rsidP="00EE6BF2">
      <w:pPr>
        <w:spacing w:line="276" w:lineRule="auto"/>
        <w:jc w:val="both"/>
        <w:rPr>
          <w:rFonts w:asciiTheme="majorHAnsi" w:hAnsiTheme="majorHAnsi"/>
          <w:b/>
          <w:color w:val="3E7BB6"/>
          <w:sz w:val="28"/>
          <w:szCs w:val="24"/>
        </w:rPr>
      </w:pPr>
      <w:r w:rsidRPr="00775662">
        <w:rPr>
          <w:rFonts w:asciiTheme="majorHAnsi" w:hAnsiTheme="majorHAnsi"/>
          <w:b/>
          <w:color w:val="3E7BB6"/>
          <w:sz w:val="28"/>
          <w:szCs w:val="24"/>
        </w:rPr>
        <w:t>GLOBAL ECONOMIC HEALTH</w:t>
      </w:r>
    </w:p>
    <w:p w14:paraId="08AF441A" w14:textId="77777777" w:rsidR="00A729DD" w:rsidRPr="00A729DD" w:rsidRDefault="009813ED" w:rsidP="00A729DD">
      <w:pPr>
        <w:spacing w:line="276" w:lineRule="auto"/>
        <w:jc w:val="both"/>
        <w:rPr>
          <w:rFonts w:asciiTheme="majorHAnsi" w:hAnsiTheme="majorHAnsi"/>
          <w:sz w:val="24"/>
          <w:szCs w:val="24"/>
        </w:rPr>
      </w:pPr>
      <w:r>
        <w:rPr>
          <w:rFonts w:asciiTheme="majorHAnsi" w:hAnsiTheme="majorHAnsi"/>
          <w:sz w:val="24"/>
          <w:szCs w:val="24"/>
        </w:rPr>
        <w:t xml:space="preserve">Away from America, concerns about an economic slowdown grew. </w:t>
      </w:r>
      <w:r>
        <w:rPr>
          <w:rFonts w:asciiTheme="majorHAnsi" w:hAnsiTheme="majorHAnsi"/>
          <w:sz w:val="24"/>
          <w:szCs w:val="24"/>
        </w:rPr>
        <w:t>The central banks of Australia, Chile, India, and Russia all cut interest rates in June</w:t>
      </w:r>
      <w:r>
        <w:rPr>
          <w:rFonts w:asciiTheme="majorHAnsi" w:hAnsiTheme="majorHAnsi"/>
          <w:sz w:val="24"/>
          <w:szCs w:val="24"/>
        </w:rPr>
        <w:t>,</w:t>
      </w:r>
      <w:r>
        <w:rPr>
          <w:rFonts w:asciiTheme="majorHAnsi" w:hAnsiTheme="majorHAnsi"/>
          <w:sz w:val="24"/>
          <w:szCs w:val="24"/>
        </w:rPr>
        <w:t xml:space="preserve"> in an effort to stimulate the economies of their respective nations</w:t>
      </w:r>
      <w:r>
        <w:rPr>
          <w:rFonts w:asciiTheme="majorHAnsi" w:hAnsiTheme="majorHAnsi"/>
          <w:sz w:val="24"/>
          <w:szCs w:val="24"/>
        </w:rPr>
        <w:t>. This was the widest wave of easing se</w:t>
      </w:r>
      <w:r>
        <w:rPr>
          <w:rFonts w:asciiTheme="majorHAnsi" w:hAnsiTheme="majorHAnsi"/>
          <w:sz w:val="24"/>
          <w:szCs w:val="24"/>
        </w:rPr>
        <w:t>en since</w:t>
      </w:r>
      <w:r w:rsidRPr="001F1964">
        <w:rPr>
          <w:rFonts w:asciiTheme="majorHAnsi" w:hAnsiTheme="majorHAnsi"/>
          <w:sz w:val="24"/>
          <w:szCs w:val="24"/>
        </w:rPr>
        <w:t xml:space="preserve"> </w:t>
      </w:r>
      <w:r>
        <w:rPr>
          <w:rFonts w:asciiTheme="majorHAnsi" w:hAnsiTheme="majorHAnsi"/>
          <w:sz w:val="24"/>
          <w:szCs w:val="24"/>
        </w:rPr>
        <w:t>the first half of 2016.</w:t>
      </w:r>
      <w:r>
        <w:rPr>
          <w:rFonts w:asciiTheme="majorHAnsi" w:hAnsiTheme="majorHAnsi"/>
          <w:sz w:val="24"/>
          <w:szCs w:val="24"/>
        </w:rPr>
        <w:t xml:space="preserve"> Word came that IHS Markit’s </w:t>
      </w:r>
      <w:r>
        <w:rPr>
          <w:rFonts w:asciiTheme="majorHAnsi" w:hAnsiTheme="majorHAnsi"/>
          <w:sz w:val="24"/>
          <w:szCs w:val="24"/>
        </w:rPr>
        <w:t>G</w:t>
      </w:r>
      <w:r>
        <w:rPr>
          <w:rFonts w:asciiTheme="majorHAnsi" w:hAnsiTheme="majorHAnsi"/>
          <w:sz w:val="24"/>
          <w:szCs w:val="24"/>
        </w:rPr>
        <w:t xml:space="preserve">lobal </w:t>
      </w:r>
      <w:r>
        <w:rPr>
          <w:rFonts w:asciiTheme="majorHAnsi" w:hAnsiTheme="majorHAnsi"/>
          <w:sz w:val="24"/>
          <w:szCs w:val="24"/>
        </w:rPr>
        <w:t>P</w:t>
      </w:r>
      <w:r>
        <w:rPr>
          <w:rFonts w:asciiTheme="majorHAnsi" w:hAnsiTheme="majorHAnsi"/>
          <w:sz w:val="24"/>
          <w:szCs w:val="24"/>
        </w:rPr>
        <w:t xml:space="preserve">urchasing </w:t>
      </w:r>
      <w:r>
        <w:rPr>
          <w:rFonts w:asciiTheme="majorHAnsi" w:hAnsiTheme="majorHAnsi"/>
          <w:sz w:val="24"/>
          <w:szCs w:val="24"/>
        </w:rPr>
        <w:t>M</w:t>
      </w:r>
      <w:r>
        <w:rPr>
          <w:rFonts w:asciiTheme="majorHAnsi" w:hAnsiTheme="majorHAnsi"/>
          <w:sz w:val="24"/>
          <w:szCs w:val="24"/>
        </w:rPr>
        <w:t xml:space="preserve">anagers </w:t>
      </w:r>
      <w:r>
        <w:rPr>
          <w:rFonts w:asciiTheme="majorHAnsi" w:hAnsiTheme="majorHAnsi"/>
          <w:sz w:val="24"/>
          <w:szCs w:val="24"/>
        </w:rPr>
        <w:t>I</w:t>
      </w:r>
      <w:r>
        <w:rPr>
          <w:rFonts w:asciiTheme="majorHAnsi" w:hAnsiTheme="majorHAnsi"/>
          <w:sz w:val="24"/>
          <w:szCs w:val="24"/>
        </w:rPr>
        <w:t>ndex, a respected barometer of worldwide factory activity, fell to 49.8 in May – an indication that global manufacturing was contracting. It was the weakest reading fo</w:t>
      </w:r>
      <w:r>
        <w:rPr>
          <w:rFonts w:asciiTheme="majorHAnsi" w:hAnsiTheme="majorHAnsi"/>
          <w:sz w:val="24"/>
          <w:szCs w:val="24"/>
        </w:rPr>
        <w:t>r the index in seven years</w:t>
      </w:r>
      <w:r>
        <w:rPr>
          <w:rFonts w:asciiTheme="majorHAnsi" w:hAnsiTheme="majorHAnsi"/>
          <w:sz w:val="24"/>
          <w:szCs w:val="24"/>
        </w:rPr>
        <w:t xml:space="preserve">. Markit factory PMIs for </w:t>
      </w:r>
      <w:r w:rsidRPr="00A729DD">
        <w:rPr>
          <w:rFonts w:asciiTheme="majorHAnsi" w:hAnsiTheme="majorHAnsi"/>
          <w:sz w:val="24"/>
          <w:szCs w:val="24"/>
        </w:rPr>
        <w:lastRenderedPageBreak/>
        <w:t>China, South Korea, the United Kingdom, and Germany were all soft enough to indicate less activity in May.</w:t>
      </w:r>
      <w:r w:rsidRPr="00A729DD">
        <w:rPr>
          <w:rFonts w:asciiTheme="majorHAnsi" w:hAnsiTheme="majorHAnsi"/>
          <w:sz w:val="24"/>
          <w:szCs w:val="24"/>
          <w:vertAlign w:val="superscript"/>
        </w:rPr>
        <w:t>6,10</w:t>
      </w:r>
    </w:p>
    <w:p w14:paraId="46D442F5" w14:textId="77777777" w:rsidR="00775662" w:rsidRPr="00A729DD" w:rsidRDefault="009813ED" w:rsidP="00A729DD">
      <w:pPr>
        <w:spacing w:line="276" w:lineRule="auto"/>
        <w:jc w:val="both"/>
        <w:rPr>
          <w:rFonts w:asciiTheme="majorHAnsi" w:hAnsiTheme="majorHAnsi"/>
          <w:sz w:val="24"/>
          <w:szCs w:val="24"/>
        </w:rPr>
      </w:pPr>
      <w:bookmarkStart w:id="2" w:name="_Hlk12975685"/>
      <w:r w:rsidRPr="00A729DD">
        <w:rPr>
          <w:rFonts w:asciiTheme="majorHAnsi" w:hAnsiTheme="majorHAnsi"/>
          <w:sz w:val="24"/>
          <w:szCs w:val="24"/>
        </w:rPr>
        <w:t xml:space="preserve">Markets in Europe benefited from comments by European Central Bank President Mario Draghi, who said </w:t>
      </w:r>
      <w:r>
        <w:rPr>
          <w:rFonts w:asciiTheme="majorHAnsi" w:hAnsiTheme="majorHAnsi"/>
          <w:sz w:val="24"/>
          <w:szCs w:val="24"/>
        </w:rPr>
        <w:t xml:space="preserve">that </w:t>
      </w:r>
      <w:r w:rsidRPr="00A729DD">
        <w:rPr>
          <w:rFonts w:asciiTheme="majorHAnsi" w:hAnsiTheme="majorHAnsi"/>
          <w:sz w:val="24"/>
          <w:szCs w:val="24"/>
        </w:rPr>
        <w:t>he was prepared to loosen monetary reins in order to stimulate lethargic economies of member nations within the European Union. Economists polled by Bl</w:t>
      </w:r>
      <w:r w:rsidRPr="00A729DD">
        <w:rPr>
          <w:rFonts w:asciiTheme="majorHAnsi" w:hAnsiTheme="majorHAnsi"/>
          <w:sz w:val="24"/>
          <w:szCs w:val="24"/>
        </w:rPr>
        <w:t>oomberg believe that the ECB will cut its deposit rate to -0.5% during the third quarter.</w:t>
      </w:r>
      <w:r w:rsidRPr="00A729DD">
        <w:rPr>
          <w:rFonts w:asciiTheme="majorHAnsi" w:hAnsiTheme="majorHAnsi"/>
          <w:sz w:val="24"/>
          <w:szCs w:val="24"/>
          <w:vertAlign w:val="superscript"/>
        </w:rPr>
        <w:t>11</w:t>
      </w:r>
    </w:p>
    <w:bookmarkEnd w:id="2"/>
    <w:p w14:paraId="58197C9B" w14:textId="77777777" w:rsidR="00775662" w:rsidRPr="00DD38C0" w:rsidRDefault="009813ED" w:rsidP="00A729DD">
      <w:pPr>
        <w:spacing w:line="276" w:lineRule="auto"/>
        <w:jc w:val="both"/>
        <w:rPr>
          <w:rFonts w:asciiTheme="majorHAnsi" w:hAnsiTheme="majorHAnsi"/>
          <w:sz w:val="6"/>
          <w:szCs w:val="24"/>
        </w:rPr>
      </w:pPr>
      <w:r w:rsidRPr="00A729DD">
        <w:rPr>
          <w:rFonts w:asciiTheme="majorHAnsi" w:hAnsiTheme="majorHAnsi"/>
          <w:sz w:val="24"/>
          <w:szCs w:val="24"/>
        </w:rPr>
        <w:t xml:space="preserve">This month, the United Kingdom will elect a new parliamentary leader. Former U.K. foreign secretary Boris Johnson and current </w:t>
      </w:r>
      <w:bookmarkStart w:id="3" w:name="_Hlk12354658"/>
      <w:r w:rsidRPr="00A729DD">
        <w:rPr>
          <w:rFonts w:asciiTheme="majorHAnsi" w:hAnsiTheme="majorHAnsi"/>
          <w:sz w:val="24"/>
          <w:szCs w:val="24"/>
        </w:rPr>
        <w:t>U.K. foreign secretary Jeremy Hunt</w:t>
      </w:r>
      <w:bookmarkEnd w:id="3"/>
      <w:r w:rsidRPr="00A729DD">
        <w:rPr>
          <w:rFonts w:asciiTheme="majorHAnsi" w:hAnsiTheme="majorHAnsi"/>
          <w:sz w:val="24"/>
          <w:szCs w:val="24"/>
        </w:rPr>
        <w:t xml:space="preserve"> wil</w:t>
      </w:r>
      <w:r w:rsidRPr="00A729DD">
        <w:rPr>
          <w:rFonts w:asciiTheme="majorHAnsi" w:hAnsiTheme="majorHAnsi"/>
          <w:sz w:val="24"/>
          <w:szCs w:val="24"/>
        </w:rPr>
        <w:t>l face off, with the</w:t>
      </w:r>
      <w:r>
        <w:rPr>
          <w:rFonts w:asciiTheme="majorHAnsi" w:hAnsiTheme="majorHAnsi"/>
          <w:sz w:val="24"/>
          <w:szCs w:val="24"/>
        </w:rPr>
        <w:t xml:space="preserve"> winner announced on July 23. Johnson is currently seen as the favorite, and he has pledged that the U.K. will make its Brexit from the European Union by Halloween, even without a deal. Analysts think his vow could lead to a fall impass</w:t>
      </w:r>
      <w:r>
        <w:rPr>
          <w:rFonts w:asciiTheme="majorHAnsi" w:hAnsiTheme="majorHAnsi"/>
          <w:sz w:val="24"/>
          <w:szCs w:val="24"/>
        </w:rPr>
        <w:t>e in Parliament, if the E</w:t>
      </w:r>
      <w:r>
        <w:rPr>
          <w:rFonts w:asciiTheme="majorHAnsi" w:hAnsiTheme="majorHAnsi"/>
          <w:sz w:val="24"/>
          <w:szCs w:val="24"/>
        </w:rPr>
        <w:t>.</w:t>
      </w:r>
      <w:r>
        <w:rPr>
          <w:rFonts w:asciiTheme="majorHAnsi" w:hAnsiTheme="majorHAnsi"/>
          <w:sz w:val="24"/>
          <w:szCs w:val="24"/>
        </w:rPr>
        <w:t>U</w:t>
      </w:r>
      <w:r>
        <w:rPr>
          <w:rFonts w:asciiTheme="majorHAnsi" w:hAnsiTheme="majorHAnsi"/>
          <w:sz w:val="24"/>
          <w:szCs w:val="24"/>
        </w:rPr>
        <w:t>.</w:t>
      </w:r>
      <w:r>
        <w:rPr>
          <w:rFonts w:asciiTheme="majorHAnsi" w:hAnsiTheme="majorHAnsi"/>
          <w:sz w:val="24"/>
          <w:szCs w:val="24"/>
        </w:rPr>
        <w:t xml:space="preserve"> fails to agree to </w:t>
      </w:r>
      <w:r>
        <w:rPr>
          <w:rFonts w:asciiTheme="majorHAnsi" w:hAnsiTheme="majorHAnsi"/>
          <w:sz w:val="24"/>
          <w:szCs w:val="24"/>
        </w:rPr>
        <w:t>whatever</w:t>
      </w:r>
      <w:r>
        <w:rPr>
          <w:rFonts w:asciiTheme="majorHAnsi" w:hAnsiTheme="majorHAnsi"/>
          <w:sz w:val="24"/>
          <w:szCs w:val="24"/>
        </w:rPr>
        <w:t xml:space="preserve"> new deal the U.K. proposes.</w:t>
      </w:r>
      <w:r>
        <w:rPr>
          <w:rFonts w:asciiTheme="majorHAnsi" w:hAnsiTheme="majorHAnsi"/>
          <w:sz w:val="24"/>
          <w:szCs w:val="24"/>
          <w:vertAlign w:val="superscript"/>
        </w:rPr>
        <w:t>1</w:t>
      </w:r>
      <w:r>
        <w:rPr>
          <w:rFonts w:asciiTheme="majorHAnsi" w:hAnsiTheme="majorHAnsi"/>
          <w:sz w:val="24"/>
          <w:szCs w:val="24"/>
          <w:vertAlign w:val="superscript"/>
        </w:rPr>
        <w:t>2</w:t>
      </w:r>
    </w:p>
    <w:p w14:paraId="64CE2AB6" w14:textId="77777777" w:rsidR="007B4D9A" w:rsidRPr="00DD38C0" w:rsidRDefault="009813ED" w:rsidP="007B4D9A">
      <w:pPr>
        <w:spacing w:line="276" w:lineRule="auto"/>
        <w:jc w:val="both"/>
        <w:rPr>
          <w:rFonts w:asciiTheme="majorHAnsi" w:hAnsiTheme="majorHAnsi"/>
          <w:sz w:val="6"/>
          <w:szCs w:val="24"/>
        </w:rPr>
      </w:pPr>
    </w:p>
    <w:p w14:paraId="5449713E" w14:textId="77777777" w:rsidR="00B87E49" w:rsidRDefault="009813ED" w:rsidP="00946B0D">
      <w:pPr>
        <w:pStyle w:val="PlainText"/>
        <w:spacing w:after="160" w:line="276" w:lineRule="auto"/>
        <w:jc w:val="both"/>
        <w:rPr>
          <w:rFonts w:asciiTheme="majorHAnsi" w:hAnsiTheme="majorHAnsi"/>
          <w:b/>
          <w:color w:val="3E7BB6"/>
          <w:sz w:val="28"/>
          <w:szCs w:val="24"/>
        </w:rPr>
      </w:pPr>
      <w:r w:rsidRPr="00775662">
        <w:rPr>
          <w:rFonts w:asciiTheme="majorHAnsi" w:hAnsiTheme="majorHAnsi"/>
          <w:b/>
          <w:color w:val="3E7BB6"/>
          <w:sz w:val="28"/>
          <w:szCs w:val="24"/>
        </w:rPr>
        <w:t>WORLD MARKETS</w:t>
      </w:r>
    </w:p>
    <w:p w14:paraId="208A2B4C" w14:textId="77777777" w:rsidR="00B42973" w:rsidRPr="00022979" w:rsidRDefault="009813ED" w:rsidP="007C4EDB">
      <w:pPr>
        <w:pStyle w:val="PlainText"/>
        <w:spacing w:after="160" w:line="276" w:lineRule="auto"/>
        <w:jc w:val="both"/>
        <w:rPr>
          <w:rFonts w:asciiTheme="majorHAnsi" w:hAnsiTheme="majorHAnsi" w:cstheme="majorHAnsi"/>
          <w:color w:val="000000"/>
          <w:sz w:val="24"/>
          <w:szCs w:val="24"/>
        </w:rPr>
      </w:pPr>
      <w:r w:rsidRPr="00B42973">
        <w:rPr>
          <w:rFonts w:asciiTheme="majorHAnsi" w:hAnsiTheme="majorHAnsi" w:cstheme="majorHAnsi"/>
          <w:color w:val="000000"/>
          <w:sz w:val="24"/>
          <w:szCs w:val="24"/>
        </w:rPr>
        <w:t>Several benchmarks recorded June gains of 3% or better. Argentina</w:t>
      </w:r>
      <w:r>
        <w:rPr>
          <w:rFonts w:asciiTheme="majorHAnsi" w:hAnsiTheme="majorHAnsi" w:cstheme="majorHAnsi"/>
          <w:color w:val="000000"/>
          <w:sz w:val="24"/>
          <w:szCs w:val="24"/>
        </w:rPr>
        <w:t>’</w:t>
      </w:r>
      <w:r w:rsidRPr="00B42973">
        <w:rPr>
          <w:rFonts w:asciiTheme="majorHAnsi" w:hAnsiTheme="majorHAnsi" w:cstheme="majorHAnsi"/>
          <w:color w:val="000000"/>
          <w:sz w:val="24"/>
          <w:szCs w:val="24"/>
        </w:rPr>
        <w:t>s often-volatile Merval jumped 18.72%, the MSCI W</w:t>
      </w:r>
      <w:r w:rsidRPr="00022979">
        <w:rPr>
          <w:rFonts w:asciiTheme="majorHAnsi" w:hAnsiTheme="majorHAnsi" w:cstheme="majorHAnsi"/>
          <w:color w:val="000000"/>
          <w:sz w:val="24"/>
          <w:szCs w:val="24"/>
        </w:rPr>
        <w:t xml:space="preserve">orld index surged 6.46%, </w:t>
      </w:r>
      <w:r w:rsidRPr="00022979">
        <w:rPr>
          <w:rFonts w:asciiTheme="majorHAnsi" w:hAnsiTheme="majorHAnsi" w:cstheme="majorHAnsi"/>
          <w:color w:val="000000"/>
          <w:sz w:val="24"/>
          <w:szCs w:val="24"/>
        </w:rPr>
        <w:t>Russia’s Micex rose 5.98%, and the MSCI Emerging Markets index gained 5.70%. Next in line, Singapore’s STI rose 4.94%. Brazil’s Bovespa added 4.75%</w:t>
      </w:r>
      <w:r>
        <w:rPr>
          <w:rFonts w:asciiTheme="majorHAnsi" w:hAnsiTheme="majorHAnsi" w:cstheme="majorHAnsi"/>
          <w:color w:val="000000"/>
          <w:sz w:val="24"/>
          <w:szCs w:val="24"/>
        </w:rPr>
        <w:t>;</w:t>
      </w:r>
      <w:r w:rsidRPr="00022979">
        <w:rPr>
          <w:rFonts w:asciiTheme="majorHAnsi" w:hAnsiTheme="majorHAnsi" w:cstheme="majorHAnsi"/>
          <w:color w:val="000000"/>
          <w:sz w:val="24"/>
          <w:szCs w:val="24"/>
        </w:rPr>
        <w:t xml:space="preserve"> Taiwan’s TWSE</w:t>
      </w:r>
      <w:r>
        <w:rPr>
          <w:rFonts w:asciiTheme="majorHAnsi" w:hAnsiTheme="majorHAnsi" w:cstheme="majorHAnsi"/>
          <w:color w:val="000000"/>
          <w:sz w:val="24"/>
          <w:szCs w:val="24"/>
        </w:rPr>
        <w:t>,</w:t>
      </w:r>
      <w:r w:rsidRPr="00022979">
        <w:rPr>
          <w:rFonts w:asciiTheme="majorHAnsi" w:hAnsiTheme="majorHAnsi" w:cstheme="majorHAnsi"/>
          <w:color w:val="000000"/>
          <w:sz w:val="24"/>
          <w:szCs w:val="24"/>
        </w:rPr>
        <w:t xml:space="preserve"> 4.34%</w:t>
      </w:r>
      <w:r>
        <w:rPr>
          <w:rFonts w:asciiTheme="majorHAnsi" w:hAnsiTheme="majorHAnsi" w:cstheme="majorHAnsi"/>
          <w:color w:val="000000"/>
          <w:sz w:val="24"/>
          <w:szCs w:val="24"/>
        </w:rPr>
        <w:t xml:space="preserve">; </w:t>
      </w:r>
      <w:r w:rsidRPr="00022979">
        <w:rPr>
          <w:rFonts w:asciiTheme="majorHAnsi" w:hAnsiTheme="majorHAnsi" w:cstheme="majorHAnsi"/>
          <w:color w:val="000000"/>
          <w:sz w:val="24"/>
          <w:szCs w:val="24"/>
        </w:rPr>
        <w:t>France’s CAC 40</w:t>
      </w:r>
      <w:r>
        <w:rPr>
          <w:rFonts w:asciiTheme="majorHAnsi" w:hAnsiTheme="majorHAnsi" w:cstheme="majorHAnsi"/>
          <w:color w:val="000000"/>
          <w:sz w:val="24"/>
          <w:szCs w:val="24"/>
        </w:rPr>
        <w:t>,</w:t>
      </w:r>
      <w:r w:rsidRPr="00022979">
        <w:rPr>
          <w:rFonts w:asciiTheme="majorHAnsi" w:hAnsiTheme="majorHAnsi" w:cstheme="majorHAnsi"/>
          <w:color w:val="000000"/>
          <w:sz w:val="24"/>
          <w:szCs w:val="24"/>
        </w:rPr>
        <w:t xml:space="preserve"> 4.26</w:t>
      </w:r>
      <w:r>
        <w:rPr>
          <w:rFonts w:asciiTheme="majorHAnsi" w:hAnsiTheme="majorHAnsi" w:cstheme="majorHAnsi"/>
          <w:color w:val="000000"/>
          <w:sz w:val="24"/>
          <w:szCs w:val="24"/>
        </w:rPr>
        <w:t>%;</w:t>
      </w:r>
      <w:r w:rsidRPr="00022979">
        <w:rPr>
          <w:rFonts w:asciiTheme="majorHAnsi" w:hAnsiTheme="majorHAnsi" w:cstheme="majorHAnsi"/>
          <w:color w:val="000000"/>
          <w:sz w:val="24"/>
          <w:szCs w:val="24"/>
        </w:rPr>
        <w:t xml:space="preserve"> Hong Kong’s Hang Seng</w:t>
      </w:r>
      <w:r>
        <w:rPr>
          <w:rFonts w:asciiTheme="majorHAnsi" w:hAnsiTheme="majorHAnsi" w:cstheme="majorHAnsi"/>
          <w:color w:val="000000"/>
          <w:sz w:val="24"/>
          <w:szCs w:val="24"/>
        </w:rPr>
        <w:t>,</w:t>
      </w:r>
      <w:r w:rsidRPr="00022979">
        <w:rPr>
          <w:rFonts w:asciiTheme="majorHAnsi" w:hAnsiTheme="majorHAnsi" w:cstheme="majorHAnsi"/>
          <w:color w:val="000000"/>
          <w:sz w:val="24"/>
          <w:szCs w:val="24"/>
        </w:rPr>
        <w:t xml:space="preserve"> 4.21%. South Korea’s Kospi advanced 3.</w:t>
      </w:r>
      <w:r w:rsidRPr="00022979">
        <w:rPr>
          <w:rFonts w:asciiTheme="majorHAnsi" w:hAnsiTheme="majorHAnsi" w:cstheme="majorHAnsi"/>
          <w:color w:val="000000"/>
          <w:sz w:val="24"/>
          <w:szCs w:val="24"/>
        </w:rPr>
        <w:t>99%, while Germany’s DAX rose 3.09%. June also brought a 2.37% gain for China’s Shanghai Composite.</w:t>
      </w:r>
      <w:r>
        <w:rPr>
          <w:rFonts w:asciiTheme="majorHAnsi" w:hAnsiTheme="majorHAnsi" w:cstheme="majorHAnsi"/>
          <w:color w:val="000000"/>
          <w:sz w:val="24"/>
          <w:szCs w:val="24"/>
          <w:vertAlign w:val="superscript"/>
        </w:rPr>
        <w:t>13</w:t>
      </w:r>
      <w:r>
        <w:rPr>
          <w:rFonts w:asciiTheme="majorHAnsi" w:hAnsiTheme="majorHAnsi" w:cstheme="majorHAnsi"/>
          <w:color w:val="000000"/>
          <w:sz w:val="24"/>
          <w:szCs w:val="24"/>
          <w:vertAlign w:val="superscript"/>
        </w:rPr>
        <w:t>,14</w:t>
      </w:r>
      <w:r w:rsidRPr="00022979">
        <w:rPr>
          <w:rFonts w:asciiTheme="majorHAnsi" w:hAnsiTheme="majorHAnsi" w:cstheme="majorHAnsi"/>
          <w:color w:val="000000"/>
          <w:sz w:val="24"/>
          <w:szCs w:val="24"/>
        </w:rPr>
        <w:t xml:space="preserve"> </w:t>
      </w:r>
    </w:p>
    <w:p w14:paraId="6FABB8EE" w14:textId="77777777" w:rsidR="00E35A04" w:rsidRPr="00022979" w:rsidRDefault="009813ED" w:rsidP="007C4EDB">
      <w:pPr>
        <w:pStyle w:val="PlainText"/>
        <w:spacing w:after="160" w:line="276" w:lineRule="auto"/>
        <w:jc w:val="both"/>
        <w:rPr>
          <w:rFonts w:asciiTheme="majorHAnsi" w:hAnsiTheme="majorHAnsi" w:cstheme="majorHAnsi"/>
          <w:sz w:val="24"/>
          <w:szCs w:val="24"/>
        </w:rPr>
      </w:pPr>
      <w:r w:rsidRPr="00022979">
        <w:rPr>
          <w:rFonts w:asciiTheme="majorHAnsi" w:hAnsiTheme="majorHAnsi" w:cstheme="majorHAnsi"/>
          <w:color w:val="000000"/>
          <w:sz w:val="24"/>
          <w:szCs w:val="24"/>
        </w:rPr>
        <w:t xml:space="preserve">India's Nifty 50 and BSE Sensex were </w:t>
      </w:r>
      <w:r>
        <w:rPr>
          <w:rFonts w:asciiTheme="majorHAnsi" w:hAnsiTheme="majorHAnsi" w:cstheme="majorHAnsi"/>
          <w:color w:val="000000"/>
          <w:sz w:val="24"/>
          <w:szCs w:val="24"/>
        </w:rPr>
        <w:t>notable</w:t>
      </w:r>
      <w:r w:rsidRPr="00022979">
        <w:rPr>
          <w:rFonts w:asciiTheme="majorHAnsi" w:hAnsiTheme="majorHAnsi" w:cstheme="majorHAnsi"/>
          <w:color w:val="000000"/>
          <w:sz w:val="24"/>
          <w:szCs w:val="24"/>
        </w:rPr>
        <w:t xml:space="preserve"> June outliers. The Nifty lost 1.17%, </w:t>
      </w:r>
      <w:r w:rsidRPr="00022979">
        <w:rPr>
          <w:rFonts w:asciiTheme="majorHAnsi" w:hAnsiTheme="majorHAnsi" w:cstheme="majorHAnsi"/>
          <w:color w:val="000000"/>
          <w:sz w:val="24"/>
          <w:szCs w:val="24"/>
        </w:rPr>
        <w:t>and</w:t>
      </w:r>
      <w:r w:rsidRPr="00022979">
        <w:rPr>
          <w:rFonts w:asciiTheme="majorHAnsi" w:hAnsiTheme="majorHAnsi" w:cstheme="majorHAnsi"/>
          <w:color w:val="000000"/>
          <w:sz w:val="24"/>
          <w:szCs w:val="24"/>
        </w:rPr>
        <w:t xml:space="preserve"> the </w:t>
      </w:r>
      <w:r w:rsidRPr="00022979">
        <w:rPr>
          <w:rFonts w:asciiTheme="majorHAnsi" w:hAnsiTheme="majorHAnsi" w:cstheme="majorHAnsi"/>
          <w:color w:val="000000"/>
          <w:sz w:val="24"/>
          <w:szCs w:val="24"/>
        </w:rPr>
        <w:t>Sensex</w:t>
      </w:r>
      <w:r w:rsidRPr="00022979">
        <w:rPr>
          <w:rFonts w:asciiTheme="majorHAnsi" w:hAnsiTheme="majorHAnsi" w:cstheme="majorHAnsi"/>
          <w:color w:val="000000"/>
          <w:sz w:val="24"/>
          <w:szCs w:val="24"/>
        </w:rPr>
        <w:t xml:space="preserve"> </w:t>
      </w:r>
      <w:r w:rsidRPr="00022979">
        <w:rPr>
          <w:rFonts w:asciiTheme="majorHAnsi" w:hAnsiTheme="majorHAnsi" w:cstheme="majorHAnsi"/>
          <w:color w:val="000000"/>
          <w:sz w:val="24"/>
          <w:szCs w:val="24"/>
        </w:rPr>
        <w:t xml:space="preserve">declined </w:t>
      </w:r>
      <w:r w:rsidRPr="00022979">
        <w:rPr>
          <w:rFonts w:asciiTheme="majorHAnsi" w:hAnsiTheme="majorHAnsi" w:cstheme="majorHAnsi"/>
          <w:color w:val="000000"/>
          <w:sz w:val="24"/>
          <w:szCs w:val="24"/>
        </w:rPr>
        <w:t>0.89%</w:t>
      </w:r>
      <w:r w:rsidRPr="00022979">
        <w:rPr>
          <w:rFonts w:asciiTheme="majorHAnsi" w:hAnsiTheme="majorHAnsi" w:cstheme="majorHAnsi"/>
          <w:color w:val="000000"/>
          <w:sz w:val="24"/>
          <w:szCs w:val="24"/>
        </w:rPr>
        <w:t>.</w:t>
      </w:r>
      <w:r w:rsidRPr="00022979">
        <w:rPr>
          <w:rFonts w:asciiTheme="majorHAnsi" w:hAnsiTheme="majorHAnsi" w:cstheme="majorHAnsi"/>
          <w:sz w:val="24"/>
          <w:szCs w:val="24"/>
          <w:vertAlign w:val="superscript"/>
        </w:rPr>
        <w:t>1</w:t>
      </w:r>
      <w:r>
        <w:rPr>
          <w:rFonts w:asciiTheme="majorHAnsi" w:hAnsiTheme="majorHAnsi" w:cstheme="majorHAnsi"/>
          <w:sz w:val="24"/>
          <w:szCs w:val="24"/>
          <w:vertAlign w:val="superscript"/>
        </w:rPr>
        <w:t>3</w:t>
      </w:r>
    </w:p>
    <w:p w14:paraId="29E276C0" w14:textId="77777777" w:rsidR="007C4EDB" w:rsidRPr="00DD38C0" w:rsidRDefault="009813ED" w:rsidP="007C4EDB">
      <w:pPr>
        <w:spacing w:line="276" w:lineRule="auto"/>
        <w:jc w:val="both"/>
        <w:rPr>
          <w:rFonts w:asciiTheme="majorHAnsi" w:hAnsiTheme="majorHAnsi"/>
          <w:sz w:val="6"/>
          <w:szCs w:val="24"/>
        </w:rPr>
      </w:pPr>
    </w:p>
    <w:p w14:paraId="6FF279FD" w14:textId="77777777" w:rsidR="00DD38C0" w:rsidRPr="00775662" w:rsidRDefault="009813ED" w:rsidP="00946B0D">
      <w:pPr>
        <w:spacing w:line="276" w:lineRule="auto"/>
        <w:jc w:val="both"/>
        <w:rPr>
          <w:rFonts w:asciiTheme="majorHAnsi" w:hAnsiTheme="majorHAnsi"/>
          <w:b/>
          <w:color w:val="3E7BB6"/>
          <w:sz w:val="28"/>
          <w:szCs w:val="24"/>
        </w:rPr>
      </w:pPr>
      <w:r>
        <w:rPr>
          <w:rFonts w:asciiTheme="majorHAnsi" w:hAnsiTheme="majorHAnsi"/>
          <w:b/>
          <w:color w:val="3E7BB6"/>
          <w:sz w:val="28"/>
          <w:szCs w:val="24"/>
        </w:rPr>
        <w:t>COMMODITIES MARKETS</w:t>
      </w:r>
    </w:p>
    <w:p w14:paraId="443EE1BC" w14:textId="77777777" w:rsidR="001675AF" w:rsidRPr="007C4EDB" w:rsidRDefault="009813ED" w:rsidP="007C4EDB">
      <w:pPr>
        <w:spacing w:line="276" w:lineRule="auto"/>
        <w:jc w:val="both"/>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O</w:t>
      </w:r>
      <w:r w:rsidRPr="00DD2F41">
        <w:rPr>
          <w:rFonts w:asciiTheme="majorHAnsi" w:eastAsia="Times New Roman" w:hAnsiTheme="majorHAnsi" w:cstheme="majorHAnsi"/>
          <w:color w:val="000000"/>
          <w:sz w:val="24"/>
          <w:szCs w:val="24"/>
        </w:rPr>
        <w:t>i</w:t>
      </w:r>
      <w:r w:rsidRPr="001675AF">
        <w:rPr>
          <w:rFonts w:asciiTheme="majorHAnsi" w:eastAsia="Times New Roman" w:hAnsiTheme="majorHAnsi" w:cstheme="majorHAnsi"/>
          <w:color w:val="000000"/>
          <w:sz w:val="24"/>
          <w:szCs w:val="24"/>
        </w:rPr>
        <w:t xml:space="preserve">l and </w:t>
      </w:r>
      <w:r w:rsidRPr="001675AF">
        <w:rPr>
          <w:rFonts w:asciiTheme="majorHAnsi" w:eastAsia="Times New Roman" w:hAnsiTheme="majorHAnsi" w:cstheme="majorHAnsi"/>
          <w:color w:val="000000"/>
          <w:sz w:val="24"/>
          <w:szCs w:val="24"/>
        </w:rPr>
        <w:t>gold</w:t>
      </w:r>
      <w:r w:rsidRPr="001675AF">
        <w:rPr>
          <w:rFonts w:asciiTheme="majorHAnsi" w:eastAsia="Times New Roman" w:hAnsiTheme="majorHAnsi" w:cstheme="majorHAnsi"/>
          <w:color w:val="000000"/>
          <w:sz w:val="24"/>
          <w:szCs w:val="24"/>
        </w:rPr>
        <w:t xml:space="preserve"> certainly grew more valuable in June</w:t>
      </w:r>
      <w:r w:rsidRPr="001675AF">
        <w:rPr>
          <w:rFonts w:asciiTheme="majorHAnsi" w:eastAsia="Times New Roman" w:hAnsiTheme="majorHAnsi" w:cstheme="majorHAnsi"/>
          <w:color w:val="000000"/>
          <w:sz w:val="24"/>
          <w:szCs w:val="24"/>
        </w:rPr>
        <w:t xml:space="preserve">. </w:t>
      </w:r>
      <w:r>
        <w:rPr>
          <w:rFonts w:asciiTheme="majorHAnsi" w:eastAsia="Times New Roman" w:hAnsiTheme="majorHAnsi" w:cstheme="majorHAnsi"/>
          <w:color w:val="000000"/>
          <w:sz w:val="24"/>
          <w:szCs w:val="24"/>
        </w:rPr>
        <w:t xml:space="preserve">As tensions </w:t>
      </w:r>
      <w:r>
        <w:rPr>
          <w:rFonts w:asciiTheme="majorHAnsi" w:hAnsiTheme="majorHAnsi"/>
          <w:sz w:val="24"/>
          <w:szCs w:val="24"/>
        </w:rPr>
        <w:t xml:space="preserve">heightened between the U.S. and Iran, </w:t>
      </w:r>
      <w:r w:rsidRPr="00366D9F">
        <w:rPr>
          <w:rFonts w:asciiTheme="majorHAnsi" w:eastAsia="Times New Roman" w:hAnsiTheme="majorHAnsi" w:cstheme="majorHAnsi"/>
          <w:color w:val="000000"/>
          <w:sz w:val="24"/>
          <w:szCs w:val="24"/>
        </w:rPr>
        <w:t>West Texas Intermediate crude</w:t>
      </w:r>
      <w:r w:rsidRPr="001675AF">
        <w:rPr>
          <w:rFonts w:asciiTheme="majorHAnsi" w:eastAsia="Times New Roman" w:hAnsiTheme="majorHAnsi" w:cstheme="majorHAnsi"/>
          <w:color w:val="000000"/>
          <w:sz w:val="24"/>
          <w:szCs w:val="24"/>
        </w:rPr>
        <w:t xml:space="preserve"> oil</w:t>
      </w:r>
      <w:r w:rsidRPr="00366D9F">
        <w:rPr>
          <w:rFonts w:asciiTheme="majorHAnsi" w:eastAsia="Times New Roman" w:hAnsiTheme="majorHAnsi" w:cstheme="majorHAnsi"/>
          <w:color w:val="000000"/>
          <w:sz w:val="24"/>
          <w:szCs w:val="24"/>
        </w:rPr>
        <w:t xml:space="preserve"> </w:t>
      </w:r>
      <w:r w:rsidRPr="001675AF">
        <w:rPr>
          <w:rFonts w:asciiTheme="majorHAnsi" w:eastAsia="Times New Roman" w:hAnsiTheme="majorHAnsi" w:cstheme="majorHAnsi"/>
          <w:color w:val="000000"/>
          <w:sz w:val="24"/>
          <w:szCs w:val="24"/>
        </w:rPr>
        <w:t>surg</w:t>
      </w:r>
      <w:r w:rsidRPr="00366D9F">
        <w:rPr>
          <w:rFonts w:asciiTheme="majorHAnsi" w:eastAsia="Times New Roman" w:hAnsiTheme="majorHAnsi" w:cstheme="majorHAnsi"/>
          <w:color w:val="000000"/>
          <w:sz w:val="24"/>
          <w:szCs w:val="24"/>
        </w:rPr>
        <w:t>ed 9.07%</w:t>
      </w:r>
      <w:r w:rsidRPr="001675AF">
        <w:rPr>
          <w:rFonts w:asciiTheme="majorHAnsi" w:eastAsia="Times New Roman" w:hAnsiTheme="majorHAnsi" w:cstheme="majorHAnsi"/>
          <w:color w:val="000000"/>
          <w:sz w:val="24"/>
          <w:szCs w:val="24"/>
        </w:rPr>
        <w:t xml:space="preserve">, </w:t>
      </w:r>
      <w:r w:rsidRPr="001B34B6">
        <w:rPr>
          <w:rFonts w:asciiTheme="majorHAnsi" w:eastAsia="Times New Roman" w:hAnsiTheme="majorHAnsi" w:cstheme="majorHAnsi"/>
          <w:color w:val="000000"/>
          <w:sz w:val="24"/>
          <w:szCs w:val="24"/>
        </w:rPr>
        <w:t>finishing June</w:t>
      </w:r>
      <w:r w:rsidRPr="00366D9F">
        <w:rPr>
          <w:rFonts w:asciiTheme="majorHAnsi" w:eastAsia="Times New Roman" w:hAnsiTheme="majorHAnsi" w:cstheme="majorHAnsi"/>
          <w:color w:val="000000"/>
          <w:sz w:val="24"/>
          <w:szCs w:val="24"/>
        </w:rPr>
        <w:t xml:space="preserve"> at $58.20</w:t>
      </w:r>
      <w:r w:rsidRPr="001B34B6">
        <w:rPr>
          <w:rFonts w:asciiTheme="majorHAnsi" w:eastAsia="Times New Roman" w:hAnsiTheme="majorHAnsi" w:cstheme="majorHAnsi"/>
          <w:color w:val="000000"/>
          <w:sz w:val="24"/>
          <w:szCs w:val="24"/>
        </w:rPr>
        <w:t xml:space="preserve"> a barrel</w:t>
      </w:r>
      <w:r w:rsidRPr="00366D9F">
        <w:rPr>
          <w:rFonts w:asciiTheme="majorHAnsi" w:eastAsia="Times New Roman" w:hAnsiTheme="majorHAnsi" w:cstheme="majorHAnsi"/>
          <w:color w:val="000000"/>
          <w:sz w:val="24"/>
          <w:szCs w:val="24"/>
        </w:rPr>
        <w:t xml:space="preserve"> on the New York Mercantile Exchange. </w:t>
      </w:r>
      <w:r w:rsidRPr="001B34B6">
        <w:rPr>
          <w:rFonts w:asciiTheme="majorHAnsi" w:eastAsia="Times New Roman" w:hAnsiTheme="majorHAnsi" w:cstheme="majorHAnsi"/>
          <w:color w:val="000000"/>
          <w:sz w:val="24"/>
          <w:szCs w:val="24"/>
        </w:rPr>
        <w:t>Gold gained 8.20%</w:t>
      </w:r>
      <w:r>
        <w:rPr>
          <w:rFonts w:asciiTheme="majorHAnsi" w:eastAsia="Times New Roman" w:hAnsiTheme="majorHAnsi" w:cstheme="majorHAnsi"/>
          <w:color w:val="000000"/>
          <w:sz w:val="24"/>
          <w:szCs w:val="24"/>
        </w:rPr>
        <w:t xml:space="preserve"> in June</w:t>
      </w:r>
      <w:r w:rsidRPr="001B34B6">
        <w:rPr>
          <w:rFonts w:asciiTheme="majorHAnsi" w:eastAsia="Times New Roman" w:hAnsiTheme="majorHAnsi" w:cstheme="majorHAnsi"/>
          <w:color w:val="000000"/>
          <w:sz w:val="24"/>
          <w:szCs w:val="24"/>
        </w:rPr>
        <w:t xml:space="preserve">, rising to a </w:t>
      </w:r>
      <w:r w:rsidRPr="001B34B6">
        <w:rPr>
          <w:rFonts w:asciiTheme="majorHAnsi" w:eastAsia="Times New Roman" w:hAnsiTheme="majorHAnsi" w:cstheme="majorHAnsi"/>
          <w:color w:val="000000"/>
          <w:sz w:val="24"/>
          <w:szCs w:val="24"/>
        </w:rPr>
        <w:t>June 28 settlement of $1,412.50 per ounce on the NYMEX.</w:t>
      </w:r>
      <w:r w:rsidRPr="001B34B6">
        <w:rPr>
          <w:rFonts w:asciiTheme="majorHAnsi" w:eastAsia="Times New Roman" w:hAnsiTheme="majorHAnsi" w:cstheme="majorHAnsi"/>
          <w:color w:val="000000"/>
          <w:sz w:val="24"/>
          <w:szCs w:val="24"/>
          <w:vertAlign w:val="superscript"/>
        </w:rPr>
        <w:t>1</w:t>
      </w:r>
      <w:r>
        <w:rPr>
          <w:rFonts w:asciiTheme="majorHAnsi" w:eastAsia="Times New Roman" w:hAnsiTheme="majorHAnsi" w:cstheme="majorHAnsi"/>
          <w:color w:val="000000"/>
          <w:sz w:val="24"/>
          <w:szCs w:val="24"/>
          <w:vertAlign w:val="superscript"/>
        </w:rPr>
        <w:t>5</w:t>
      </w:r>
    </w:p>
    <w:p w14:paraId="3B66C8D5" w14:textId="77777777" w:rsidR="001B34B6" w:rsidRPr="007C4EDB" w:rsidRDefault="009813ED" w:rsidP="007C4EDB">
      <w:pPr>
        <w:spacing w:line="276" w:lineRule="auto"/>
        <w:jc w:val="both"/>
        <w:rPr>
          <w:rFonts w:asciiTheme="majorHAnsi" w:eastAsia="Times New Roman" w:hAnsiTheme="majorHAnsi" w:cstheme="majorHAnsi"/>
          <w:color w:val="000000"/>
          <w:sz w:val="24"/>
          <w:szCs w:val="24"/>
        </w:rPr>
      </w:pPr>
      <w:r w:rsidRPr="007C4EDB">
        <w:rPr>
          <w:rFonts w:asciiTheme="majorHAnsi" w:eastAsia="Times New Roman" w:hAnsiTheme="majorHAnsi" w:cstheme="majorHAnsi"/>
          <w:color w:val="000000"/>
          <w:sz w:val="24"/>
          <w:szCs w:val="24"/>
        </w:rPr>
        <w:t>Four other important commodities gained at least 5% last month. U</w:t>
      </w:r>
      <w:r w:rsidRPr="00366D9F">
        <w:rPr>
          <w:rFonts w:asciiTheme="majorHAnsi" w:eastAsia="Times New Roman" w:hAnsiTheme="majorHAnsi" w:cstheme="majorHAnsi"/>
          <w:color w:val="000000"/>
          <w:sz w:val="24"/>
          <w:szCs w:val="24"/>
        </w:rPr>
        <w:t xml:space="preserve">nleaded gasoline </w:t>
      </w:r>
      <w:r w:rsidRPr="007C4EDB">
        <w:rPr>
          <w:rFonts w:asciiTheme="majorHAnsi" w:eastAsia="Times New Roman" w:hAnsiTheme="majorHAnsi" w:cstheme="majorHAnsi"/>
          <w:color w:val="000000"/>
          <w:sz w:val="24"/>
          <w:szCs w:val="24"/>
        </w:rPr>
        <w:t xml:space="preserve">advanced </w:t>
      </w:r>
      <w:r w:rsidRPr="00366D9F">
        <w:rPr>
          <w:rFonts w:asciiTheme="majorHAnsi" w:eastAsia="Times New Roman" w:hAnsiTheme="majorHAnsi" w:cstheme="majorHAnsi"/>
          <w:color w:val="000000"/>
          <w:sz w:val="24"/>
          <w:szCs w:val="24"/>
        </w:rPr>
        <w:t>5.61%</w:t>
      </w:r>
      <w:r>
        <w:rPr>
          <w:rFonts w:asciiTheme="majorHAnsi" w:eastAsia="Times New Roman" w:hAnsiTheme="majorHAnsi" w:cstheme="majorHAnsi"/>
          <w:color w:val="000000"/>
          <w:sz w:val="24"/>
          <w:szCs w:val="24"/>
        </w:rPr>
        <w:t>;</w:t>
      </w:r>
      <w:r w:rsidRPr="007C4EDB">
        <w:rPr>
          <w:rFonts w:asciiTheme="majorHAnsi" w:eastAsia="Times New Roman" w:hAnsiTheme="majorHAnsi" w:cstheme="majorHAnsi"/>
          <w:color w:val="000000"/>
          <w:sz w:val="24"/>
          <w:szCs w:val="24"/>
        </w:rPr>
        <w:t xml:space="preserve"> platinum</w:t>
      </w:r>
      <w:r>
        <w:rPr>
          <w:rFonts w:asciiTheme="majorHAnsi" w:eastAsia="Times New Roman" w:hAnsiTheme="majorHAnsi" w:cstheme="majorHAnsi"/>
          <w:color w:val="000000"/>
          <w:sz w:val="24"/>
          <w:szCs w:val="24"/>
        </w:rPr>
        <w:t>,</w:t>
      </w:r>
      <w:r w:rsidRPr="007C4EDB">
        <w:rPr>
          <w:rFonts w:asciiTheme="majorHAnsi" w:eastAsia="Times New Roman" w:hAnsiTheme="majorHAnsi" w:cstheme="majorHAnsi"/>
          <w:color w:val="000000"/>
          <w:sz w:val="24"/>
          <w:szCs w:val="24"/>
        </w:rPr>
        <w:t xml:space="preserve"> 5.50%</w:t>
      </w:r>
      <w:r>
        <w:rPr>
          <w:rFonts w:asciiTheme="majorHAnsi" w:eastAsia="Times New Roman" w:hAnsiTheme="majorHAnsi" w:cstheme="majorHAnsi"/>
          <w:color w:val="000000"/>
          <w:sz w:val="24"/>
          <w:szCs w:val="24"/>
        </w:rPr>
        <w:t>;</w:t>
      </w:r>
      <w:r w:rsidRPr="007C4EDB">
        <w:rPr>
          <w:rFonts w:asciiTheme="majorHAnsi" w:eastAsia="Times New Roman" w:hAnsiTheme="majorHAnsi" w:cstheme="majorHAnsi"/>
          <w:color w:val="000000"/>
          <w:sz w:val="24"/>
          <w:szCs w:val="24"/>
        </w:rPr>
        <w:t xml:space="preserve"> h</w:t>
      </w:r>
      <w:r w:rsidRPr="00366D9F">
        <w:rPr>
          <w:rFonts w:asciiTheme="majorHAnsi" w:eastAsia="Times New Roman" w:hAnsiTheme="majorHAnsi" w:cstheme="majorHAnsi"/>
          <w:color w:val="000000"/>
          <w:sz w:val="24"/>
          <w:szCs w:val="24"/>
        </w:rPr>
        <w:t>eating oil</w:t>
      </w:r>
      <w:r>
        <w:rPr>
          <w:rFonts w:asciiTheme="majorHAnsi" w:eastAsia="Times New Roman" w:hAnsiTheme="majorHAnsi" w:cstheme="majorHAnsi"/>
          <w:color w:val="000000"/>
          <w:sz w:val="24"/>
          <w:szCs w:val="24"/>
        </w:rPr>
        <w:t>,</w:t>
      </w:r>
      <w:r w:rsidRPr="007C4EDB">
        <w:rPr>
          <w:rFonts w:asciiTheme="majorHAnsi" w:eastAsia="Times New Roman" w:hAnsiTheme="majorHAnsi" w:cstheme="majorHAnsi"/>
          <w:color w:val="000000"/>
          <w:sz w:val="24"/>
          <w:szCs w:val="24"/>
        </w:rPr>
        <w:t xml:space="preserve"> 5.32</w:t>
      </w:r>
      <w:r>
        <w:rPr>
          <w:rFonts w:asciiTheme="majorHAnsi" w:eastAsia="Times New Roman" w:hAnsiTheme="majorHAnsi" w:cstheme="majorHAnsi"/>
          <w:color w:val="000000"/>
          <w:sz w:val="24"/>
          <w:szCs w:val="24"/>
        </w:rPr>
        <w:t xml:space="preserve">%; </w:t>
      </w:r>
      <w:r w:rsidRPr="007C4EDB">
        <w:rPr>
          <w:rFonts w:asciiTheme="majorHAnsi" w:eastAsia="Times New Roman" w:hAnsiTheme="majorHAnsi" w:cstheme="majorHAnsi"/>
          <w:color w:val="000000"/>
          <w:sz w:val="24"/>
          <w:szCs w:val="24"/>
        </w:rPr>
        <w:t xml:space="preserve"> silver</w:t>
      </w:r>
      <w:r>
        <w:rPr>
          <w:rFonts w:asciiTheme="majorHAnsi" w:eastAsia="Times New Roman" w:hAnsiTheme="majorHAnsi" w:cstheme="majorHAnsi"/>
          <w:color w:val="000000"/>
          <w:sz w:val="24"/>
          <w:szCs w:val="24"/>
        </w:rPr>
        <w:t>,</w:t>
      </w:r>
      <w:r w:rsidRPr="007C4EDB">
        <w:rPr>
          <w:rFonts w:asciiTheme="majorHAnsi" w:eastAsia="Times New Roman" w:hAnsiTheme="majorHAnsi" w:cstheme="majorHAnsi"/>
          <w:color w:val="000000"/>
          <w:sz w:val="24"/>
          <w:szCs w:val="24"/>
        </w:rPr>
        <w:t xml:space="preserve"> </w:t>
      </w:r>
      <w:r w:rsidRPr="00366D9F">
        <w:rPr>
          <w:rFonts w:asciiTheme="majorHAnsi" w:eastAsia="Times New Roman" w:hAnsiTheme="majorHAnsi" w:cstheme="majorHAnsi"/>
          <w:color w:val="000000"/>
          <w:sz w:val="24"/>
          <w:szCs w:val="24"/>
        </w:rPr>
        <w:t>5.02%</w:t>
      </w:r>
      <w:r w:rsidRPr="007C4EDB">
        <w:rPr>
          <w:rFonts w:asciiTheme="majorHAnsi" w:eastAsia="Times New Roman" w:hAnsiTheme="majorHAnsi" w:cstheme="majorHAnsi"/>
          <w:color w:val="000000"/>
          <w:sz w:val="24"/>
          <w:szCs w:val="24"/>
        </w:rPr>
        <w:t>. Silver finished June at</w:t>
      </w:r>
      <w:r w:rsidRPr="00366D9F">
        <w:rPr>
          <w:rFonts w:asciiTheme="majorHAnsi" w:eastAsia="Times New Roman" w:hAnsiTheme="majorHAnsi" w:cstheme="majorHAnsi"/>
          <w:color w:val="000000"/>
          <w:sz w:val="24"/>
          <w:szCs w:val="24"/>
        </w:rPr>
        <w:t xml:space="preserve"> </w:t>
      </w:r>
      <w:r w:rsidRPr="007C4EDB">
        <w:rPr>
          <w:rFonts w:asciiTheme="majorHAnsi" w:eastAsia="Times New Roman" w:hAnsiTheme="majorHAnsi" w:cstheme="majorHAnsi"/>
          <w:color w:val="000000"/>
          <w:sz w:val="24"/>
          <w:szCs w:val="24"/>
        </w:rPr>
        <w:t xml:space="preserve">a NYMEX price of </w:t>
      </w:r>
      <w:r w:rsidRPr="00366D9F">
        <w:rPr>
          <w:rFonts w:asciiTheme="majorHAnsi" w:eastAsia="Times New Roman" w:hAnsiTheme="majorHAnsi" w:cstheme="majorHAnsi"/>
          <w:color w:val="000000"/>
          <w:sz w:val="24"/>
          <w:szCs w:val="24"/>
        </w:rPr>
        <w:t>$15.27</w:t>
      </w:r>
      <w:r w:rsidRPr="007C4EDB">
        <w:rPr>
          <w:rFonts w:asciiTheme="majorHAnsi" w:eastAsia="Times New Roman" w:hAnsiTheme="majorHAnsi" w:cstheme="majorHAnsi"/>
          <w:color w:val="000000"/>
          <w:sz w:val="24"/>
          <w:szCs w:val="24"/>
        </w:rPr>
        <w:t>.</w:t>
      </w:r>
      <w:r w:rsidRPr="007C4EDB">
        <w:rPr>
          <w:rFonts w:asciiTheme="majorHAnsi" w:eastAsia="Times New Roman" w:hAnsiTheme="majorHAnsi" w:cstheme="majorHAnsi"/>
          <w:color w:val="000000"/>
          <w:sz w:val="24"/>
          <w:szCs w:val="24"/>
          <w:vertAlign w:val="superscript"/>
        </w:rPr>
        <w:t>1</w:t>
      </w:r>
      <w:r>
        <w:rPr>
          <w:rFonts w:asciiTheme="majorHAnsi" w:eastAsia="Times New Roman" w:hAnsiTheme="majorHAnsi" w:cstheme="majorHAnsi"/>
          <w:color w:val="000000"/>
          <w:sz w:val="24"/>
          <w:szCs w:val="24"/>
          <w:vertAlign w:val="superscript"/>
        </w:rPr>
        <w:t>5</w:t>
      </w:r>
    </w:p>
    <w:p w14:paraId="71335D8E" w14:textId="77777777" w:rsidR="00366D9F" w:rsidRPr="007C4EDB" w:rsidRDefault="009813ED" w:rsidP="007C4EDB">
      <w:pPr>
        <w:spacing w:line="276" w:lineRule="auto"/>
        <w:jc w:val="both"/>
        <w:rPr>
          <w:rStyle w:val="st"/>
          <w:rFonts w:asciiTheme="majorHAnsi" w:eastAsia="Times New Roman" w:hAnsiTheme="majorHAnsi" w:cstheme="majorHAnsi"/>
          <w:color w:val="000000"/>
          <w:sz w:val="24"/>
          <w:szCs w:val="24"/>
        </w:rPr>
      </w:pPr>
      <w:r w:rsidRPr="007C4EDB">
        <w:rPr>
          <w:rFonts w:asciiTheme="majorHAnsi" w:eastAsia="Times New Roman" w:hAnsiTheme="majorHAnsi" w:cstheme="majorHAnsi"/>
          <w:color w:val="000000"/>
          <w:sz w:val="24"/>
          <w:szCs w:val="24"/>
        </w:rPr>
        <w:t xml:space="preserve">Other </w:t>
      </w:r>
      <w:r w:rsidRPr="007C4EDB">
        <w:rPr>
          <w:rFonts w:asciiTheme="majorHAnsi" w:eastAsia="Times New Roman" w:hAnsiTheme="majorHAnsi" w:cstheme="majorHAnsi"/>
          <w:color w:val="000000"/>
          <w:sz w:val="24"/>
          <w:szCs w:val="24"/>
        </w:rPr>
        <w:t xml:space="preserve">June gains: wheat, 4.41%; </w:t>
      </w:r>
      <w:r w:rsidRPr="00366D9F">
        <w:rPr>
          <w:rFonts w:asciiTheme="majorHAnsi" w:eastAsia="Times New Roman" w:hAnsiTheme="majorHAnsi" w:cstheme="majorHAnsi"/>
          <w:color w:val="000000"/>
          <w:sz w:val="24"/>
          <w:szCs w:val="24"/>
        </w:rPr>
        <w:t>sugar</w:t>
      </w:r>
      <w:r w:rsidRPr="007C4EDB">
        <w:rPr>
          <w:rFonts w:asciiTheme="majorHAnsi" w:eastAsia="Times New Roman" w:hAnsiTheme="majorHAnsi" w:cstheme="majorHAnsi"/>
          <w:color w:val="000000"/>
          <w:sz w:val="24"/>
          <w:szCs w:val="24"/>
        </w:rPr>
        <w:t>,</w:t>
      </w:r>
      <w:r w:rsidRPr="00366D9F">
        <w:rPr>
          <w:rFonts w:asciiTheme="majorHAnsi" w:eastAsia="Times New Roman" w:hAnsiTheme="majorHAnsi" w:cstheme="majorHAnsi"/>
          <w:color w:val="000000"/>
          <w:sz w:val="24"/>
          <w:szCs w:val="24"/>
        </w:rPr>
        <w:t xml:space="preserve"> 3.55%</w:t>
      </w:r>
      <w:r w:rsidRPr="007C4EDB">
        <w:rPr>
          <w:rFonts w:asciiTheme="majorHAnsi" w:eastAsia="Times New Roman" w:hAnsiTheme="majorHAnsi" w:cstheme="majorHAnsi"/>
          <w:color w:val="000000"/>
          <w:sz w:val="24"/>
          <w:szCs w:val="24"/>
        </w:rPr>
        <w:t xml:space="preserve">; </w:t>
      </w:r>
      <w:r w:rsidRPr="00366D9F">
        <w:rPr>
          <w:rFonts w:asciiTheme="majorHAnsi" w:eastAsia="Times New Roman" w:hAnsiTheme="majorHAnsi" w:cstheme="majorHAnsi"/>
          <w:color w:val="000000"/>
          <w:sz w:val="24"/>
          <w:szCs w:val="24"/>
        </w:rPr>
        <w:t>copper</w:t>
      </w:r>
      <w:r w:rsidRPr="007C4EDB">
        <w:rPr>
          <w:rFonts w:asciiTheme="majorHAnsi" w:eastAsia="Times New Roman" w:hAnsiTheme="majorHAnsi" w:cstheme="majorHAnsi"/>
          <w:color w:val="000000"/>
          <w:sz w:val="24"/>
          <w:szCs w:val="24"/>
        </w:rPr>
        <w:t>,</w:t>
      </w:r>
      <w:r w:rsidRPr="00366D9F">
        <w:rPr>
          <w:rFonts w:asciiTheme="majorHAnsi" w:eastAsia="Times New Roman" w:hAnsiTheme="majorHAnsi" w:cstheme="majorHAnsi"/>
          <w:color w:val="000000"/>
          <w:sz w:val="24"/>
          <w:szCs w:val="24"/>
        </w:rPr>
        <w:t xml:space="preserve"> 2.69%</w:t>
      </w:r>
      <w:r w:rsidRPr="007C4EDB">
        <w:rPr>
          <w:rFonts w:asciiTheme="majorHAnsi" w:eastAsia="Times New Roman" w:hAnsiTheme="majorHAnsi" w:cstheme="majorHAnsi"/>
          <w:color w:val="000000"/>
          <w:sz w:val="24"/>
          <w:szCs w:val="24"/>
        </w:rPr>
        <w:t xml:space="preserve">; </w:t>
      </w:r>
      <w:r w:rsidRPr="00366D9F">
        <w:rPr>
          <w:rFonts w:asciiTheme="majorHAnsi" w:eastAsia="Times New Roman" w:hAnsiTheme="majorHAnsi" w:cstheme="majorHAnsi"/>
          <w:color w:val="000000"/>
          <w:sz w:val="24"/>
          <w:szCs w:val="24"/>
        </w:rPr>
        <w:t>coffee</w:t>
      </w:r>
      <w:r w:rsidRPr="007C4EDB">
        <w:rPr>
          <w:rFonts w:asciiTheme="majorHAnsi" w:eastAsia="Times New Roman" w:hAnsiTheme="majorHAnsi" w:cstheme="majorHAnsi"/>
          <w:color w:val="000000"/>
          <w:sz w:val="24"/>
          <w:szCs w:val="24"/>
        </w:rPr>
        <w:t>,</w:t>
      </w:r>
      <w:r w:rsidRPr="00366D9F">
        <w:rPr>
          <w:rFonts w:asciiTheme="majorHAnsi" w:eastAsia="Times New Roman" w:hAnsiTheme="majorHAnsi" w:cstheme="majorHAnsi"/>
          <w:color w:val="000000"/>
          <w:sz w:val="24"/>
          <w:szCs w:val="24"/>
        </w:rPr>
        <w:t xml:space="preserve"> 2.52%</w:t>
      </w:r>
      <w:r w:rsidRPr="007C4EDB">
        <w:rPr>
          <w:rFonts w:asciiTheme="majorHAnsi" w:eastAsia="Times New Roman" w:hAnsiTheme="majorHAnsi" w:cstheme="majorHAnsi"/>
          <w:color w:val="000000"/>
          <w:sz w:val="24"/>
          <w:szCs w:val="24"/>
        </w:rPr>
        <w:t>;</w:t>
      </w:r>
      <w:r w:rsidRPr="00366D9F">
        <w:rPr>
          <w:rFonts w:asciiTheme="majorHAnsi" w:eastAsia="Times New Roman" w:hAnsiTheme="majorHAnsi" w:cstheme="majorHAnsi"/>
          <w:color w:val="000000"/>
          <w:sz w:val="24"/>
          <w:szCs w:val="24"/>
        </w:rPr>
        <w:t xml:space="preserve"> soybeans</w:t>
      </w:r>
      <w:r w:rsidRPr="007C4EDB">
        <w:rPr>
          <w:rFonts w:asciiTheme="majorHAnsi" w:eastAsia="Times New Roman" w:hAnsiTheme="majorHAnsi" w:cstheme="majorHAnsi"/>
          <w:color w:val="000000"/>
          <w:sz w:val="24"/>
          <w:szCs w:val="24"/>
        </w:rPr>
        <w:t>,</w:t>
      </w:r>
      <w:r w:rsidRPr="00366D9F">
        <w:rPr>
          <w:rFonts w:asciiTheme="majorHAnsi" w:eastAsia="Times New Roman" w:hAnsiTheme="majorHAnsi" w:cstheme="majorHAnsi"/>
          <w:color w:val="000000"/>
          <w:sz w:val="24"/>
          <w:szCs w:val="24"/>
        </w:rPr>
        <w:t xml:space="preserve"> 2.50%;</w:t>
      </w:r>
      <w:r w:rsidRPr="007C4EDB">
        <w:rPr>
          <w:rFonts w:asciiTheme="majorHAnsi" w:eastAsia="Times New Roman" w:hAnsiTheme="majorHAnsi" w:cstheme="majorHAnsi"/>
          <w:color w:val="000000"/>
          <w:sz w:val="24"/>
          <w:szCs w:val="24"/>
        </w:rPr>
        <w:t xml:space="preserve"> </w:t>
      </w:r>
      <w:r w:rsidRPr="00366D9F">
        <w:rPr>
          <w:rFonts w:asciiTheme="majorHAnsi" w:eastAsia="Times New Roman" w:hAnsiTheme="majorHAnsi" w:cstheme="majorHAnsi"/>
          <w:color w:val="000000"/>
          <w:sz w:val="24"/>
          <w:szCs w:val="24"/>
        </w:rPr>
        <w:t>cocoa</w:t>
      </w:r>
      <w:r w:rsidRPr="007C4EDB">
        <w:rPr>
          <w:rFonts w:asciiTheme="majorHAnsi" w:eastAsia="Times New Roman" w:hAnsiTheme="majorHAnsi" w:cstheme="majorHAnsi"/>
          <w:color w:val="000000"/>
          <w:sz w:val="24"/>
          <w:szCs w:val="24"/>
        </w:rPr>
        <w:t>,</w:t>
      </w:r>
      <w:r w:rsidRPr="00366D9F">
        <w:rPr>
          <w:rFonts w:asciiTheme="majorHAnsi" w:eastAsia="Times New Roman" w:hAnsiTheme="majorHAnsi" w:cstheme="majorHAnsi"/>
          <w:color w:val="000000"/>
          <w:sz w:val="24"/>
          <w:szCs w:val="24"/>
        </w:rPr>
        <w:t xml:space="preserve"> 1.83%</w:t>
      </w:r>
      <w:r w:rsidRPr="007C4EDB">
        <w:rPr>
          <w:rFonts w:asciiTheme="majorHAnsi" w:eastAsia="Times New Roman" w:hAnsiTheme="majorHAnsi" w:cstheme="majorHAnsi"/>
          <w:color w:val="000000"/>
          <w:sz w:val="24"/>
          <w:szCs w:val="24"/>
        </w:rPr>
        <w:t>.</w:t>
      </w:r>
      <w:r w:rsidRPr="00366D9F">
        <w:rPr>
          <w:rFonts w:asciiTheme="majorHAnsi" w:eastAsia="Times New Roman" w:hAnsiTheme="majorHAnsi" w:cstheme="majorHAnsi"/>
          <w:color w:val="000000"/>
          <w:sz w:val="24"/>
          <w:szCs w:val="24"/>
        </w:rPr>
        <w:t xml:space="preserve"> </w:t>
      </w:r>
      <w:r w:rsidRPr="00366D9F">
        <w:rPr>
          <w:rFonts w:asciiTheme="majorHAnsi" w:eastAsia="Times New Roman" w:hAnsiTheme="majorHAnsi" w:cstheme="majorHAnsi"/>
          <w:color w:val="000000"/>
          <w:sz w:val="24"/>
          <w:szCs w:val="24"/>
        </w:rPr>
        <w:t>June r</w:t>
      </w:r>
      <w:r w:rsidRPr="007C4EDB">
        <w:rPr>
          <w:rFonts w:asciiTheme="majorHAnsi" w:eastAsia="Times New Roman" w:hAnsiTheme="majorHAnsi" w:cstheme="majorHAnsi"/>
          <w:color w:val="000000"/>
          <w:sz w:val="24"/>
          <w:szCs w:val="24"/>
        </w:rPr>
        <w:t>etreat</w:t>
      </w:r>
      <w:r w:rsidRPr="00366D9F">
        <w:rPr>
          <w:rFonts w:asciiTheme="majorHAnsi" w:eastAsia="Times New Roman" w:hAnsiTheme="majorHAnsi" w:cstheme="majorHAnsi"/>
          <w:color w:val="000000"/>
          <w:sz w:val="24"/>
          <w:szCs w:val="24"/>
        </w:rPr>
        <w:t>s</w:t>
      </w:r>
      <w:r w:rsidRPr="007C4EDB">
        <w:rPr>
          <w:rFonts w:asciiTheme="majorHAnsi" w:eastAsia="Times New Roman" w:hAnsiTheme="majorHAnsi" w:cstheme="majorHAnsi"/>
          <w:color w:val="000000"/>
          <w:sz w:val="24"/>
          <w:szCs w:val="24"/>
        </w:rPr>
        <w:t xml:space="preserve">: </w:t>
      </w:r>
      <w:r w:rsidRPr="00366D9F">
        <w:rPr>
          <w:rFonts w:asciiTheme="majorHAnsi" w:eastAsia="Times New Roman" w:hAnsiTheme="majorHAnsi" w:cstheme="majorHAnsi"/>
          <w:color w:val="000000"/>
          <w:sz w:val="24"/>
          <w:szCs w:val="24"/>
        </w:rPr>
        <w:t>corn</w:t>
      </w:r>
      <w:r w:rsidRPr="007C4EDB">
        <w:rPr>
          <w:rFonts w:asciiTheme="majorHAnsi" w:eastAsia="Times New Roman" w:hAnsiTheme="majorHAnsi" w:cstheme="majorHAnsi"/>
          <w:color w:val="000000"/>
          <w:sz w:val="24"/>
          <w:szCs w:val="24"/>
        </w:rPr>
        <w:t>,</w:t>
      </w:r>
      <w:r w:rsidRPr="00366D9F">
        <w:rPr>
          <w:rFonts w:asciiTheme="majorHAnsi" w:eastAsia="Times New Roman" w:hAnsiTheme="majorHAnsi" w:cstheme="majorHAnsi"/>
          <w:color w:val="000000"/>
          <w:sz w:val="24"/>
          <w:szCs w:val="24"/>
        </w:rPr>
        <w:t xml:space="preserve"> 1.11%</w:t>
      </w:r>
      <w:r w:rsidRPr="007C4EDB">
        <w:rPr>
          <w:rFonts w:asciiTheme="majorHAnsi" w:eastAsia="Times New Roman" w:hAnsiTheme="majorHAnsi" w:cstheme="majorHAnsi"/>
          <w:color w:val="000000"/>
          <w:sz w:val="24"/>
          <w:szCs w:val="24"/>
        </w:rPr>
        <w:t>;</w:t>
      </w:r>
      <w:r w:rsidRPr="00366D9F">
        <w:rPr>
          <w:rFonts w:asciiTheme="majorHAnsi" w:eastAsia="Times New Roman" w:hAnsiTheme="majorHAnsi" w:cstheme="majorHAnsi"/>
          <w:color w:val="000000"/>
          <w:sz w:val="24"/>
          <w:szCs w:val="24"/>
        </w:rPr>
        <w:t xml:space="preserve"> </w:t>
      </w:r>
      <w:r w:rsidRPr="007C4EDB">
        <w:rPr>
          <w:rFonts w:asciiTheme="majorHAnsi" w:eastAsia="Times New Roman" w:hAnsiTheme="majorHAnsi" w:cstheme="majorHAnsi"/>
          <w:color w:val="000000"/>
          <w:sz w:val="24"/>
          <w:szCs w:val="24"/>
        </w:rPr>
        <w:t xml:space="preserve">U.S. Dollar Index, 1.45%; </w:t>
      </w:r>
      <w:r w:rsidRPr="00366D9F">
        <w:rPr>
          <w:rFonts w:asciiTheme="majorHAnsi" w:eastAsia="Times New Roman" w:hAnsiTheme="majorHAnsi" w:cstheme="majorHAnsi"/>
          <w:color w:val="000000"/>
          <w:sz w:val="24"/>
          <w:szCs w:val="24"/>
        </w:rPr>
        <w:t>cotton</w:t>
      </w:r>
      <w:r w:rsidRPr="007C4EDB">
        <w:rPr>
          <w:rFonts w:asciiTheme="majorHAnsi" w:eastAsia="Times New Roman" w:hAnsiTheme="majorHAnsi" w:cstheme="majorHAnsi"/>
          <w:color w:val="000000"/>
          <w:sz w:val="24"/>
          <w:szCs w:val="24"/>
        </w:rPr>
        <w:t>,</w:t>
      </w:r>
      <w:r w:rsidRPr="00366D9F">
        <w:rPr>
          <w:rFonts w:asciiTheme="majorHAnsi" w:eastAsia="Times New Roman" w:hAnsiTheme="majorHAnsi" w:cstheme="majorHAnsi"/>
          <w:color w:val="000000"/>
          <w:sz w:val="24"/>
          <w:szCs w:val="24"/>
        </w:rPr>
        <w:t xml:space="preserve"> 3.07%</w:t>
      </w:r>
      <w:r w:rsidRPr="007C4EDB">
        <w:rPr>
          <w:rFonts w:asciiTheme="majorHAnsi" w:eastAsia="Times New Roman" w:hAnsiTheme="majorHAnsi" w:cstheme="majorHAnsi"/>
          <w:color w:val="000000"/>
          <w:sz w:val="24"/>
          <w:szCs w:val="24"/>
        </w:rPr>
        <w:t>;</w:t>
      </w:r>
      <w:r w:rsidRPr="00366D9F">
        <w:rPr>
          <w:rFonts w:asciiTheme="majorHAnsi" w:eastAsia="Times New Roman" w:hAnsiTheme="majorHAnsi" w:cstheme="majorHAnsi"/>
          <w:color w:val="000000"/>
          <w:sz w:val="24"/>
          <w:szCs w:val="24"/>
        </w:rPr>
        <w:t xml:space="preserve"> natural gas</w:t>
      </w:r>
      <w:r w:rsidRPr="007C4EDB">
        <w:rPr>
          <w:rFonts w:asciiTheme="majorHAnsi" w:eastAsia="Times New Roman" w:hAnsiTheme="majorHAnsi" w:cstheme="majorHAnsi"/>
          <w:color w:val="000000"/>
          <w:sz w:val="24"/>
          <w:szCs w:val="24"/>
        </w:rPr>
        <w:t>,</w:t>
      </w:r>
      <w:r w:rsidRPr="00366D9F">
        <w:rPr>
          <w:rFonts w:asciiTheme="majorHAnsi" w:eastAsia="Times New Roman" w:hAnsiTheme="majorHAnsi" w:cstheme="majorHAnsi"/>
          <w:color w:val="000000"/>
          <w:sz w:val="24"/>
          <w:szCs w:val="24"/>
        </w:rPr>
        <w:t xml:space="preserve"> 6.01%.</w:t>
      </w:r>
      <w:r>
        <w:rPr>
          <w:rFonts w:asciiTheme="majorHAnsi" w:eastAsia="Times New Roman" w:hAnsiTheme="majorHAnsi" w:cstheme="majorHAnsi"/>
          <w:color w:val="000000"/>
          <w:sz w:val="24"/>
          <w:szCs w:val="24"/>
          <w:vertAlign w:val="superscript"/>
        </w:rPr>
        <w:t>15</w:t>
      </w:r>
      <w:r>
        <w:rPr>
          <w:rFonts w:asciiTheme="majorHAnsi" w:eastAsia="Times New Roman" w:hAnsiTheme="majorHAnsi" w:cstheme="majorHAnsi"/>
          <w:color w:val="000000"/>
          <w:sz w:val="24"/>
          <w:szCs w:val="24"/>
          <w:vertAlign w:val="superscript"/>
        </w:rPr>
        <w:t>,16</w:t>
      </w:r>
    </w:p>
    <w:p w14:paraId="5A990A0B" w14:textId="77777777" w:rsidR="00A4481D" w:rsidRPr="00DD38C0" w:rsidRDefault="009813ED" w:rsidP="00A4481D">
      <w:pPr>
        <w:spacing w:line="276" w:lineRule="auto"/>
        <w:jc w:val="both"/>
        <w:rPr>
          <w:rFonts w:asciiTheme="majorHAnsi" w:hAnsiTheme="majorHAnsi"/>
          <w:sz w:val="6"/>
          <w:szCs w:val="24"/>
        </w:rPr>
      </w:pPr>
    </w:p>
    <w:p w14:paraId="3C2332C5" w14:textId="77777777" w:rsidR="002405DE" w:rsidRPr="00775662" w:rsidRDefault="009813ED" w:rsidP="002405DE">
      <w:pPr>
        <w:spacing w:line="276" w:lineRule="auto"/>
        <w:jc w:val="both"/>
        <w:rPr>
          <w:rFonts w:asciiTheme="majorHAnsi" w:hAnsiTheme="majorHAnsi"/>
          <w:b/>
          <w:color w:val="3E7BB6"/>
          <w:sz w:val="28"/>
          <w:szCs w:val="24"/>
        </w:rPr>
      </w:pPr>
      <w:r>
        <w:rPr>
          <w:rFonts w:asciiTheme="majorHAnsi" w:hAnsiTheme="majorHAnsi"/>
          <w:b/>
          <w:color w:val="3E7BB6"/>
          <w:sz w:val="28"/>
          <w:szCs w:val="24"/>
        </w:rPr>
        <w:t>REAL ESTATE</w:t>
      </w:r>
    </w:p>
    <w:p w14:paraId="2D5F8330" w14:textId="77777777" w:rsidR="008048DF" w:rsidRDefault="009813ED" w:rsidP="008048DF">
      <w:pPr>
        <w:spacing w:line="276" w:lineRule="auto"/>
        <w:jc w:val="both"/>
        <w:rPr>
          <w:rStyle w:val="st"/>
          <w:rFonts w:asciiTheme="majorHAnsi" w:hAnsiTheme="majorHAnsi"/>
          <w:sz w:val="24"/>
          <w:szCs w:val="24"/>
        </w:rPr>
      </w:pPr>
      <w:r>
        <w:rPr>
          <w:rStyle w:val="st"/>
          <w:rFonts w:asciiTheme="majorHAnsi" w:eastAsia="Calibri" w:hAnsiTheme="majorHAnsi" w:cs="Consolas"/>
          <w:sz w:val="24"/>
          <w:szCs w:val="24"/>
        </w:rPr>
        <w:t>Mortgage rates fell in June</w:t>
      </w:r>
      <w:r w:rsidRPr="00FD6F01">
        <w:rPr>
          <w:rStyle w:val="st"/>
          <w:rFonts w:asciiTheme="majorHAnsi" w:hAnsiTheme="majorHAnsi"/>
          <w:sz w:val="24"/>
          <w:szCs w:val="24"/>
        </w:rPr>
        <w:t>.</w:t>
      </w:r>
      <w:r>
        <w:rPr>
          <w:rStyle w:val="st"/>
          <w:rFonts w:asciiTheme="majorHAnsi" w:hAnsiTheme="majorHAnsi"/>
          <w:sz w:val="24"/>
          <w:szCs w:val="24"/>
        </w:rPr>
        <w:t xml:space="preserve"> By the June 27 edition of the Freddie Mac Primary Mortgage Market Survey, t</w:t>
      </w:r>
      <w:r w:rsidRPr="007C4EDB">
        <w:rPr>
          <w:rStyle w:val="st"/>
          <w:rFonts w:asciiTheme="majorHAnsi" w:hAnsiTheme="majorHAnsi"/>
          <w:sz w:val="24"/>
          <w:szCs w:val="24"/>
        </w:rPr>
        <w:t>he average interest on a 30-year</w:t>
      </w:r>
      <w:r>
        <w:rPr>
          <w:rStyle w:val="st"/>
          <w:rFonts w:asciiTheme="majorHAnsi" w:hAnsiTheme="majorHAnsi"/>
          <w:sz w:val="24"/>
          <w:szCs w:val="24"/>
        </w:rPr>
        <w:t>,</w:t>
      </w:r>
      <w:r w:rsidRPr="007C4EDB">
        <w:rPr>
          <w:rStyle w:val="st"/>
          <w:rFonts w:asciiTheme="majorHAnsi" w:hAnsiTheme="majorHAnsi"/>
          <w:sz w:val="24"/>
          <w:szCs w:val="24"/>
        </w:rPr>
        <w:t xml:space="preserve"> fixed-rate home loan was 3.</w:t>
      </w:r>
      <w:r w:rsidRPr="007C4EDB">
        <w:rPr>
          <w:rStyle w:val="st"/>
          <w:rFonts w:asciiTheme="majorHAnsi" w:hAnsiTheme="majorHAnsi"/>
          <w:sz w:val="24"/>
          <w:szCs w:val="24"/>
        </w:rPr>
        <w:t>73</w:t>
      </w:r>
      <w:r w:rsidRPr="007C4EDB">
        <w:rPr>
          <w:rStyle w:val="st"/>
          <w:rFonts w:asciiTheme="majorHAnsi" w:hAnsiTheme="majorHAnsi"/>
          <w:sz w:val="24"/>
          <w:szCs w:val="24"/>
        </w:rPr>
        <w:t xml:space="preserve">%, compared </w:t>
      </w:r>
      <w:r>
        <w:rPr>
          <w:rStyle w:val="st"/>
          <w:rFonts w:asciiTheme="majorHAnsi" w:hAnsiTheme="majorHAnsi"/>
          <w:sz w:val="24"/>
          <w:szCs w:val="24"/>
        </w:rPr>
        <w:t>with</w:t>
      </w:r>
      <w:r w:rsidRPr="007C4EDB">
        <w:rPr>
          <w:rStyle w:val="st"/>
          <w:rFonts w:asciiTheme="majorHAnsi" w:hAnsiTheme="majorHAnsi"/>
          <w:sz w:val="24"/>
          <w:szCs w:val="24"/>
        </w:rPr>
        <w:t xml:space="preserve"> 3.99% on May 31. Rates for 15-year</w:t>
      </w:r>
      <w:r>
        <w:rPr>
          <w:rStyle w:val="st"/>
          <w:rFonts w:asciiTheme="majorHAnsi" w:hAnsiTheme="majorHAnsi"/>
          <w:sz w:val="24"/>
          <w:szCs w:val="24"/>
        </w:rPr>
        <w:t>,</w:t>
      </w:r>
      <w:r w:rsidRPr="007C4EDB">
        <w:rPr>
          <w:rStyle w:val="st"/>
          <w:rFonts w:asciiTheme="majorHAnsi" w:hAnsiTheme="majorHAnsi"/>
          <w:sz w:val="24"/>
          <w:szCs w:val="24"/>
        </w:rPr>
        <w:t xml:space="preserve"> fixed loans also descended in this t</w:t>
      </w:r>
      <w:r w:rsidRPr="007C4EDB">
        <w:rPr>
          <w:rStyle w:val="st"/>
          <w:rFonts w:asciiTheme="majorHAnsi" w:hAnsiTheme="majorHAnsi"/>
          <w:sz w:val="24"/>
          <w:szCs w:val="24"/>
        </w:rPr>
        <w:t>imeframe, from 3.46% to 3.</w:t>
      </w:r>
      <w:r w:rsidRPr="007C4EDB">
        <w:rPr>
          <w:rStyle w:val="st"/>
          <w:rFonts w:asciiTheme="majorHAnsi" w:hAnsiTheme="majorHAnsi"/>
          <w:sz w:val="24"/>
          <w:szCs w:val="24"/>
        </w:rPr>
        <w:t>16</w:t>
      </w:r>
      <w:r w:rsidRPr="007C4EDB">
        <w:rPr>
          <w:rStyle w:val="st"/>
          <w:rFonts w:asciiTheme="majorHAnsi" w:hAnsiTheme="majorHAnsi"/>
          <w:sz w:val="24"/>
          <w:szCs w:val="24"/>
        </w:rPr>
        <w:t>%.</w:t>
      </w:r>
      <w:r w:rsidRPr="007C4EDB">
        <w:rPr>
          <w:rStyle w:val="st"/>
          <w:rFonts w:asciiTheme="majorHAnsi" w:hAnsiTheme="majorHAnsi"/>
          <w:sz w:val="24"/>
          <w:szCs w:val="24"/>
          <w:vertAlign w:val="superscript"/>
        </w:rPr>
        <w:t>1</w:t>
      </w:r>
      <w:r>
        <w:rPr>
          <w:rStyle w:val="st"/>
          <w:rFonts w:asciiTheme="majorHAnsi" w:hAnsiTheme="majorHAnsi"/>
          <w:sz w:val="24"/>
          <w:szCs w:val="24"/>
          <w:vertAlign w:val="superscript"/>
        </w:rPr>
        <w:t>7</w:t>
      </w:r>
    </w:p>
    <w:p w14:paraId="44389730" w14:textId="77777777" w:rsidR="008048DF" w:rsidRPr="00DD38C0" w:rsidRDefault="009813ED" w:rsidP="008048DF">
      <w:pPr>
        <w:spacing w:line="276" w:lineRule="auto"/>
        <w:rPr>
          <w:rStyle w:val="st"/>
          <w:rFonts w:asciiTheme="majorHAnsi" w:hAnsiTheme="majorHAnsi"/>
          <w:sz w:val="4"/>
        </w:rPr>
      </w:pPr>
      <w:r>
        <w:rPr>
          <w:rFonts w:ascii="Calibri" w:hAnsi="Calibri" w:cs="Calibri"/>
          <w:i/>
          <w:iCs/>
          <w:color w:val="000000"/>
          <w:sz w:val="18"/>
          <w:szCs w:val="18"/>
        </w:rPr>
        <w:t xml:space="preserve">30-year and 15-year fixed rate mortgages are conventional home loans generally featuring </w:t>
      </w:r>
      <w:r w:rsidRPr="009E748C">
        <w:rPr>
          <w:rFonts w:ascii="Calibri" w:hAnsi="Calibri" w:cs="Calibri"/>
          <w:i/>
          <w:iCs/>
          <w:color w:val="000000"/>
          <w:sz w:val="18"/>
          <w:szCs w:val="18"/>
        </w:rPr>
        <w:t>a limit of $484,350 ($726,525 in high-cost areas)</w:t>
      </w:r>
      <w:r>
        <w:rPr>
          <w:rFonts w:ascii="Calibri" w:hAnsi="Calibri" w:cs="Calibri"/>
          <w:i/>
          <w:iCs/>
          <w:color w:val="000000"/>
          <w:sz w:val="18"/>
          <w:szCs w:val="18"/>
        </w:rPr>
        <w:t xml:space="preserve"> that meet the lending requirements of Fannie Mae and Freddie Mac, but they are not mortgages guaranteed or insured by any government agency. Private mortgage insurance, or PMI, is required for any conventional loan with less than a 20% down payment.</w:t>
      </w:r>
    </w:p>
    <w:p w14:paraId="4A0CE29B" w14:textId="77777777" w:rsidR="008048DF" w:rsidRDefault="009813ED" w:rsidP="008048DF">
      <w:pPr>
        <w:spacing w:line="276" w:lineRule="auto"/>
        <w:jc w:val="both"/>
        <w:rPr>
          <w:rStyle w:val="st"/>
          <w:rFonts w:asciiTheme="majorHAnsi" w:hAnsiTheme="majorHAnsi"/>
          <w:sz w:val="24"/>
          <w:szCs w:val="24"/>
        </w:rPr>
      </w:pPr>
      <w:r>
        <w:rPr>
          <w:rStyle w:val="st"/>
          <w:rFonts w:asciiTheme="majorHAnsi" w:eastAsia="Calibri" w:hAnsiTheme="majorHAnsi" w:cs="Consolas"/>
          <w:sz w:val="24"/>
          <w:szCs w:val="24"/>
        </w:rPr>
        <w:t>The l</w:t>
      </w:r>
      <w:r>
        <w:rPr>
          <w:rStyle w:val="st"/>
          <w:rFonts w:asciiTheme="majorHAnsi" w:eastAsia="Calibri" w:hAnsiTheme="majorHAnsi" w:cs="Consolas"/>
          <w:sz w:val="24"/>
          <w:szCs w:val="24"/>
        </w:rPr>
        <w:t>atest data on home buying came from May</w:t>
      </w:r>
      <w:r>
        <w:rPr>
          <w:rStyle w:val="st"/>
          <w:rFonts w:asciiTheme="majorHAnsi" w:eastAsia="Calibri" w:hAnsiTheme="majorHAnsi" w:cs="Consolas"/>
          <w:sz w:val="24"/>
          <w:szCs w:val="24"/>
        </w:rPr>
        <w:t>.</w:t>
      </w:r>
      <w:r>
        <w:rPr>
          <w:rStyle w:val="st"/>
          <w:rFonts w:asciiTheme="majorHAnsi" w:eastAsia="Calibri" w:hAnsiTheme="majorHAnsi" w:cs="Consolas"/>
          <w:sz w:val="24"/>
          <w:szCs w:val="24"/>
        </w:rPr>
        <w:t xml:space="preserve"> </w:t>
      </w:r>
      <w:r>
        <w:rPr>
          <w:rStyle w:val="st"/>
          <w:rFonts w:asciiTheme="majorHAnsi" w:eastAsia="Calibri" w:hAnsiTheme="majorHAnsi" w:cs="Consolas"/>
          <w:sz w:val="24"/>
          <w:szCs w:val="24"/>
        </w:rPr>
        <w:t>Existing home sales rose 2.5%, according to the National Association of Realtors – a nice change from the 0.4% decline in Ap</w:t>
      </w:r>
      <w:r w:rsidRPr="007C4EDB">
        <w:rPr>
          <w:rStyle w:val="st"/>
          <w:rFonts w:asciiTheme="majorHAnsi" w:eastAsia="Calibri" w:hAnsiTheme="majorHAnsi" w:cs="Consolas"/>
          <w:sz w:val="24"/>
          <w:szCs w:val="24"/>
        </w:rPr>
        <w:t>ril</w:t>
      </w:r>
      <w:r w:rsidRPr="007C4EDB">
        <w:rPr>
          <w:rStyle w:val="st"/>
          <w:rFonts w:asciiTheme="majorHAnsi" w:hAnsiTheme="majorHAnsi"/>
          <w:sz w:val="24"/>
          <w:szCs w:val="24"/>
        </w:rPr>
        <w:t>.</w:t>
      </w:r>
      <w:r w:rsidRPr="007C4EDB">
        <w:rPr>
          <w:rStyle w:val="st"/>
          <w:rFonts w:asciiTheme="majorHAnsi" w:hAnsiTheme="majorHAnsi"/>
          <w:sz w:val="24"/>
          <w:szCs w:val="24"/>
        </w:rPr>
        <w:t xml:space="preserve"> New home sales, unfortunately, slid 7.8% during May, and that followed a 3.7% April re</w:t>
      </w:r>
      <w:r w:rsidRPr="007C4EDB">
        <w:rPr>
          <w:rStyle w:val="st"/>
          <w:rFonts w:asciiTheme="majorHAnsi" w:hAnsiTheme="majorHAnsi"/>
          <w:sz w:val="24"/>
          <w:szCs w:val="24"/>
        </w:rPr>
        <w:t>treat.</w:t>
      </w:r>
      <w:r>
        <w:rPr>
          <w:rStyle w:val="st"/>
          <w:rFonts w:asciiTheme="majorHAnsi" w:hAnsiTheme="majorHAnsi"/>
          <w:sz w:val="24"/>
          <w:szCs w:val="24"/>
          <w:vertAlign w:val="superscript"/>
        </w:rPr>
        <w:t>7</w:t>
      </w:r>
    </w:p>
    <w:p w14:paraId="6B5E29CD" w14:textId="77777777" w:rsidR="008048DF" w:rsidRPr="007C4EDB" w:rsidRDefault="009813ED" w:rsidP="00512529">
      <w:pPr>
        <w:spacing w:line="276" w:lineRule="auto"/>
        <w:jc w:val="both"/>
        <w:rPr>
          <w:rStyle w:val="st"/>
          <w:rFonts w:asciiTheme="majorHAnsi" w:hAnsiTheme="majorHAnsi"/>
          <w:sz w:val="24"/>
          <w:szCs w:val="24"/>
        </w:rPr>
      </w:pPr>
      <w:r>
        <w:rPr>
          <w:rStyle w:val="st"/>
          <w:rFonts w:asciiTheme="majorHAnsi" w:hAnsiTheme="majorHAnsi"/>
          <w:sz w:val="24"/>
          <w:szCs w:val="24"/>
        </w:rPr>
        <w:t xml:space="preserve">Home prices flattened in April, according to the </w:t>
      </w:r>
      <w:r w:rsidRPr="00AC1365">
        <w:rPr>
          <w:rStyle w:val="st"/>
          <w:rFonts w:asciiTheme="majorHAnsi" w:hAnsiTheme="majorHAnsi"/>
          <w:sz w:val="24"/>
          <w:szCs w:val="24"/>
        </w:rPr>
        <w:t>S&amp;P/Case-Shiller 20-City Composit</w:t>
      </w:r>
      <w:r w:rsidRPr="007C4EDB">
        <w:rPr>
          <w:rStyle w:val="st"/>
          <w:rFonts w:asciiTheme="majorHAnsi" w:hAnsiTheme="majorHAnsi"/>
          <w:sz w:val="24"/>
          <w:szCs w:val="24"/>
        </w:rPr>
        <w:t>e Home Price Index. (Data for May arrives in July.) In year-over-year terms, prices were up 2.5%.</w:t>
      </w:r>
      <w:r>
        <w:rPr>
          <w:rStyle w:val="st"/>
          <w:rFonts w:asciiTheme="majorHAnsi" w:hAnsiTheme="majorHAnsi"/>
          <w:sz w:val="24"/>
          <w:szCs w:val="24"/>
          <w:vertAlign w:val="superscript"/>
        </w:rPr>
        <w:t>7</w:t>
      </w:r>
    </w:p>
    <w:p w14:paraId="167680FB" w14:textId="77777777" w:rsidR="00132527" w:rsidRPr="007C4EDB" w:rsidRDefault="009813ED" w:rsidP="00132527">
      <w:pPr>
        <w:spacing w:line="276" w:lineRule="auto"/>
        <w:jc w:val="both"/>
        <w:rPr>
          <w:rStyle w:val="st"/>
          <w:rFonts w:asciiTheme="majorHAnsi" w:hAnsiTheme="majorHAnsi"/>
          <w:sz w:val="24"/>
          <w:szCs w:val="24"/>
        </w:rPr>
      </w:pPr>
      <w:r w:rsidRPr="007C4EDB">
        <w:rPr>
          <w:rStyle w:val="st"/>
          <w:rFonts w:asciiTheme="majorHAnsi" w:hAnsiTheme="majorHAnsi"/>
          <w:sz w:val="24"/>
          <w:szCs w:val="24"/>
        </w:rPr>
        <w:t>Lastly, housing starts weakened 0.9% in May</w:t>
      </w:r>
      <w:r>
        <w:rPr>
          <w:rStyle w:val="st"/>
          <w:rFonts w:asciiTheme="majorHAnsi" w:hAnsiTheme="majorHAnsi"/>
          <w:sz w:val="24"/>
          <w:szCs w:val="24"/>
        </w:rPr>
        <w:t>,</w:t>
      </w:r>
      <w:r w:rsidRPr="007C4EDB">
        <w:rPr>
          <w:rStyle w:val="st"/>
          <w:rFonts w:asciiTheme="majorHAnsi" w:hAnsiTheme="majorHAnsi"/>
          <w:sz w:val="24"/>
          <w:szCs w:val="24"/>
        </w:rPr>
        <w:t xml:space="preserve"> according to the Census Bureau, but the pace of building permits issued increased 0.3%.</w:t>
      </w:r>
      <w:r>
        <w:rPr>
          <w:rStyle w:val="st"/>
          <w:rFonts w:asciiTheme="majorHAnsi" w:hAnsiTheme="majorHAnsi"/>
          <w:sz w:val="24"/>
          <w:szCs w:val="24"/>
          <w:vertAlign w:val="superscript"/>
        </w:rPr>
        <w:t>7</w:t>
      </w:r>
    </w:p>
    <w:p w14:paraId="5B3ED90D" w14:textId="77777777" w:rsidR="00E24345" w:rsidRPr="00DD38C0" w:rsidRDefault="009813ED" w:rsidP="00EE6BF2">
      <w:pPr>
        <w:spacing w:line="276" w:lineRule="auto"/>
        <w:rPr>
          <w:rStyle w:val="st"/>
          <w:rFonts w:asciiTheme="majorHAnsi" w:hAnsiTheme="majorHAnsi"/>
          <w:sz w:val="4"/>
        </w:rPr>
      </w:pPr>
    </w:p>
    <w:p w14:paraId="1519A696" w14:textId="77777777" w:rsidR="006D5A63" w:rsidRDefault="009813ED"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00EF234D" wp14:editId="7129E250">
            <wp:extent cx="5825083" cy="26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14187A53" w14:textId="77777777" w:rsidR="006D5A63" w:rsidRPr="00DD38C0" w:rsidRDefault="009813ED" w:rsidP="00EE6BF2">
      <w:pPr>
        <w:spacing w:line="276" w:lineRule="auto"/>
        <w:jc w:val="center"/>
        <w:rPr>
          <w:rStyle w:val="st"/>
          <w:rFonts w:asciiTheme="majorHAnsi" w:hAnsiTheme="majorHAnsi"/>
          <w:color w:val="E88E0A"/>
          <w:sz w:val="4"/>
        </w:rPr>
      </w:pPr>
    </w:p>
    <w:p w14:paraId="0A196D9D" w14:textId="77777777" w:rsidR="006D5A63" w:rsidRPr="00DD38C0" w:rsidRDefault="009813ED" w:rsidP="00EE6BF2">
      <w:pPr>
        <w:spacing w:line="276" w:lineRule="auto"/>
        <w:jc w:val="center"/>
        <w:rPr>
          <w:rStyle w:val="st"/>
          <w:rFonts w:asciiTheme="majorHAnsi" w:hAnsiTheme="majorHAnsi"/>
          <w:color w:val="E88E0A"/>
          <w:sz w:val="4"/>
        </w:rPr>
      </w:pPr>
      <w:r w:rsidRPr="007C2813">
        <w:rPr>
          <w:rStyle w:val="st"/>
          <w:rFonts w:asciiTheme="majorHAnsi" w:hAnsiTheme="majorHAnsi"/>
          <w:color w:val="3E7BB6"/>
        </w:rPr>
        <w:t xml:space="preserve">T I P   O F   T H E   </w:t>
      </w:r>
      <w:r w:rsidRPr="007C2813">
        <w:rPr>
          <w:rStyle w:val="st"/>
          <w:rFonts w:asciiTheme="majorHAnsi" w:hAnsiTheme="majorHAnsi"/>
          <w:color w:val="3E7BB6"/>
        </w:rPr>
        <w:t>M O N T H</w:t>
      </w:r>
      <w:r>
        <w:rPr>
          <w:rStyle w:val="st"/>
          <w:rFonts w:asciiTheme="majorHAnsi" w:hAnsiTheme="majorHAnsi"/>
          <w:color w:val="E88E0A"/>
        </w:rPr>
        <w:br/>
      </w:r>
    </w:p>
    <w:p w14:paraId="0C8EE100" w14:textId="77777777" w:rsidR="006D5A63" w:rsidRDefault="009813ED" w:rsidP="00EE6BF2">
      <w:pPr>
        <w:spacing w:line="276" w:lineRule="auto"/>
        <w:jc w:val="center"/>
        <w:rPr>
          <w:rStyle w:val="st"/>
          <w:rFonts w:asciiTheme="majorHAnsi" w:hAnsiTheme="majorHAnsi"/>
        </w:rPr>
      </w:pPr>
      <w:r>
        <w:rPr>
          <w:rFonts w:asciiTheme="majorHAnsi" w:hAnsiTheme="majorHAnsi"/>
          <w:noProof/>
        </w:rPr>
        <w:drawing>
          <wp:inline distT="0" distB="0" distL="0" distR="0" wp14:anchorId="6EDC10BF" wp14:editId="0B7B542B">
            <wp:extent cx="995363" cy="733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4730" cy="740327"/>
                    </a:xfrm>
                    <a:prstGeom prst="rect">
                      <a:avLst/>
                    </a:prstGeom>
                  </pic:spPr>
                </pic:pic>
              </a:graphicData>
            </a:graphic>
          </wp:inline>
        </w:drawing>
      </w:r>
    </w:p>
    <w:p w14:paraId="605A82FB" w14:textId="77777777" w:rsidR="006D5A63" w:rsidRPr="0047025A" w:rsidRDefault="009813ED" w:rsidP="00EE6BF2">
      <w:pPr>
        <w:spacing w:line="276" w:lineRule="auto"/>
        <w:jc w:val="center"/>
        <w:rPr>
          <w:rStyle w:val="st"/>
          <w:rFonts w:asciiTheme="majorHAnsi" w:hAnsiTheme="majorHAnsi"/>
          <w:i/>
          <w:color w:val="002060"/>
          <w:sz w:val="28"/>
        </w:rPr>
      </w:pPr>
      <w:r w:rsidRPr="00DD38C0">
        <w:rPr>
          <w:rStyle w:val="st"/>
          <w:rFonts w:asciiTheme="majorHAnsi" w:hAnsiTheme="majorHAnsi"/>
          <w:sz w:val="6"/>
        </w:rPr>
        <w:br/>
      </w:r>
      <w:r w:rsidRPr="009261A8">
        <w:rPr>
          <w:rStyle w:val="st"/>
          <w:rFonts w:asciiTheme="majorHAnsi" w:hAnsiTheme="majorHAnsi"/>
          <w:i/>
          <w:sz w:val="28"/>
        </w:rPr>
        <w:t xml:space="preserve">If you can </w:t>
      </w:r>
      <w:r w:rsidRPr="009261A8">
        <w:rPr>
          <w:rStyle w:val="st"/>
          <w:rFonts w:asciiTheme="majorHAnsi" w:hAnsiTheme="majorHAnsi"/>
          <w:b/>
          <w:bCs/>
          <w:i/>
          <w:sz w:val="28"/>
        </w:rPr>
        <w:t>reduce</w:t>
      </w:r>
      <w:r w:rsidRPr="009261A8">
        <w:rPr>
          <w:rStyle w:val="st"/>
          <w:rFonts w:asciiTheme="majorHAnsi" w:hAnsiTheme="majorHAnsi"/>
          <w:i/>
          <w:sz w:val="28"/>
        </w:rPr>
        <w:t xml:space="preserve"> some of your fixed</w:t>
      </w:r>
      <w:r>
        <w:rPr>
          <w:rStyle w:val="st"/>
          <w:rFonts w:asciiTheme="majorHAnsi" w:hAnsiTheme="majorHAnsi"/>
          <w:i/>
          <w:sz w:val="28"/>
        </w:rPr>
        <w:t>,</w:t>
      </w:r>
      <w:r w:rsidRPr="009261A8">
        <w:rPr>
          <w:rStyle w:val="st"/>
          <w:rFonts w:asciiTheme="majorHAnsi" w:hAnsiTheme="majorHAnsi"/>
          <w:i/>
          <w:sz w:val="28"/>
        </w:rPr>
        <w:t xml:space="preserve"> monthly expenses in retirement, you may end up </w:t>
      </w:r>
      <w:r w:rsidRPr="009261A8">
        <w:rPr>
          <w:rStyle w:val="st"/>
          <w:rFonts w:asciiTheme="majorHAnsi" w:hAnsiTheme="majorHAnsi"/>
          <w:b/>
          <w:bCs/>
          <w:i/>
          <w:sz w:val="28"/>
        </w:rPr>
        <w:t>withdrawing thousands of dollars less</w:t>
      </w:r>
      <w:r w:rsidRPr="009261A8">
        <w:rPr>
          <w:rStyle w:val="st"/>
          <w:rFonts w:asciiTheme="majorHAnsi" w:hAnsiTheme="majorHAnsi"/>
          <w:i/>
          <w:sz w:val="28"/>
        </w:rPr>
        <w:t xml:space="preserve"> from your </w:t>
      </w:r>
      <w:r w:rsidRPr="009261A8">
        <w:rPr>
          <w:rStyle w:val="st"/>
          <w:rFonts w:asciiTheme="majorHAnsi" w:hAnsiTheme="majorHAnsi"/>
          <w:b/>
          <w:bCs/>
          <w:i/>
          <w:sz w:val="28"/>
        </w:rPr>
        <w:t>retirement savings</w:t>
      </w:r>
      <w:r w:rsidRPr="009261A8">
        <w:rPr>
          <w:rStyle w:val="st"/>
          <w:rFonts w:asciiTheme="majorHAnsi" w:hAnsiTheme="majorHAnsi"/>
          <w:i/>
          <w:sz w:val="28"/>
        </w:rPr>
        <w:t xml:space="preserve"> per year than you would </w:t>
      </w:r>
      <w:r>
        <w:rPr>
          <w:rStyle w:val="st"/>
          <w:rFonts w:asciiTheme="majorHAnsi" w:hAnsiTheme="majorHAnsi"/>
          <w:i/>
          <w:sz w:val="28"/>
        </w:rPr>
        <w:t xml:space="preserve">have </w:t>
      </w:r>
      <w:r w:rsidRPr="009261A8">
        <w:rPr>
          <w:rStyle w:val="st"/>
          <w:rFonts w:asciiTheme="majorHAnsi" w:hAnsiTheme="majorHAnsi"/>
          <w:i/>
          <w:sz w:val="28"/>
        </w:rPr>
        <w:t>otherwise</w:t>
      </w:r>
      <w:r w:rsidRPr="00665DBC">
        <w:rPr>
          <w:rStyle w:val="st"/>
          <w:rFonts w:asciiTheme="majorHAnsi" w:hAnsiTheme="majorHAnsi"/>
          <w:i/>
          <w:sz w:val="28"/>
        </w:rPr>
        <w:t>.</w:t>
      </w:r>
    </w:p>
    <w:p w14:paraId="0B5FCA0D" w14:textId="77777777" w:rsidR="006D5A63" w:rsidRPr="00DD38C0" w:rsidRDefault="009813ED" w:rsidP="00EE6BF2">
      <w:pPr>
        <w:spacing w:line="276" w:lineRule="auto"/>
        <w:jc w:val="center"/>
        <w:rPr>
          <w:rStyle w:val="st"/>
          <w:rFonts w:asciiTheme="majorHAnsi" w:hAnsiTheme="majorHAnsi"/>
          <w:i/>
          <w:color w:val="E88E0A"/>
          <w:sz w:val="4"/>
        </w:rPr>
      </w:pPr>
    </w:p>
    <w:p w14:paraId="74D719A7" w14:textId="77777777" w:rsidR="00E24345" w:rsidRDefault="009813ED"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1558B4F0" wp14:editId="07222153">
            <wp:extent cx="5825083" cy="26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7B002010" w14:textId="77777777" w:rsidR="00373CC8" w:rsidRPr="00DD38C0" w:rsidRDefault="009813ED" w:rsidP="00EE6BF2">
      <w:pPr>
        <w:spacing w:line="276" w:lineRule="auto"/>
        <w:rPr>
          <w:rFonts w:asciiTheme="majorHAnsi" w:hAnsiTheme="majorHAnsi"/>
          <w:b/>
          <w:color w:val="E88E0A"/>
          <w:spacing w:val="-2"/>
          <w:sz w:val="8"/>
        </w:rPr>
      </w:pPr>
    </w:p>
    <w:p w14:paraId="4EDB0484" w14:textId="77777777" w:rsidR="00775662" w:rsidRPr="007A5A6C" w:rsidRDefault="009813ED" w:rsidP="00EE6BF2">
      <w:pPr>
        <w:spacing w:line="276" w:lineRule="auto"/>
        <w:rPr>
          <w:rFonts w:asciiTheme="majorHAnsi" w:hAnsiTheme="majorHAnsi"/>
          <w:b/>
          <w:spacing w:val="-2"/>
          <w:sz w:val="28"/>
        </w:rPr>
      </w:pPr>
      <w:r>
        <w:rPr>
          <w:rFonts w:asciiTheme="majorHAnsi" w:hAnsiTheme="majorHAnsi"/>
          <w:b/>
          <w:color w:val="3E7BB6"/>
          <w:spacing w:val="-2"/>
          <w:sz w:val="28"/>
        </w:rPr>
        <w:t>LOOKING BACK</w:t>
      </w:r>
      <w:r>
        <w:rPr>
          <w:rFonts w:asciiTheme="majorHAnsi" w:hAnsiTheme="majorHAnsi"/>
          <w:b/>
          <w:color w:val="3E7BB6"/>
          <w:spacing w:val="-2"/>
          <w:sz w:val="28"/>
        </w:rPr>
        <w:t>,</w:t>
      </w:r>
      <w:r>
        <w:rPr>
          <w:rFonts w:asciiTheme="majorHAnsi" w:hAnsiTheme="majorHAnsi"/>
          <w:b/>
          <w:color w:val="3E7BB6"/>
          <w:spacing w:val="-2"/>
          <w:sz w:val="28"/>
        </w:rPr>
        <w:t xml:space="preserve"> </w:t>
      </w:r>
      <w:r>
        <w:rPr>
          <w:rFonts w:asciiTheme="majorHAnsi" w:hAnsiTheme="majorHAnsi"/>
          <w:b/>
          <w:color w:val="3E7BB6"/>
          <w:spacing w:val="-2"/>
          <w:sz w:val="28"/>
        </w:rPr>
        <w:t>LOOKING FORWARD</w:t>
      </w:r>
    </w:p>
    <w:p w14:paraId="43491BC9" w14:textId="77777777" w:rsidR="00997B1F" w:rsidRDefault="009813ED" w:rsidP="002E6A8D">
      <w:pPr>
        <w:spacing w:line="276" w:lineRule="auto"/>
        <w:rPr>
          <w:rStyle w:val="st"/>
          <w:rFonts w:asciiTheme="majorHAnsi" w:hAnsiTheme="majorHAnsi"/>
          <w:sz w:val="24"/>
        </w:rPr>
      </w:pPr>
      <w:r>
        <w:rPr>
          <w:rStyle w:val="st"/>
          <w:rFonts w:asciiTheme="majorHAnsi" w:hAnsiTheme="majorHAnsi"/>
          <w:sz w:val="24"/>
        </w:rPr>
        <w:t xml:space="preserve">On June 21, the S&amp;P 500 reached a new all-time peak of </w:t>
      </w:r>
      <w:r w:rsidRPr="0091231F">
        <w:rPr>
          <w:rStyle w:val="st"/>
          <w:rFonts w:asciiTheme="majorHAnsi" w:hAnsiTheme="majorHAnsi"/>
          <w:sz w:val="24"/>
        </w:rPr>
        <w:t>2,964.03 in intraday trading</w:t>
      </w:r>
      <w:r w:rsidRPr="001F1964">
        <w:rPr>
          <w:rStyle w:val="st"/>
          <w:rFonts w:asciiTheme="majorHAnsi" w:hAnsiTheme="majorHAnsi"/>
          <w:sz w:val="24"/>
        </w:rPr>
        <w:t>.</w:t>
      </w:r>
      <w:r>
        <w:rPr>
          <w:rStyle w:val="st"/>
          <w:rFonts w:asciiTheme="majorHAnsi" w:hAnsiTheme="majorHAnsi"/>
          <w:sz w:val="24"/>
        </w:rPr>
        <w:t xml:space="preserve"> </w:t>
      </w:r>
      <w:r>
        <w:rPr>
          <w:rStyle w:val="st"/>
          <w:rFonts w:asciiTheme="majorHAnsi" w:hAnsiTheme="majorHAnsi"/>
          <w:sz w:val="24"/>
        </w:rPr>
        <w:t xml:space="preserve">That was a high note in a </w:t>
      </w:r>
      <w:r>
        <w:rPr>
          <w:rStyle w:val="st"/>
          <w:rFonts w:asciiTheme="majorHAnsi" w:hAnsiTheme="majorHAnsi"/>
          <w:sz w:val="24"/>
        </w:rPr>
        <w:t>strong</w:t>
      </w:r>
      <w:r>
        <w:rPr>
          <w:rStyle w:val="st"/>
          <w:rFonts w:asciiTheme="majorHAnsi" w:hAnsiTheme="majorHAnsi"/>
          <w:sz w:val="24"/>
        </w:rPr>
        <w:t xml:space="preserve"> month for the index.</w:t>
      </w:r>
      <w:r w:rsidRPr="00997B1F">
        <w:rPr>
          <w:rStyle w:val="st"/>
          <w:rFonts w:asciiTheme="majorHAnsi" w:hAnsiTheme="majorHAnsi"/>
          <w:sz w:val="24"/>
          <w:vertAlign w:val="superscript"/>
        </w:rPr>
        <w:t>1</w:t>
      </w:r>
      <w:r>
        <w:rPr>
          <w:rStyle w:val="st"/>
          <w:rFonts w:asciiTheme="majorHAnsi" w:hAnsiTheme="majorHAnsi"/>
          <w:sz w:val="24"/>
        </w:rPr>
        <w:t xml:space="preserve"> </w:t>
      </w:r>
    </w:p>
    <w:p w14:paraId="66BBD412" w14:textId="77777777" w:rsidR="002E6A8D" w:rsidRDefault="009813ED" w:rsidP="002E6A8D">
      <w:pPr>
        <w:spacing w:line="276" w:lineRule="auto"/>
        <w:rPr>
          <w:rStyle w:val="st"/>
          <w:rFonts w:asciiTheme="majorHAnsi" w:hAnsiTheme="majorHAnsi"/>
          <w:sz w:val="24"/>
        </w:rPr>
      </w:pPr>
      <w:r w:rsidRPr="00EE08AF">
        <w:rPr>
          <w:rStyle w:val="st"/>
          <w:rFonts w:asciiTheme="majorHAnsi" w:hAnsiTheme="majorHAnsi"/>
          <w:sz w:val="24"/>
        </w:rPr>
        <w:lastRenderedPageBreak/>
        <w:t>The S&amp;P surged 6.89% in June</w:t>
      </w:r>
      <w:r>
        <w:rPr>
          <w:rStyle w:val="st"/>
          <w:rFonts w:asciiTheme="majorHAnsi" w:hAnsiTheme="majorHAnsi"/>
          <w:sz w:val="24"/>
        </w:rPr>
        <w:t>.</w:t>
      </w:r>
      <w:r w:rsidRPr="00EE08AF">
        <w:rPr>
          <w:rStyle w:val="st"/>
          <w:rFonts w:asciiTheme="majorHAnsi" w:hAnsiTheme="majorHAnsi"/>
          <w:sz w:val="24"/>
        </w:rPr>
        <w:t xml:space="preserve"> </w:t>
      </w:r>
      <w:r>
        <w:rPr>
          <w:rStyle w:val="st"/>
          <w:rFonts w:asciiTheme="majorHAnsi" w:hAnsiTheme="majorHAnsi"/>
          <w:sz w:val="24"/>
        </w:rPr>
        <w:t>The</w:t>
      </w:r>
      <w:r w:rsidRPr="00EE08AF">
        <w:rPr>
          <w:rStyle w:val="st"/>
          <w:rFonts w:asciiTheme="majorHAnsi" w:hAnsiTheme="majorHAnsi"/>
          <w:sz w:val="24"/>
        </w:rPr>
        <w:t xml:space="preserve"> </w:t>
      </w:r>
      <w:r>
        <w:rPr>
          <w:rStyle w:val="st"/>
          <w:rFonts w:asciiTheme="majorHAnsi" w:hAnsiTheme="majorHAnsi"/>
          <w:sz w:val="24"/>
        </w:rPr>
        <w:t>D</w:t>
      </w:r>
      <w:r w:rsidRPr="002E6A8D">
        <w:rPr>
          <w:rStyle w:val="st"/>
          <w:rFonts w:asciiTheme="majorHAnsi" w:hAnsiTheme="majorHAnsi"/>
          <w:sz w:val="24"/>
        </w:rPr>
        <w:t>ow</w:t>
      </w:r>
      <w:r>
        <w:rPr>
          <w:rStyle w:val="st"/>
          <w:rFonts w:asciiTheme="majorHAnsi" w:hAnsiTheme="majorHAnsi"/>
          <w:sz w:val="24"/>
        </w:rPr>
        <w:t xml:space="preserve"> Jones Industrial Averag</w:t>
      </w:r>
      <w:r w:rsidRPr="002E6E41">
        <w:rPr>
          <w:rStyle w:val="st"/>
          <w:rFonts w:asciiTheme="majorHAnsi" w:hAnsiTheme="majorHAnsi"/>
          <w:sz w:val="24"/>
        </w:rPr>
        <w:t>e added 7.19%</w:t>
      </w:r>
      <w:r>
        <w:rPr>
          <w:rStyle w:val="st"/>
          <w:rFonts w:asciiTheme="majorHAnsi" w:hAnsiTheme="majorHAnsi"/>
          <w:sz w:val="24"/>
        </w:rPr>
        <w:t>;</w:t>
      </w:r>
      <w:r w:rsidRPr="002E6E41">
        <w:rPr>
          <w:rStyle w:val="st"/>
          <w:rFonts w:asciiTheme="majorHAnsi" w:hAnsiTheme="majorHAnsi"/>
          <w:sz w:val="24"/>
        </w:rPr>
        <w:t xml:space="preserve"> the Nasdaq Composite</w:t>
      </w:r>
      <w:r>
        <w:rPr>
          <w:rStyle w:val="st"/>
          <w:rFonts w:asciiTheme="majorHAnsi" w:hAnsiTheme="majorHAnsi"/>
          <w:sz w:val="24"/>
        </w:rPr>
        <w:t>,</w:t>
      </w:r>
      <w:r w:rsidRPr="002E6E41">
        <w:rPr>
          <w:rStyle w:val="st"/>
          <w:rFonts w:asciiTheme="majorHAnsi" w:hAnsiTheme="majorHAnsi"/>
          <w:sz w:val="24"/>
        </w:rPr>
        <w:t xml:space="preserve"> 7.42%. </w:t>
      </w:r>
      <w:r w:rsidRPr="002E6E41">
        <w:rPr>
          <w:rStyle w:val="st"/>
          <w:rFonts w:asciiTheme="majorHAnsi" w:hAnsiTheme="majorHAnsi"/>
          <w:sz w:val="24"/>
        </w:rPr>
        <w:t>As the clo</w:t>
      </w:r>
      <w:r w:rsidRPr="002E6E41">
        <w:rPr>
          <w:rStyle w:val="st"/>
          <w:rFonts w:asciiTheme="majorHAnsi" w:hAnsiTheme="majorHAnsi"/>
          <w:sz w:val="24"/>
        </w:rPr>
        <w:t>sing bell rang on the last market day of the month (June 28), the S&amp;P settled at 2,</w:t>
      </w:r>
      <w:r w:rsidRPr="002E6E41">
        <w:rPr>
          <w:rStyle w:val="st"/>
          <w:rFonts w:asciiTheme="majorHAnsi" w:hAnsiTheme="majorHAnsi"/>
          <w:sz w:val="24"/>
        </w:rPr>
        <w:t>9</w:t>
      </w:r>
      <w:r w:rsidRPr="002E6E41">
        <w:rPr>
          <w:rStyle w:val="st"/>
          <w:rFonts w:asciiTheme="majorHAnsi" w:hAnsiTheme="majorHAnsi"/>
          <w:sz w:val="24"/>
        </w:rPr>
        <w:t>41.76</w:t>
      </w:r>
      <w:r>
        <w:rPr>
          <w:rStyle w:val="st"/>
          <w:rFonts w:asciiTheme="majorHAnsi" w:hAnsiTheme="majorHAnsi"/>
          <w:sz w:val="24"/>
        </w:rPr>
        <w:t xml:space="preserve">; </w:t>
      </w:r>
      <w:r w:rsidRPr="002E6E41">
        <w:rPr>
          <w:rStyle w:val="st"/>
          <w:rFonts w:asciiTheme="majorHAnsi" w:hAnsiTheme="majorHAnsi"/>
          <w:sz w:val="24"/>
        </w:rPr>
        <w:t>the Nasdaq</w:t>
      </w:r>
      <w:r>
        <w:rPr>
          <w:rStyle w:val="st"/>
          <w:rFonts w:asciiTheme="majorHAnsi" w:hAnsiTheme="majorHAnsi"/>
          <w:sz w:val="24"/>
        </w:rPr>
        <w:t>,</w:t>
      </w:r>
      <w:r w:rsidRPr="002E6E41">
        <w:rPr>
          <w:rStyle w:val="st"/>
          <w:rFonts w:asciiTheme="majorHAnsi" w:hAnsiTheme="majorHAnsi"/>
          <w:sz w:val="24"/>
        </w:rPr>
        <w:t xml:space="preserve"> </w:t>
      </w:r>
      <w:r w:rsidRPr="002E6E41">
        <w:rPr>
          <w:rStyle w:val="st"/>
          <w:rFonts w:asciiTheme="majorHAnsi" w:hAnsiTheme="majorHAnsi"/>
          <w:sz w:val="24"/>
        </w:rPr>
        <w:t xml:space="preserve">at </w:t>
      </w:r>
      <w:r w:rsidRPr="002E6E41">
        <w:rPr>
          <w:rStyle w:val="st"/>
          <w:rFonts w:asciiTheme="majorHAnsi" w:hAnsiTheme="majorHAnsi"/>
          <w:sz w:val="24"/>
        </w:rPr>
        <w:t>8</w:t>
      </w:r>
      <w:r w:rsidRPr="002E6E41">
        <w:rPr>
          <w:rStyle w:val="st"/>
          <w:rFonts w:asciiTheme="majorHAnsi" w:hAnsiTheme="majorHAnsi"/>
          <w:sz w:val="24"/>
        </w:rPr>
        <w:t>,</w:t>
      </w:r>
      <w:r w:rsidRPr="002E6E41">
        <w:rPr>
          <w:rStyle w:val="st"/>
          <w:rFonts w:asciiTheme="majorHAnsi" w:hAnsiTheme="majorHAnsi"/>
          <w:sz w:val="24"/>
        </w:rPr>
        <w:t>006</w:t>
      </w:r>
      <w:r w:rsidRPr="002E6E41">
        <w:rPr>
          <w:rStyle w:val="st"/>
          <w:rFonts w:asciiTheme="majorHAnsi" w:hAnsiTheme="majorHAnsi"/>
          <w:sz w:val="24"/>
        </w:rPr>
        <w:t>.</w:t>
      </w:r>
      <w:r w:rsidRPr="002E6E41">
        <w:rPr>
          <w:rStyle w:val="st"/>
          <w:rFonts w:asciiTheme="majorHAnsi" w:hAnsiTheme="majorHAnsi"/>
          <w:sz w:val="24"/>
        </w:rPr>
        <w:t>24</w:t>
      </w:r>
      <w:r>
        <w:rPr>
          <w:rStyle w:val="st"/>
          <w:rFonts w:asciiTheme="majorHAnsi" w:hAnsiTheme="majorHAnsi"/>
          <w:sz w:val="24"/>
        </w:rPr>
        <w:t xml:space="preserve">; </w:t>
      </w:r>
      <w:r w:rsidRPr="002E6E41">
        <w:rPr>
          <w:rStyle w:val="st"/>
          <w:rFonts w:asciiTheme="majorHAnsi" w:hAnsiTheme="majorHAnsi"/>
          <w:sz w:val="24"/>
        </w:rPr>
        <w:t xml:space="preserve">the </w:t>
      </w:r>
      <w:r w:rsidRPr="002E6E41">
        <w:rPr>
          <w:rStyle w:val="st"/>
          <w:rFonts w:asciiTheme="majorHAnsi" w:hAnsiTheme="majorHAnsi"/>
          <w:sz w:val="24"/>
        </w:rPr>
        <w:t>Dow</w:t>
      </w:r>
      <w:r>
        <w:rPr>
          <w:rStyle w:val="st"/>
          <w:rFonts w:asciiTheme="majorHAnsi" w:hAnsiTheme="majorHAnsi"/>
          <w:sz w:val="24"/>
        </w:rPr>
        <w:t>,</w:t>
      </w:r>
      <w:r w:rsidRPr="002E6E41">
        <w:rPr>
          <w:rStyle w:val="st"/>
          <w:rFonts w:asciiTheme="majorHAnsi" w:hAnsiTheme="majorHAnsi"/>
          <w:sz w:val="24"/>
        </w:rPr>
        <w:t xml:space="preserve"> </w:t>
      </w:r>
      <w:r w:rsidRPr="002E6E41">
        <w:rPr>
          <w:rStyle w:val="st"/>
          <w:rFonts w:asciiTheme="majorHAnsi" w:hAnsiTheme="majorHAnsi"/>
          <w:sz w:val="24"/>
        </w:rPr>
        <w:t xml:space="preserve">at </w:t>
      </w:r>
      <w:r w:rsidRPr="002E6E41">
        <w:rPr>
          <w:rStyle w:val="st"/>
          <w:rFonts w:asciiTheme="majorHAnsi" w:hAnsiTheme="majorHAnsi"/>
          <w:sz w:val="24"/>
        </w:rPr>
        <w:t>26</w:t>
      </w:r>
      <w:r w:rsidRPr="002E6E41">
        <w:rPr>
          <w:rStyle w:val="st"/>
          <w:rFonts w:asciiTheme="majorHAnsi" w:hAnsiTheme="majorHAnsi"/>
          <w:sz w:val="24"/>
        </w:rPr>
        <w:t>,</w:t>
      </w:r>
      <w:r w:rsidRPr="002E6E41">
        <w:rPr>
          <w:rStyle w:val="st"/>
          <w:rFonts w:asciiTheme="majorHAnsi" w:hAnsiTheme="majorHAnsi"/>
          <w:sz w:val="24"/>
        </w:rPr>
        <w:t>599</w:t>
      </w:r>
      <w:r w:rsidRPr="002E6E41">
        <w:rPr>
          <w:rStyle w:val="st"/>
          <w:rFonts w:asciiTheme="majorHAnsi" w:hAnsiTheme="majorHAnsi"/>
          <w:sz w:val="24"/>
        </w:rPr>
        <w:t>.</w:t>
      </w:r>
      <w:r w:rsidRPr="002E6E41">
        <w:rPr>
          <w:rStyle w:val="st"/>
          <w:rFonts w:asciiTheme="majorHAnsi" w:hAnsiTheme="majorHAnsi"/>
          <w:sz w:val="24"/>
        </w:rPr>
        <w:t>96</w:t>
      </w:r>
      <w:r w:rsidRPr="002E6E41">
        <w:rPr>
          <w:rStyle w:val="st"/>
          <w:rFonts w:asciiTheme="majorHAnsi" w:hAnsiTheme="majorHAnsi"/>
          <w:sz w:val="24"/>
        </w:rPr>
        <w:t>.</w:t>
      </w:r>
      <w:r w:rsidRPr="002E6E41">
        <w:rPr>
          <w:rStyle w:val="st"/>
          <w:rFonts w:asciiTheme="majorHAnsi" w:hAnsiTheme="majorHAnsi"/>
          <w:sz w:val="24"/>
          <w:vertAlign w:val="superscript"/>
        </w:rPr>
        <w:t>18,19</w:t>
      </w:r>
      <w:r>
        <w:rPr>
          <w:rStyle w:val="st"/>
          <w:rFonts w:asciiTheme="majorHAnsi" w:hAnsiTheme="majorHAnsi"/>
          <w:sz w:val="24"/>
          <w:vertAlign w:val="superscript"/>
        </w:rPr>
        <w:t>,20</w:t>
      </w:r>
    </w:p>
    <w:p w14:paraId="4EC39F83" w14:textId="77777777" w:rsidR="002E6A8D" w:rsidRPr="00B137DC" w:rsidRDefault="009813ED" w:rsidP="002E6A8D">
      <w:pPr>
        <w:spacing w:line="276" w:lineRule="auto"/>
        <w:rPr>
          <w:rStyle w:val="st"/>
          <w:rFonts w:asciiTheme="majorHAnsi" w:hAnsiTheme="majorHAnsi"/>
          <w:color w:val="ED7D31" w:themeColor="accent2"/>
          <w:sz w:val="24"/>
        </w:rPr>
      </w:pPr>
      <w:r w:rsidRPr="002E6A8D">
        <w:rPr>
          <w:rStyle w:val="st"/>
          <w:rFonts w:asciiTheme="majorHAnsi" w:hAnsiTheme="majorHAnsi"/>
          <w:sz w:val="24"/>
        </w:rPr>
        <w:t>Prices of longer-t</w:t>
      </w:r>
      <w:r w:rsidRPr="00440E55">
        <w:rPr>
          <w:rStyle w:val="st"/>
          <w:rFonts w:asciiTheme="majorHAnsi" w:hAnsiTheme="majorHAnsi"/>
          <w:sz w:val="24"/>
        </w:rPr>
        <w:t>erm Treasuries rose</w:t>
      </w:r>
      <w:r w:rsidRPr="00440E55">
        <w:rPr>
          <w:rStyle w:val="st"/>
          <w:rFonts w:asciiTheme="majorHAnsi" w:hAnsiTheme="majorHAnsi"/>
          <w:sz w:val="24"/>
        </w:rPr>
        <w:t xml:space="preserve"> in June</w:t>
      </w:r>
      <w:r w:rsidRPr="00440E55">
        <w:rPr>
          <w:rStyle w:val="st"/>
          <w:rFonts w:asciiTheme="majorHAnsi" w:hAnsiTheme="majorHAnsi"/>
          <w:sz w:val="24"/>
        </w:rPr>
        <w:t xml:space="preserve">, and correspondingly, their yields fell. </w:t>
      </w:r>
      <w:r>
        <w:rPr>
          <w:rStyle w:val="st"/>
          <w:rFonts w:asciiTheme="majorHAnsi" w:hAnsiTheme="majorHAnsi"/>
          <w:sz w:val="24"/>
        </w:rPr>
        <w:t>On</w:t>
      </w:r>
      <w:r w:rsidRPr="00440E55">
        <w:rPr>
          <w:rStyle w:val="st"/>
          <w:rFonts w:asciiTheme="majorHAnsi" w:hAnsiTheme="majorHAnsi"/>
          <w:sz w:val="24"/>
        </w:rPr>
        <w:t xml:space="preserve"> </w:t>
      </w:r>
      <w:r w:rsidRPr="00440E55">
        <w:rPr>
          <w:rStyle w:val="st"/>
          <w:rFonts w:asciiTheme="majorHAnsi" w:hAnsiTheme="majorHAnsi"/>
          <w:sz w:val="24"/>
        </w:rPr>
        <w:t xml:space="preserve">the </w:t>
      </w:r>
      <w:r>
        <w:rPr>
          <w:rStyle w:val="st"/>
          <w:rFonts w:asciiTheme="majorHAnsi" w:hAnsiTheme="majorHAnsi"/>
          <w:sz w:val="24"/>
        </w:rPr>
        <w:t xml:space="preserve">first market day </w:t>
      </w:r>
      <w:r w:rsidRPr="00440E55">
        <w:rPr>
          <w:rStyle w:val="st"/>
          <w:rFonts w:asciiTheme="majorHAnsi" w:hAnsiTheme="majorHAnsi"/>
          <w:sz w:val="24"/>
        </w:rPr>
        <w:t xml:space="preserve">of the </w:t>
      </w:r>
      <w:r w:rsidRPr="00440E55">
        <w:rPr>
          <w:rStyle w:val="st"/>
          <w:rFonts w:asciiTheme="majorHAnsi" w:hAnsiTheme="majorHAnsi"/>
          <w:sz w:val="24"/>
        </w:rPr>
        <w:t>month</w:t>
      </w:r>
      <w:r>
        <w:rPr>
          <w:rStyle w:val="st"/>
          <w:rFonts w:asciiTheme="majorHAnsi" w:hAnsiTheme="majorHAnsi"/>
          <w:sz w:val="24"/>
        </w:rPr>
        <w:t xml:space="preserve"> (June 3)</w:t>
      </w:r>
      <w:r w:rsidRPr="00440E55">
        <w:rPr>
          <w:rStyle w:val="st"/>
          <w:rFonts w:asciiTheme="majorHAnsi" w:hAnsiTheme="majorHAnsi"/>
          <w:sz w:val="24"/>
        </w:rPr>
        <w:t xml:space="preserve">, </w:t>
      </w:r>
      <w:r w:rsidRPr="002E6E41">
        <w:rPr>
          <w:rStyle w:val="st"/>
          <w:rFonts w:asciiTheme="majorHAnsi" w:hAnsiTheme="majorHAnsi"/>
          <w:sz w:val="24"/>
        </w:rPr>
        <w:t>t</w:t>
      </w:r>
      <w:r w:rsidRPr="002E6E41">
        <w:rPr>
          <w:rStyle w:val="st"/>
          <w:rFonts w:asciiTheme="majorHAnsi" w:hAnsiTheme="majorHAnsi"/>
          <w:sz w:val="24"/>
        </w:rPr>
        <w:t xml:space="preserve">he yield on the 10-year note </w:t>
      </w:r>
      <w:r w:rsidRPr="002E6E41">
        <w:rPr>
          <w:rStyle w:val="st"/>
          <w:rFonts w:asciiTheme="majorHAnsi" w:hAnsiTheme="majorHAnsi"/>
          <w:sz w:val="24"/>
        </w:rPr>
        <w:t>dipped under 2%</w:t>
      </w:r>
      <w:r w:rsidRPr="002E6E41">
        <w:rPr>
          <w:rStyle w:val="st"/>
          <w:rFonts w:asciiTheme="majorHAnsi" w:hAnsiTheme="majorHAnsi"/>
          <w:sz w:val="24"/>
        </w:rPr>
        <w:t>; that had not happened since</w:t>
      </w:r>
      <w:r w:rsidRPr="002E6E41">
        <w:rPr>
          <w:rStyle w:val="st"/>
          <w:rFonts w:asciiTheme="majorHAnsi" w:hAnsiTheme="majorHAnsi"/>
          <w:sz w:val="24"/>
        </w:rPr>
        <w:t xml:space="preserve"> November 2016</w:t>
      </w:r>
      <w:r w:rsidRPr="002E6E41">
        <w:rPr>
          <w:rStyle w:val="st"/>
          <w:rFonts w:asciiTheme="majorHAnsi" w:hAnsiTheme="majorHAnsi"/>
          <w:sz w:val="24"/>
        </w:rPr>
        <w:t>.</w:t>
      </w:r>
      <w:r w:rsidRPr="002E6E41">
        <w:rPr>
          <w:rStyle w:val="st"/>
          <w:rFonts w:asciiTheme="majorHAnsi" w:hAnsiTheme="majorHAnsi"/>
          <w:sz w:val="24"/>
          <w:vertAlign w:val="superscript"/>
        </w:rPr>
        <w:t>2</w:t>
      </w:r>
      <w:r>
        <w:rPr>
          <w:rStyle w:val="st"/>
          <w:rFonts w:asciiTheme="majorHAnsi" w:hAnsiTheme="majorHAnsi"/>
          <w:sz w:val="24"/>
          <w:vertAlign w:val="superscript"/>
        </w:rPr>
        <w:t>1</w:t>
      </w:r>
    </w:p>
    <w:p w14:paraId="41CB50C9" w14:textId="77777777" w:rsidR="00775662" w:rsidRPr="00EF31D3" w:rsidRDefault="009813ED" w:rsidP="002E6A8D">
      <w:pPr>
        <w:spacing w:line="276" w:lineRule="auto"/>
        <w:rPr>
          <w:rStyle w:val="st"/>
          <w:rFonts w:asciiTheme="majorHAnsi" w:hAnsiTheme="majorHAnsi"/>
          <w:sz w:val="24"/>
        </w:rPr>
      </w:pPr>
      <w:r w:rsidRPr="002E6A8D">
        <w:rPr>
          <w:rStyle w:val="st"/>
          <w:rFonts w:asciiTheme="majorHAnsi" w:hAnsiTheme="majorHAnsi"/>
          <w:sz w:val="24"/>
        </w:rPr>
        <w:t xml:space="preserve">All this greatly improved the year-to-date performance for these </w:t>
      </w:r>
      <w:r w:rsidRPr="002E6A8D">
        <w:rPr>
          <w:rStyle w:val="st"/>
          <w:rFonts w:asciiTheme="majorHAnsi" w:hAnsiTheme="majorHAnsi"/>
          <w:sz w:val="24"/>
        </w:rPr>
        <w:t>benchmarks. At the June 28 close, the S&amp;P 500 was at +17.35% on the year; the Dow, +14.03%; the Nasdaq, +20.66%.</w:t>
      </w:r>
      <w:r w:rsidRPr="004A73FB">
        <w:rPr>
          <w:rStyle w:val="st"/>
          <w:rFonts w:asciiTheme="majorHAnsi" w:hAnsiTheme="majorHAnsi"/>
          <w:sz w:val="24"/>
          <w:vertAlign w:val="superscript"/>
        </w:rPr>
        <w:t>1</w:t>
      </w:r>
      <w:r>
        <w:rPr>
          <w:rStyle w:val="st"/>
          <w:rFonts w:asciiTheme="majorHAnsi" w:hAnsiTheme="majorHAnsi"/>
          <w:sz w:val="24"/>
          <w:vertAlign w:val="superscript"/>
        </w:rPr>
        <w:t>8</w:t>
      </w:r>
      <w:r>
        <w:rPr>
          <w:rStyle w:val="st"/>
          <w:rFonts w:asciiTheme="majorHAnsi" w:hAnsiTheme="majorHAnsi"/>
          <w:sz w:val="24"/>
          <w:vertAlign w:val="superscript"/>
        </w:rPr>
        <w:t>,1</w:t>
      </w:r>
      <w:r>
        <w:rPr>
          <w:rStyle w:val="st"/>
          <w:rFonts w:asciiTheme="majorHAnsi" w:hAnsiTheme="majorHAnsi"/>
          <w:sz w:val="24"/>
          <w:vertAlign w:val="superscript"/>
        </w:rPr>
        <w:t>9</w:t>
      </w:r>
      <w:r>
        <w:rPr>
          <w:rStyle w:val="st"/>
          <w:rFonts w:asciiTheme="majorHAnsi" w:hAnsiTheme="majorHAnsi"/>
          <w:sz w:val="24"/>
          <w:vertAlign w:val="superscript"/>
        </w:rPr>
        <w:t>,</w:t>
      </w:r>
      <w:r>
        <w:rPr>
          <w:rStyle w:val="st"/>
          <w:rFonts w:asciiTheme="majorHAnsi" w:hAnsiTheme="majorHAnsi"/>
          <w:sz w:val="24"/>
          <w:vertAlign w:val="superscript"/>
        </w:rPr>
        <w:t>20</w:t>
      </w:r>
    </w:p>
    <w:tbl>
      <w:tblPr>
        <w:tblW w:w="4875" w:type="pct"/>
        <w:jc w:val="center"/>
        <w:tblLook w:val="04A0" w:firstRow="1" w:lastRow="0" w:firstColumn="1" w:lastColumn="0" w:noHBand="0" w:noVBand="1"/>
      </w:tblPr>
      <w:tblGrid>
        <w:gridCol w:w="2247"/>
        <w:gridCol w:w="2247"/>
        <w:gridCol w:w="2247"/>
        <w:gridCol w:w="2245"/>
      </w:tblGrid>
      <w:tr w:rsidR="007B2F96" w14:paraId="2EFF90EB" w14:textId="77777777" w:rsidTr="0020167B">
        <w:trPr>
          <w:trHeight w:val="390"/>
          <w:jc w:val="center"/>
        </w:trPr>
        <w:tc>
          <w:tcPr>
            <w:tcW w:w="1250" w:type="pct"/>
            <w:tcBorders>
              <w:top w:val="nil"/>
              <w:left w:val="nil"/>
              <w:bottom w:val="nil"/>
              <w:right w:val="nil"/>
            </w:tcBorders>
            <w:shd w:val="clear" w:color="auto" w:fill="auto"/>
            <w:vAlign w:val="center"/>
            <w:hideMark/>
          </w:tcPr>
          <w:p w14:paraId="2FE713F3" w14:textId="77777777" w:rsidR="00030723" w:rsidRPr="006D5A63" w:rsidRDefault="009813ED" w:rsidP="00030723">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MARKET INDEX</w:t>
            </w:r>
          </w:p>
        </w:tc>
        <w:tc>
          <w:tcPr>
            <w:tcW w:w="1250" w:type="pct"/>
            <w:tcBorders>
              <w:top w:val="nil"/>
              <w:left w:val="nil"/>
              <w:bottom w:val="nil"/>
              <w:right w:val="nil"/>
            </w:tcBorders>
            <w:shd w:val="clear" w:color="auto" w:fill="auto"/>
            <w:vAlign w:val="center"/>
            <w:hideMark/>
          </w:tcPr>
          <w:p w14:paraId="4EF51E74" w14:textId="77777777" w:rsidR="00030723" w:rsidRPr="006D5A63" w:rsidRDefault="009813ED" w:rsidP="00030723">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Y-T-D CHANGE</w:t>
            </w:r>
          </w:p>
        </w:tc>
        <w:tc>
          <w:tcPr>
            <w:tcW w:w="1250" w:type="pct"/>
            <w:tcBorders>
              <w:top w:val="nil"/>
              <w:left w:val="nil"/>
              <w:bottom w:val="nil"/>
              <w:right w:val="nil"/>
            </w:tcBorders>
            <w:shd w:val="clear" w:color="auto" w:fill="auto"/>
            <w:vAlign w:val="center"/>
            <w:hideMark/>
          </w:tcPr>
          <w:p w14:paraId="2C9E256E" w14:textId="77777777" w:rsidR="00030723" w:rsidRPr="006D5A63" w:rsidRDefault="009813ED" w:rsidP="00030723">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1-MO CHANGE</w:t>
            </w:r>
          </w:p>
        </w:tc>
        <w:tc>
          <w:tcPr>
            <w:tcW w:w="1249" w:type="pct"/>
            <w:tcBorders>
              <w:top w:val="nil"/>
              <w:left w:val="nil"/>
              <w:bottom w:val="nil"/>
              <w:right w:val="nil"/>
            </w:tcBorders>
            <w:shd w:val="clear" w:color="auto" w:fill="auto"/>
            <w:vAlign w:val="center"/>
            <w:hideMark/>
          </w:tcPr>
          <w:p w14:paraId="4A0EA5E8" w14:textId="77777777" w:rsidR="00030723" w:rsidRPr="006D5A63" w:rsidRDefault="009813ED" w:rsidP="00030723">
            <w:pPr>
              <w:spacing w:after="0" w:line="276" w:lineRule="auto"/>
              <w:jc w:val="center"/>
              <w:rPr>
                <w:rFonts w:ascii="Calibri Light" w:eastAsia="Times New Roman" w:hAnsi="Calibri Light" w:cs="Times New Roman"/>
                <w:b/>
                <w:bCs/>
                <w:color w:val="F9BC50"/>
                <w:szCs w:val="20"/>
              </w:rPr>
            </w:pPr>
            <w:r w:rsidRPr="00DA308D">
              <w:rPr>
                <w:rFonts w:asciiTheme="majorHAnsi" w:hAnsiTheme="majorHAnsi" w:cstheme="majorHAnsi"/>
                <w:b/>
                <w:color w:val="3E7BB6"/>
                <w:spacing w:val="-2"/>
              </w:rPr>
              <w:t>2</w:t>
            </w:r>
            <w:r w:rsidRPr="00DA308D">
              <w:rPr>
                <w:rFonts w:asciiTheme="majorHAnsi" w:hAnsiTheme="majorHAnsi" w:cstheme="majorHAnsi"/>
                <w:b/>
                <w:bCs/>
                <w:color w:val="3E7BB6"/>
                <w:spacing w:val="-2"/>
              </w:rPr>
              <w:t>018</w:t>
            </w:r>
          </w:p>
        </w:tc>
      </w:tr>
      <w:tr w:rsidR="007B2F96" w14:paraId="7CB67E74" w14:textId="77777777" w:rsidTr="0020167B">
        <w:trPr>
          <w:trHeight w:val="390"/>
          <w:jc w:val="center"/>
        </w:trPr>
        <w:tc>
          <w:tcPr>
            <w:tcW w:w="1250" w:type="pct"/>
            <w:tcBorders>
              <w:top w:val="single" w:sz="4" w:space="0" w:color="A5A5A5"/>
              <w:left w:val="single" w:sz="4" w:space="0" w:color="A5A5A5"/>
              <w:bottom w:val="single" w:sz="4" w:space="0" w:color="A5A5A5"/>
              <w:right w:val="single" w:sz="4" w:space="0" w:color="A5A5A5"/>
            </w:tcBorders>
            <w:shd w:val="clear" w:color="000000" w:fill="F2F2F2"/>
            <w:vAlign w:val="center"/>
            <w:hideMark/>
          </w:tcPr>
          <w:p w14:paraId="1D6766D5" w14:textId="77777777" w:rsidR="00F5056A" w:rsidRPr="006D5A63" w:rsidRDefault="009813ED" w:rsidP="00F5056A">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DJIA</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22E0BC97" w14:textId="77777777" w:rsidR="00F5056A" w:rsidRPr="00253458" w:rsidRDefault="009813ED"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+14</w:t>
            </w:r>
            <w:r>
              <w:rPr>
                <w:rFonts w:ascii="Calibri Light" w:eastAsia="Times New Roman" w:hAnsi="Calibri Light" w:cs="Times New Roman"/>
                <w:szCs w:val="20"/>
              </w:rPr>
              <w:t>.0</w:t>
            </w:r>
            <w:r>
              <w:rPr>
                <w:rFonts w:ascii="Calibri Light" w:eastAsia="Times New Roman" w:hAnsi="Calibri Light" w:cs="Times New Roman"/>
                <w:szCs w:val="20"/>
              </w:rPr>
              <w:t>3</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22AFC413" w14:textId="77777777" w:rsidR="00F5056A" w:rsidRPr="00253458" w:rsidRDefault="009813ED"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+7.19</w:t>
            </w:r>
          </w:p>
        </w:tc>
        <w:tc>
          <w:tcPr>
            <w:tcW w:w="1249" w:type="pct"/>
            <w:tcBorders>
              <w:top w:val="single" w:sz="4" w:space="0" w:color="A5A5A5"/>
              <w:left w:val="nil"/>
              <w:bottom w:val="single" w:sz="4" w:space="0" w:color="A5A5A5"/>
              <w:right w:val="single" w:sz="4" w:space="0" w:color="A5A5A5"/>
            </w:tcBorders>
            <w:shd w:val="clear" w:color="000000" w:fill="F2F2F2"/>
            <w:vAlign w:val="center"/>
            <w:hideMark/>
          </w:tcPr>
          <w:p w14:paraId="4C01D0DD" w14:textId="77777777" w:rsidR="00F5056A" w:rsidRPr="00253458" w:rsidRDefault="009813ED"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-5.63</w:t>
            </w:r>
          </w:p>
        </w:tc>
      </w:tr>
      <w:tr w:rsidR="007B2F96" w14:paraId="0DFBFB13" w14:textId="77777777" w:rsidTr="0020167B">
        <w:trPr>
          <w:trHeight w:val="390"/>
          <w:jc w:val="center"/>
        </w:trPr>
        <w:tc>
          <w:tcPr>
            <w:tcW w:w="1250" w:type="pct"/>
            <w:tcBorders>
              <w:top w:val="nil"/>
              <w:left w:val="single" w:sz="4" w:space="0" w:color="A5A5A5"/>
              <w:bottom w:val="single" w:sz="4" w:space="0" w:color="A5A5A5"/>
              <w:right w:val="single" w:sz="4" w:space="0" w:color="A5A5A5"/>
            </w:tcBorders>
            <w:shd w:val="clear" w:color="000000" w:fill="F2F2F2"/>
            <w:vAlign w:val="center"/>
            <w:hideMark/>
          </w:tcPr>
          <w:p w14:paraId="001E35FC" w14:textId="77777777" w:rsidR="00F5056A" w:rsidRPr="006D5A63" w:rsidRDefault="009813ED" w:rsidP="00F5056A">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NASDAQ</w:t>
            </w:r>
          </w:p>
        </w:tc>
        <w:tc>
          <w:tcPr>
            <w:tcW w:w="1250" w:type="pct"/>
            <w:tcBorders>
              <w:top w:val="nil"/>
              <w:left w:val="nil"/>
              <w:bottom w:val="single" w:sz="4" w:space="0" w:color="A5A5A5"/>
              <w:right w:val="single" w:sz="4" w:space="0" w:color="A5A5A5"/>
            </w:tcBorders>
            <w:shd w:val="clear" w:color="000000" w:fill="F2F2F2"/>
            <w:vAlign w:val="center"/>
            <w:hideMark/>
          </w:tcPr>
          <w:p w14:paraId="2209B22E" w14:textId="77777777" w:rsidR="00F5056A" w:rsidRPr="00253458" w:rsidRDefault="009813ED"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+2</w:t>
            </w:r>
            <w:r>
              <w:rPr>
                <w:rFonts w:ascii="Calibri Light" w:eastAsia="Times New Roman" w:hAnsi="Calibri Light" w:cs="Times New Roman"/>
                <w:szCs w:val="20"/>
              </w:rPr>
              <w:t>0.</w:t>
            </w:r>
            <w:r>
              <w:rPr>
                <w:rFonts w:ascii="Calibri Light" w:eastAsia="Times New Roman" w:hAnsi="Calibri Light" w:cs="Times New Roman"/>
                <w:szCs w:val="20"/>
              </w:rPr>
              <w:t>66</w:t>
            </w:r>
          </w:p>
        </w:tc>
        <w:tc>
          <w:tcPr>
            <w:tcW w:w="1250" w:type="pct"/>
            <w:tcBorders>
              <w:top w:val="nil"/>
              <w:left w:val="nil"/>
              <w:bottom w:val="single" w:sz="4" w:space="0" w:color="A5A5A5"/>
              <w:right w:val="single" w:sz="4" w:space="0" w:color="A5A5A5"/>
            </w:tcBorders>
            <w:shd w:val="clear" w:color="000000" w:fill="F2F2F2"/>
            <w:vAlign w:val="center"/>
            <w:hideMark/>
          </w:tcPr>
          <w:p w14:paraId="690559F0" w14:textId="77777777" w:rsidR="00F5056A" w:rsidRPr="00253458" w:rsidRDefault="009813ED"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+7.42</w:t>
            </w:r>
          </w:p>
        </w:tc>
        <w:tc>
          <w:tcPr>
            <w:tcW w:w="1249" w:type="pct"/>
            <w:tcBorders>
              <w:top w:val="nil"/>
              <w:left w:val="nil"/>
              <w:bottom w:val="single" w:sz="4" w:space="0" w:color="A5A5A5"/>
              <w:right w:val="single" w:sz="4" w:space="0" w:color="A5A5A5"/>
            </w:tcBorders>
            <w:shd w:val="clear" w:color="000000" w:fill="F2F2F2"/>
            <w:vAlign w:val="center"/>
            <w:hideMark/>
          </w:tcPr>
          <w:p w14:paraId="0D584281" w14:textId="77777777" w:rsidR="00F5056A" w:rsidRPr="00253458" w:rsidRDefault="009813ED"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-3.88</w:t>
            </w:r>
          </w:p>
        </w:tc>
      </w:tr>
      <w:tr w:rsidR="007B2F96" w14:paraId="20C4A9A0" w14:textId="77777777" w:rsidTr="0020167B">
        <w:trPr>
          <w:trHeight w:val="390"/>
          <w:jc w:val="center"/>
        </w:trPr>
        <w:tc>
          <w:tcPr>
            <w:tcW w:w="1250" w:type="pct"/>
            <w:tcBorders>
              <w:top w:val="nil"/>
              <w:left w:val="single" w:sz="4" w:space="0" w:color="A5A5A5"/>
              <w:bottom w:val="single" w:sz="4" w:space="0" w:color="A5A5A5"/>
              <w:right w:val="single" w:sz="4" w:space="0" w:color="A5A5A5"/>
            </w:tcBorders>
            <w:shd w:val="clear" w:color="000000" w:fill="F2F2F2"/>
            <w:vAlign w:val="center"/>
            <w:hideMark/>
          </w:tcPr>
          <w:p w14:paraId="16DBC1D3" w14:textId="77777777" w:rsidR="00F5056A" w:rsidRPr="006D5A63" w:rsidRDefault="009813ED" w:rsidP="00F5056A">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S&amp;P 500</w:t>
            </w:r>
          </w:p>
        </w:tc>
        <w:tc>
          <w:tcPr>
            <w:tcW w:w="1250" w:type="pct"/>
            <w:tcBorders>
              <w:top w:val="nil"/>
              <w:left w:val="nil"/>
              <w:bottom w:val="single" w:sz="4" w:space="0" w:color="A5A5A5"/>
              <w:right w:val="single" w:sz="4" w:space="0" w:color="A5A5A5"/>
            </w:tcBorders>
            <w:shd w:val="clear" w:color="000000" w:fill="F2F2F2"/>
            <w:vAlign w:val="center"/>
            <w:hideMark/>
          </w:tcPr>
          <w:p w14:paraId="07A77ECB" w14:textId="77777777" w:rsidR="00F5056A" w:rsidRPr="00253458" w:rsidRDefault="009813ED"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+17</w:t>
            </w:r>
            <w:r>
              <w:rPr>
                <w:rFonts w:ascii="Calibri Light" w:eastAsia="Times New Roman" w:hAnsi="Calibri Light" w:cs="Times New Roman"/>
                <w:szCs w:val="20"/>
              </w:rPr>
              <w:t>.</w:t>
            </w:r>
            <w:r>
              <w:rPr>
                <w:rFonts w:ascii="Calibri Light" w:eastAsia="Times New Roman" w:hAnsi="Calibri Light" w:cs="Times New Roman"/>
                <w:szCs w:val="20"/>
              </w:rPr>
              <w:t>35</w:t>
            </w:r>
          </w:p>
        </w:tc>
        <w:tc>
          <w:tcPr>
            <w:tcW w:w="1250" w:type="pct"/>
            <w:tcBorders>
              <w:top w:val="nil"/>
              <w:left w:val="nil"/>
              <w:bottom w:val="single" w:sz="4" w:space="0" w:color="A5A5A5"/>
              <w:right w:val="single" w:sz="4" w:space="0" w:color="A5A5A5"/>
            </w:tcBorders>
            <w:shd w:val="clear" w:color="000000" w:fill="F2F2F2"/>
            <w:vAlign w:val="center"/>
            <w:hideMark/>
          </w:tcPr>
          <w:p w14:paraId="3FB7DBA2" w14:textId="77777777" w:rsidR="00F5056A" w:rsidRPr="00253458" w:rsidRDefault="009813ED"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+6.89</w:t>
            </w:r>
          </w:p>
        </w:tc>
        <w:tc>
          <w:tcPr>
            <w:tcW w:w="1249" w:type="pct"/>
            <w:tcBorders>
              <w:top w:val="nil"/>
              <w:left w:val="nil"/>
              <w:bottom w:val="single" w:sz="4" w:space="0" w:color="A5A5A5"/>
              <w:right w:val="single" w:sz="4" w:space="0" w:color="A5A5A5"/>
            </w:tcBorders>
            <w:shd w:val="clear" w:color="000000" w:fill="F2F2F2"/>
            <w:vAlign w:val="center"/>
            <w:hideMark/>
          </w:tcPr>
          <w:p w14:paraId="0B719DF0" w14:textId="77777777" w:rsidR="00F5056A" w:rsidRPr="00253458" w:rsidRDefault="009813ED" w:rsidP="00F5056A">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-6.24</w:t>
            </w:r>
          </w:p>
        </w:tc>
      </w:tr>
      <w:tr w:rsidR="007B2F96" w14:paraId="0971DBBF" w14:textId="77777777" w:rsidTr="0020167B">
        <w:trPr>
          <w:trHeight w:val="390"/>
          <w:jc w:val="center"/>
        </w:trPr>
        <w:tc>
          <w:tcPr>
            <w:tcW w:w="1250" w:type="pct"/>
            <w:tcBorders>
              <w:top w:val="nil"/>
              <w:left w:val="nil"/>
              <w:bottom w:val="nil"/>
              <w:right w:val="nil"/>
            </w:tcBorders>
            <w:shd w:val="clear" w:color="auto" w:fill="auto"/>
            <w:vAlign w:val="center"/>
            <w:hideMark/>
          </w:tcPr>
          <w:p w14:paraId="33AC23C3" w14:textId="77777777" w:rsidR="000050A3" w:rsidRPr="006D5A63" w:rsidRDefault="009813ED" w:rsidP="0020167B">
            <w:pPr>
              <w:spacing w:after="0" w:line="276" w:lineRule="auto"/>
              <w:jc w:val="center"/>
              <w:rPr>
                <w:rFonts w:ascii="Calibri Light" w:eastAsia="Times New Roman" w:hAnsi="Calibri Light" w:cs="Times New Roman"/>
                <w:color w:val="000000"/>
                <w:szCs w:val="20"/>
              </w:rPr>
            </w:pPr>
          </w:p>
        </w:tc>
        <w:tc>
          <w:tcPr>
            <w:tcW w:w="1250" w:type="pct"/>
            <w:tcBorders>
              <w:top w:val="nil"/>
              <w:left w:val="nil"/>
              <w:bottom w:val="nil"/>
              <w:right w:val="nil"/>
            </w:tcBorders>
            <w:shd w:val="clear" w:color="auto" w:fill="auto"/>
            <w:vAlign w:val="center"/>
            <w:hideMark/>
          </w:tcPr>
          <w:p w14:paraId="6DE4B200" w14:textId="77777777" w:rsidR="000050A3" w:rsidRPr="006D5A63" w:rsidRDefault="009813ED" w:rsidP="0020167B">
            <w:pPr>
              <w:spacing w:after="0" w:line="276" w:lineRule="auto"/>
              <w:jc w:val="center"/>
              <w:rPr>
                <w:rFonts w:ascii="Times New Roman" w:eastAsia="Times New Roman" w:hAnsi="Times New Roman" w:cs="Times New Roman"/>
                <w:szCs w:val="20"/>
              </w:rPr>
            </w:pPr>
          </w:p>
        </w:tc>
        <w:tc>
          <w:tcPr>
            <w:tcW w:w="1250" w:type="pct"/>
            <w:tcBorders>
              <w:top w:val="nil"/>
              <w:left w:val="nil"/>
              <w:bottom w:val="nil"/>
              <w:right w:val="nil"/>
            </w:tcBorders>
            <w:shd w:val="clear" w:color="auto" w:fill="auto"/>
            <w:vAlign w:val="center"/>
            <w:hideMark/>
          </w:tcPr>
          <w:p w14:paraId="798D92BF" w14:textId="77777777" w:rsidR="000050A3" w:rsidRPr="006D5A63" w:rsidRDefault="009813ED" w:rsidP="0020167B">
            <w:pPr>
              <w:spacing w:after="0" w:line="276" w:lineRule="auto"/>
              <w:jc w:val="center"/>
              <w:rPr>
                <w:rFonts w:ascii="Times New Roman" w:eastAsia="Times New Roman" w:hAnsi="Times New Roman" w:cs="Times New Roman"/>
                <w:szCs w:val="20"/>
              </w:rPr>
            </w:pPr>
          </w:p>
        </w:tc>
        <w:tc>
          <w:tcPr>
            <w:tcW w:w="1249" w:type="pct"/>
            <w:tcBorders>
              <w:top w:val="nil"/>
              <w:left w:val="nil"/>
              <w:bottom w:val="nil"/>
              <w:right w:val="nil"/>
            </w:tcBorders>
            <w:shd w:val="clear" w:color="auto" w:fill="auto"/>
            <w:vAlign w:val="center"/>
            <w:hideMark/>
          </w:tcPr>
          <w:p w14:paraId="4743A731" w14:textId="77777777" w:rsidR="000050A3" w:rsidRPr="006D5A63" w:rsidRDefault="009813ED" w:rsidP="0020167B">
            <w:pPr>
              <w:spacing w:after="0" w:line="276" w:lineRule="auto"/>
              <w:jc w:val="center"/>
              <w:rPr>
                <w:rFonts w:ascii="Times New Roman" w:eastAsia="Times New Roman" w:hAnsi="Times New Roman" w:cs="Times New Roman"/>
                <w:szCs w:val="20"/>
              </w:rPr>
            </w:pPr>
          </w:p>
        </w:tc>
      </w:tr>
      <w:tr w:rsidR="007B2F96" w14:paraId="5EC3CFB7" w14:textId="77777777" w:rsidTr="0020167B">
        <w:trPr>
          <w:trHeight w:val="390"/>
          <w:jc w:val="center"/>
        </w:trPr>
        <w:tc>
          <w:tcPr>
            <w:tcW w:w="1250" w:type="pct"/>
            <w:tcBorders>
              <w:top w:val="nil"/>
              <w:left w:val="nil"/>
              <w:bottom w:val="nil"/>
              <w:right w:val="nil"/>
            </w:tcBorders>
            <w:shd w:val="clear" w:color="auto" w:fill="auto"/>
            <w:vAlign w:val="center"/>
            <w:hideMark/>
          </w:tcPr>
          <w:p w14:paraId="7007D2CD" w14:textId="77777777" w:rsidR="00030723" w:rsidRPr="006D5A63" w:rsidRDefault="009813ED" w:rsidP="00030723">
            <w:pPr>
              <w:spacing w:after="0" w:line="276" w:lineRule="auto"/>
              <w:jc w:val="center"/>
              <w:rPr>
                <w:rFonts w:ascii="Calibri Light" w:eastAsia="Times New Roman" w:hAnsi="Calibri Light" w:cs="Times New Roman"/>
                <w:b/>
                <w:bCs/>
                <w:color w:val="F9BC50"/>
                <w:szCs w:val="20"/>
              </w:rPr>
            </w:pPr>
            <w:bookmarkStart w:id="4" w:name="_Hlk2838771"/>
            <w:r>
              <w:rPr>
                <w:rFonts w:asciiTheme="majorHAnsi" w:hAnsiTheme="majorHAnsi"/>
                <w:b/>
                <w:color w:val="3E7BB6"/>
                <w:spacing w:val="-2"/>
              </w:rPr>
              <w:t>BOND YIELD</w:t>
            </w:r>
          </w:p>
        </w:tc>
        <w:tc>
          <w:tcPr>
            <w:tcW w:w="1250" w:type="pct"/>
            <w:tcBorders>
              <w:top w:val="nil"/>
              <w:left w:val="nil"/>
              <w:bottom w:val="nil"/>
              <w:right w:val="nil"/>
            </w:tcBorders>
            <w:shd w:val="clear" w:color="auto" w:fill="auto"/>
            <w:vAlign w:val="center"/>
            <w:hideMark/>
          </w:tcPr>
          <w:p w14:paraId="772EE6F3" w14:textId="77777777" w:rsidR="00030723" w:rsidRPr="006D5A63" w:rsidRDefault="009813ED" w:rsidP="00030723">
            <w:pPr>
              <w:spacing w:after="0" w:line="276" w:lineRule="auto"/>
              <w:jc w:val="center"/>
              <w:rPr>
                <w:rFonts w:ascii="Calibri Light" w:eastAsia="Times New Roman" w:hAnsi="Calibri Light" w:cs="Times New Roman"/>
                <w:b/>
                <w:bCs/>
                <w:color w:val="F9BC50"/>
                <w:szCs w:val="20"/>
              </w:rPr>
            </w:pPr>
            <w:r w:rsidRPr="00DA308D">
              <w:rPr>
                <w:rFonts w:asciiTheme="majorHAnsi" w:hAnsiTheme="majorHAnsi"/>
                <w:b/>
                <w:color w:val="3E7BB6"/>
                <w:spacing w:val="-2"/>
              </w:rPr>
              <w:t>6/28 RATE</w:t>
            </w:r>
          </w:p>
        </w:tc>
        <w:tc>
          <w:tcPr>
            <w:tcW w:w="1250" w:type="pct"/>
            <w:tcBorders>
              <w:top w:val="nil"/>
              <w:left w:val="nil"/>
              <w:bottom w:val="nil"/>
              <w:right w:val="nil"/>
            </w:tcBorders>
            <w:shd w:val="clear" w:color="auto" w:fill="auto"/>
            <w:vAlign w:val="center"/>
            <w:hideMark/>
          </w:tcPr>
          <w:p w14:paraId="5D5EE872" w14:textId="77777777" w:rsidR="00030723" w:rsidRPr="006D5A63" w:rsidRDefault="009813ED" w:rsidP="00030723">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 MO AGO</w:t>
            </w:r>
          </w:p>
        </w:tc>
        <w:tc>
          <w:tcPr>
            <w:tcW w:w="1249" w:type="pct"/>
            <w:tcBorders>
              <w:top w:val="nil"/>
              <w:left w:val="nil"/>
              <w:bottom w:val="nil"/>
              <w:right w:val="nil"/>
            </w:tcBorders>
            <w:shd w:val="clear" w:color="auto" w:fill="auto"/>
            <w:vAlign w:val="center"/>
            <w:hideMark/>
          </w:tcPr>
          <w:p w14:paraId="1D08341C" w14:textId="77777777" w:rsidR="00030723" w:rsidRPr="006D5A63" w:rsidRDefault="009813ED" w:rsidP="00030723">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 YR AGO</w:t>
            </w:r>
          </w:p>
        </w:tc>
      </w:tr>
      <w:tr w:rsidR="007B2F96" w14:paraId="7DE2B71A" w14:textId="77777777" w:rsidTr="0020167B">
        <w:trPr>
          <w:trHeight w:val="390"/>
          <w:jc w:val="center"/>
        </w:trPr>
        <w:tc>
          <w:tcPr>
            <w:tcW w:w="1250" w:type="pct"/>
            <w:tcBorders>
              <w:top w:val="single" w:sz="4" w:space="0" w:color="A5A5A5"/>
              <w:left w:val="single" w:sz="4" w:space="0" w:color="A5A5A5"/>
              <w:bottom w:val="single" w:sz="4" w:space="0" w:color="A5A5A5"/>
              <w:right w:val="single" w:sz="4" w:space="0" w:color="A5A5A5"/>
            </w:tcBorders>
            <w:shd w:val="clear" w:color="000000" w:fill="F2F2F2"/>
            <w:vAlign w:val="center"/>
            <w:hideMark/>
          </w:tcPr>
          <w:p w14:paraId="19048C81" w14:textId="77777777" w:rsidR="000050A3" w:rsidRPr="006942AF" w:rsidRDefault="009813ED" w:rsidP="0020167B">
            <w:pPr>
              <w:spacing w:after="0" w:line="276" w:lineRule="auto"/>
              <w:jc w:val="center"/>
              <w:rPr>
                <w:rFonts w:ascii="Calibri Light" w:eastAsia="Times New Roman" w:hAnsi="Calibri Light" w:cs="Times New Roman"/>
                <w:szCs w:val="20"/>
              </w:rPr>
            </w:pPr>
            <w:r w:rsidRPr="006942AF">
              <w:rPr>
                <w:rFonts w:ascii="Calibri Light" w:eastAsia="Times New Roman" w:hAnsi="Calibri Light" w:cs="Times New Roman"/>
                <w:szCs w:val="20"/>
              </w:rPr>
              <w:t xml:space="preserve">10 YR </w:t>
            </w:r>
            <w:r>
              <w:rPr>
                <w:rFonts w:ascii="Calibri Light" w:eastAsia="Times New Roman" w:hAnsi="Calibri Light" w:cs="Times New Roman"/>
                <w:szCs w:val="20"/>
              </w:rPr>
              <w:t>TREASURY</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5E8EEF5A" w14:textId="77777777" w:rsidR="000050A3" w:rsidRPr="006942AF" w:rsidRDefault="009813ED" w:rsidP="0020167B">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2</w:t>
            </w:r>
            <w:r>
              <w:rPr>
                <w:rFonts w:ascii="Calibri Light" w:eastAsia="Times New Roman" w:hAnsi="Calibri Light" w:cs="Times New Roman"/>
                <w:szCs w:val="20"/>
              </w:rPr>
              <w:t>.00</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2C813C45" w14:textId="77777777" w:rsidR="000050A3" w:rsidRPr="006942AF" w:rsidRDefault="009813ED" w:rsidP="0020167B">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2.14</w:t>
            </w:r>
          </w:p>
        </w:tc>
        <w:tc>
          <w:tcPr>
            <w:tcW w:w="1249" w:type="pct"/>
            <w:tcBorders>
              <w:top w:val="single" w:sz="4" w:space="0" w:color="A5A5A5"/>
              <w:left w:val="nil"/>
              <w:bottom w:val="single" w:sz="4" w:space="0" w:color="A5A5A5"/>
              <w:right w:val="single" w:sz="4" w:space="0" w:color="A5A5A5"/>
            </w:tcBorders>
            <w:shd w:val="clear" w:color="000000" w:fill="F2F2F2"/>
            <w:vAlign w:val="center"/>
            <w:hideMark/>
          </w:tcPr>
          <w:p w14:paraId="74F1DE1B" w14:textId="77777777" w:rsidR="000050A3" w:rsidRPr="006942AF" w:rsidRDefault="009813ED" w:rsidP="0020167B">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2.84</w:t>
            </w:r>
          </w:p>
        </w:tc>
      </w:tr>
    </w:tbl>
    <w:p w14:paraId="7D97660A" w14:textId="77777777" w:rsidR="00775662" w:rsidRPr="002D6595" w:rsidRDefault="009813ED" w:rsidP="00EE6BF2">
      <w:pPr>
        <w:spacing w:line="276" w:lineRule="auto"/>
        <w:rPr>
          <w:rStyle w:val="st"/>
          <w:rFonts w:asciiTheme="majorHAnsi" w:hAnsiTheme="majorHAnsi"/>
          <w:color w:val="767171" w:themeColor="background2" w:themeShade="80"/>
          <w:sz w:val="4"/>
        </w:rPr>
      </w:pPr>
      <w:bookmarkStart w:id="5" w:name="_Hlk533682393"/>
    </w:p>
    <w:bookmarkEnd w:id="5"/>
    <w:p w14:paraId="343288BE" w14:textId="77777777" w:rsidR="00775662" w:rsidRPr="006942AF" w:rsidRDefault="009813ED" w:rsidP="00423B96">
      <w:pPr>
        <w:spacing w:line="276" w:lineRule="auto"/>
        <w:rPr>
          <w:rFonts w:asciiTheme="majorHAnsi" w:hAnsiTheme="majorHAnsi"/>
          <w:color w:val="767171" w:themeColor="background2" w:themeShade="80"/>
          <w:sz w:val="18"/>
          <w:szCs w:val="14"/>
        </w:rPr>
      </w:pPr>
      <w:r w:rsidRPr="009C05CA">
        <w:rPr>
          <w:rFonts w:asciiTheme="majorHAnsi" w:hAnsiTheme="majorHAnsi"/>
          <w:color w:val="767171" w:themeColor="background2" w:themeShade="80"/>
          <w:sz w:val="18"/>
          <w:szCs w:val="14"/>
        </w:rPr>
        <w:t xml:space="preserve">Sources: </w:t>
      </w:r>
      <w:r w:rsidRPr="009C05CA">
        <w:rPr>
          <w:rFonts w:asciiTheme="majorHAnsi" w:hAnsiTheme="majorHAnsi"/>
          <w:color w:val="767171" w:themeColor="background2" w:themeShade="80"/>
          <w:sz w:val="18"/>
          <w:szCs w:val="14"/>
        </w:rPr>
        <w:t>cnnbusiness</w:t>
      </w:r>
      <w:r w:rsidRPr="009C05CA">
        <w:rPr>
          <w:rFonts w:asciiTheme="majorHAnsi" w:hAnsiTheme="majorHAnsi"/>
          <w:color w:val="767171" w:themeColor="background2" w:themeShade="80"/>
          <w:sz w:val="18"/>
          <w:szCs w:val="14"/>
        </w:rPr>
        <w:t>.com,</w:t>
      </w:r>
      <w:r w:rsidRPr="009C05CA">
        <w:rPr>
          <w:rFonts w:asciiTheme="majorHAnsi" w:hAnsiTheme="majorHAnsi"/>
          <w:color w:val="767171" w:themeColor="background2" w:themeShade="80"/>
          <w:sz w:val="18"/>
          <w:szCs w:val="14"/>
        </w:rPr>
        <w:t xml:space="preserve"> </w:t>
      </w:r>
      <w:r>
        <w:rPr>
          <w:rFonts w:asciiTheme="majorHAnsi" w:hAnsiTheme="majorHAnsi"/>
          <w:color w:val="767171" w:themeColor="background2" w:themeShade="80"/>
          <w:sz w:val="18"/>
          <w:szCs w:val="14"/>
        </w:rPr>
        <w:t xml:space="preserve">wsj.com, </w:t>
      </w:r>
      <w:r w:rsidRPr="009C05CA">
        <w:rPr>
          <w:rFonts w:asciiTheme="majorHAnsi" w:hAnsiTheme="majorHAnsi"/>
          <w:color w:val="767171" w:themeColor="background2" w:themeShade="80"/>
          <w:sz w:val="18"/>
          <w:szCs w:val="14"/>
        </w:rPr>
        <w:t>treasury</w:t>
      </w:r>
      <w:r w:rsidRPr="006942AF">
        <w:rPr>
          <w:rFonts w:asciiTheme="majorHAnsi" w:hAnsiTheme="majorHAnsi"/>
          <w:color w:val="767171" w:themeColor="background2" w:themeShade="80"/>
          <w:sz w:val="18"/>
          <w:szCs w:val="14"/>
        </w:rPr>
        <w:t xml:space="preserve">.gov - </w:t>
      </w:r>
      <w:r>
        <w:rPr>
          <w:rFonts w:asciiTheme="majorHAnsi" w:hAnsiTheme="majorHAnsi"/>
          <w:color w:val="767171" w:themeColor="background2" w:themeShade="80"/>
          <w:sz w:val="18"/>
          <w:szCs w:val="14"/>
        </w:rPr>
        <w:t>6</w:t>
      </w:r>
      <w:r w:rsidRPr="006942AF">
        <w:rPr>
          <w:rFonts w:asciiTheme="majorHAnsi" w:hAnsiTheme="majorHAnsi"/>
          <w:color w:val="767171" w:themeColor="background2" w:themeShade="80"/>
          <w:sz w:val="18"/>
          <w:szCs w:val="14"/>
        </w:rPr>
        <w:t>/</w:t>
      </w:r>
      <w:r>
        <w:rPr>
          <w:rFonts w:asciiTheme="majorHAnsi" w:hAnsiTheme="majorHAnsi"/>
          <w:color w:val="767171" w:themeColor="background2" w:themeShade="80"/>
          <w:sz w:val="18"/>
          <w:szCs w:val="14"/>
        </w:rPr>
        <w:t>28</w:t>
      </w:r>
      <w:r w:rsidRPr="006942AF">
        <w:rPr>
          <w:rFonts w:asciiTheme="majorHAnsi" w:hAnsiTheme="majorHAnsi"/>
          <w:color w:val="767171" w:themeColor="background2" w:themeShade="80"/>
          <w:sz w:val="18"/>
          <w:szCs w:val="14"/>
        </w:rPr>
        <w:t>/</w:t>
      </w:r>
      <w:r>
        <w:rPr>
          <w:rFonts w:asciiTheme="majorHAnsi" w:hAnsiTheme="majorHAnsi"/>
          <w:color w:val="767171" w:themeColor="background2" w:themeShade="80"/>
          <w:sz w:val="18"/>
          <w:szCs w:val="14"/>
        </w:rPr>
        <w:t>19</w:t>
      </w:r>
      <w:r w:rsidRPr="009C05CA">
        <w:rPr>
          <w:rFonts w:asciiTheme="majorHAnsi" w:hAnsiTheme="majorHAnsi"/>
          <w:color w:val="767171" w:themeColor="background2" w:themeShade="80"/>
          <w:sz w:val="18"/>
          <w:szCs w:val="14"/>
          <w:vertAlign w:val="superscript"/>
        </w:rPr>
        <w:t>18,19,20,21</w:t>
      </w:r>
      <w:r>
        <w:rPr>
          <w:rFonts w:asciiTheme="majorHAnsi" w:hAnsiTheme="majorHAnsi"/>
          <w:color w:val="767171" w:themeColor="background2" w:themeShade="80"/>
          <w:sz w:val="18"/>
          <w:szCs w:val="14"/>
          <w:vertAlign w:val="superscript"/>
        </w:rPr>
        <w:t>,22</w:t>
      </w:r>
    </w:p>
    <w:bookmarkEnd w:id="4"/>
    <w:p w14:paraId="11B4A549" w14:textId="77777777" w:rsidR="00775662" w:rsidRPr="006942AF" w:rsidRDefault="009813ED" w:rsidP="00423B96">
      <w:pPr>
        <w:spacing w:line="276" w:lineRule="auto"/>
        <w:rPr>
          <w:rFonts w:asciiTheme="majorHAnsi" w:hAnsiTheme="majorHAnsi" w:cs="Verdana"/>
          <w:iCs/>
          <w:color w:val="767171" w:themeColor="background2" w:themeShade="80"/>
          <w:spacing w:val="-4"/>
          <w:sz w:val="18"/>
          <w:szCs w:val="14"/>
        </w:rPr>
      </w:pPr>
      <w:r w:rsidRPr="006942AF">
        <w:rPr>
          <w:rFonts w:asciiTheme="majorHAnsi" w:hAnsiTheme="majorHAnsi" w:cs="Verdana"/>
          <w:iCs/>
          <w:color w:val="767171" w:themeColor="background2" w:themeShade="80"/>
          <w:spacing w:val="-4"/>
          <w:sz w:val="18"/>
          <w:szCs w:val="14"/>
        </w:rPr>
        <w:t xml:space="preserve">Indices are unmanaged, do not incur fees or expenses, and cannot be invested into directly. These returns do not include dividends. </w:t>
      </w:r>
      <w:r w:rsidRPr="009C2112">
        <w:rPr>
          <w:rFonts w:asciiTheme="majorHAnsi" w:hAnsiTheme="majorHAnsi" w:cs="Verdana"/>
          <w:iCs/>
          <w:color w:val="767171" w:themeColor="background2" w:themeShade="80"/>
          <w:spacing w:val="-4"/>
          <w:sz w:val="18"/>
          <w:szCs w:val="14"/>
        </w:rPr>
        <w:t>10-year Treasury yield = projected return on investment, expressed as a percentage, on the U.S. government’s 10-year bond</w:t>
      </w:r>
      <w:r>
        <w:rPr>
          <w:rFonts w:asciiTheme="majorHAnsi" w:hAnsiTheme="majorHAnsi" w:cs="Verdana"/>
          <w:iCs/>
          <w:color w:val="767171" w:themeColor="background2" w:themeShade="80"/>
          <w:spacing w:val="-4"/>
          <w:sz w:val="18"/>
          <w:szCs w:val="14"/>
        </w:rPr>
        <w:t>.</w:t>
      </w:r>
    </w:p>
    <w:p w14:paraId="5A35A734" w14:textId="77777777" w:rsidR="002050E2" w:rsidRPr="008D3D97" w:rsidRDefault="009813ED" w:rsidP="00EE6BF2">
      <w:pPr>
        <w:spacing w:line="276" w:lineRule="auto"/>
        <w:jc w:val="center"/>
        <w:rPr>
          <w:rFonts w:asciiTheme="majorHAnsi" w:hAnsiTheme="majorHAnsi" w:cs="Verdana"/>
          <w:iCs/>
          <w:spacing w:val="-4"/>
          <w:sz w:val="18"/>
          <w:szCs w:val="14"/>
        </w:rPr>
      </w:pPr>
    </w:p>
    <w:p w14:paraId="575C4CE2" w14:textId="77777777" w:rsidR="00775662" w:rsidRPr="003F2BAB" w:rsidRDefault="009813ED" w:rsidP="00FF0042">
      <w:pPr>
        <w:spacing w:line="276" w:lineRule="auto"/>
        <w:jc w:val="both"/>
        <w:rPr>
          <w:rFonts w:asciiTheme="majorHAnsi" w:hAnsiTheme="majorHAnsi"/>
          <w:sz w:val="24"/>
        </w:rPr>
      </w:pPr>
      <w:bookmarkStart w:id="6" w:name="_Hlk12977569"/>
      <w:r>
        <w:rPr>
          <w:rStyle w:val="st"/>
          <w:rFonts w:asciiTheme="majorHAnsi" w:hAnsiTheme="majorHAnsi"/>
          <w:sz w:val="24"/>
        </w:rPr>
        <w:t xml:space="preserve">This month, the current U.S. economic </w:t>
      </w:r>
      <w:r w:rsidRPr="0002588D">
        <w:rPr>
          <w:rStyle w:val="st"/>
          <w:rFonts w:asciiTheme="majorHAnsi" w:hAnsiTheme="majorHAnsi"/>
          <w:sz w:val="24"/>
        </w:rPr>
        <w:t>expansion</w:t>
      </w:r>
      <w:r>
        <w:rPr>
          <w:rStyle w:val="st"/>
          <w:rFonts w:asciiTheme="majorHAnsi" w:hAnsiTheme="majorHAnsi"/>
          <w:sz w:val="24"/>
        </w:rPr>
        <w:t xml:space="preserve"> became</w:t>
      </w:r>
      <w:r w:rsidRPr="0002588D">
        <w:rPr>
          <w:rStyle w:val="st"/>
          <w:rFonts w:asciiTheme="majorHAnsi" w:hAnsiTheme="majorHAnsi"/>
          <w:sz w:val="24"/>
        </w:rPr>
        <w:t xml:space="preserve"> the longest on record. The economy </w:t>
      </w:r>
      <w:r>
        <w:rPr>
          <w:rStyle w:val="st"/>
          <w:rFonts w:asciiTheme="majorHAnsi" w:hAnsiTheme="majorHAnsi"/>
          <w:sz w:val="24"/>
        </w:rPr>
        <w:t>grew</w:t>
      </w:r>
      <w:r w:rsidRPr="0002588D">
        <w:rPr>
          <w:rStyle w:val="st"/>
          <w:rFonts w:asciiTheme="majorHAnsi" w:hAnsiTheme="majorHAnsi"/>
          <w:sz w:val="24"/>
        </w:rPr>
        <w:t xml:space="preserve"> 3.1% in the first quarter, by the assessment of the Bureau of Economic Analysis; the BEA’s initial estimate of Q2 economic growth is scheduled to appear July 26.</w:t>
      </w:r>
      <w:r w:rsidRPr="0002588D">
        <w:rPr>
          <w:rStyle w:val="st"/>
          <w:rFonts w:asciiTheme="majorHAnsi" w:hAnsiTheme="majorHAnsi"/>
          <w:sz w:val="24"/>
        </w:rPr>
        <w:t xml:space="preserve"> The Federal Reserve’s next monetary policy meeting concludes on July 31</w:t>
      </w:r>
      <w:bookmarkEnd w:id="6"/>
      <w:r w:rsidRPr="009C05CA">
        <w:rPr>
          <w:rStyle w:val="st"/>
          <w:rFonts w:asciiTheme="majorHAnsi" w:hAnsiTheme="majorHAnsi"/>
          <w:sz w:val="24"/>
        </w:rPr>
        <w:t>.</w:t>
      </w:r>
      <w:r>
        <w:rPr>
          <w:rStyle w:val="st"/>
          <w:rFonts w:asciiTheme="majorHAnsi" w:hAnsiTheme="majorHAnsi"/>
          <w:sz w:val="24"/>
          <w:vertAlign w:val="superscript"/>
        </w:rPr>
        <w:t>5,9</w:t>
      </w:r>
    </w:p>
    <w:p w14:paraId="0AFE4F86" w14:textId="77777777" w:rsidR="00552AA9" w:rsidRPr="00DD38C0" w:rsidRDefault="009813ED" w:rsidP="00EE6BF2">
      <w:pPr>
        <w:spacing w:line="276" w:lineRule="auto"/>
        <w:rPr>
          <w:rFonts w:asciiTheme="majorHAnsi" w:hAnsiTheme="majorHAnsi"/>
          <w:color w:val="808080"/>
          <w:spacing w:val="-2"/>
          <w:sz w:val="4"/>
        </w:rPr>
      </w:pPr>
    </w:p>
    <w:p w14:paraId="593D7DDA" w14:textId="77777777" w:rsidR="006D5A63" w:rsidRDefault="009813ED"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4365213A" wp14:editId="19B89121">
            <wp:extent cx="5825083" cy="26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2711FA8D" w14:textId="77777777" w:rsidR="006D5A63" w:rsidRPr="00DD38C0" w:rsidRDefault="009813ED" w:rsidP="00EE6BF2">
      <w:pPr>
        <w:spacing w:line="276" w:lineRule="auto"/>
        <w:jc w:val="center"/>
        <w:rPr>
          <w:rStyle w:val="st"/>
          <w:rFonts w:asciiTheme="majorHAnsi" w:hAnsiTheme="majorHAnsi"/>
          <w:color w:val="E88E0A"/>
          <w:sz w:val="4"/>
        </w:rPr>
      </w:pPr>
    </w:p>
    <w:p w14:paraId="77C5AB57" w14:textId="77777777" w:rsidR="006D5A63" w:rsidRPr="00CE13AE" w:rsidRDefault="009813ED" w:rsidP="00EE6BF2">
      <w:pPr>
        <w:spacing w:line="276" w:lineRule="auto"/>
        <w:jc w:val="center"/>
        <w:rPr>
          <w:rStyle w:val="st"/>
          <w:rFonts w:asciiTheme="majorHAnsi" w:hAnsiTheme="majorHAnsi"/>
          <w:color w:val="3E7BB6"/>
        </w:rPr>
      </w:pPr>
      <w:r w:rsidRPr="00CE13AE">
        <w:rPr>
          <w:rStyle w:val="st"/>
          <w:rFonts w:asciiTheme="majorHAnsi" w:hAnsiTheme="majorHAnsi"/>
          <w:color w:val="3E7BB6"/>
        </w:rPr>
        <w:t xml:space="preserve">Q U O T E   O F   T H E   </w:t>
      </w:r>
      <w:r>
        <w:rPr>
          <w:rStyle w:val="st"/>
          <w:rFonts w:asciiTheme="majorHAnsi" w:hAnsiTheme="majorHAnsi"/>
          <w:color w:val="3E7BB6"/>
        </w:rPr>
        <w:t>M O N T H</w:t>
      </w:r>
    </w:p>
    <w:p w14:paraId="754B2AAE" w14:textId="77777777" w:rsidR="006D5A63" w:rsidRPr="00DD38C0" w:rsidRDefault="009813ED" w:rsidP="00EE6BF2">
      <w:pPr>
        <w:spacing w:line="276" w:lineRule="auto"/>
        <w:jc w:val="center"/>
        <w:rPr>
          <w:rStyle w:val="st"/>
          <w:rFonts w:asciiTheme="majorHAnsi" w:hAnsiTheme="majorHAnsi"/>
          <w:sz w:val="4"/>
        </w:rPr>
      </w:pPr>
    </w:p>
    <w:p w14:paraId="5FB13BA3" w14:textId="77777777" w:rsidR="006D5A63" w:rsidRDefault="009813ED" w:rsidP="00EE6BF2">
      <w:pPr>
        <w:spacing w:line="276" w:lineRule="auto"/>
        <w:jc w:val="center"/>
        <w:rPr>
          <w:rStyle w:val="st"/>
          <w:rFonts w:asciiTheme="majorHAnsi" w:hAnsiTheme="majorHAnsi"/>
        </w:rPr>
      </w:pPr>
      <w:r>
        <w:rPr>
          <w:rFonts w:asciiTheme="majorHAnsi" w:hAnsiTheme="majorHAnsi"/>
          <w:noProof/>
        </w:rPr>
        <w:drawing>
          <wp:inline distT="0" distB="0" distL="0" distR="0" wp14:anchorId="58A45768" wp14:editId="33BA285E">
            <wp:extent cx="868680" cy="6400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8680" cy="640080"/>
                    </a:xfrm>
                    <a:prstGeom prst="rect">
                      <a:avLst/>
                    </a:prstGeom>
                  </pic:spPr>
                </pic:pic>
              </a:graphicData>
            </a:graphic>
          </wp:inline>
        </w:drawing>
      </w:r>
    </w:p>
    <w:p w14:paraId="2D49C1BF" w14:textId="77777777" w:rsidR="006D5A63" w:rsidRPr="00F5056A" w:rsidRDefault="009813ED" w:rsidP="00EE6BF2">
      <w:pPr>
        <w:spacing w:line="276" w:lineRule="auto"/>
        <w:jc w:val="center"/>
        <w:rPr>
          <w:rStyle w:val="st"/>
          <w:rFonts w:asciiTheme="majorHAnsi" w:hAnsiTheme="majorHAnsi"/>
          <w:i/>
          <w:sz w:val="36"/>
        </w:rPr>
      </w:pPr>
      <w:r w:rsidRPr="00F5056A">
        <w:rPr>
          <w:rStyle w:val="st"/>
          <w:rFonts w:asciiTheme="majorHAnsi" w:hAnsiTheme="majorHAnsi"/>
          <w:i/>
          <w:sz w:val="36"/>
        </w:rPr>
        <w:t>“</w:t>
      </w:r>
      <w:r w:rsidRPr="002E1969">
        <w:rPr>
          <w:rStyle w:val="st"/>
          <w:rFonts w:asciiTheme="majorHAnsi" w:hAnsiTheme="majorHAnsi"/>
          <w:b/>
          <w:bCs/>
          <w:i/>
          <w:sz w:val="36"/>
        </w:rPr>
        <w:t>Be</w:t>
      </w:r>
      <w:r w:rsidRPr="002E1969">
        <w:rPr>
          <w:rStyle w:val="st"/>
          <w:rFonts w:asciiTheme="majorHAnsi" w:hAnsiTheme="majorHAnsi"/>
          <w:i/>
          <w:sz w:val="36"/>
        </w:rPr>
        <w:t xml:space="preserve"> </w:t>
      </w:r>
      <w:r w:rsidRPr="002E1969">
        <w:rPr>
          <w:rStyle w:val="st"/>
          <w:rFonts w:asciiTheme="majorHAnsi" w:hAnsiTheme="majorHAnsi"/>
          <w:b/>
          <w:bCs/>
          <w:i/>
          <w:sz w:val="36"/>
        </w:rPr>
        <w:t>yourself</w:t>
      </w:r>
      <w:r w:rsidRPr="002E1969">
        <w:rPr>
          <w:rStyle w:val="st"/>
          <w:rFonts w:asciiTheme="majorHAnsi" w:hAnsiTheme="majorHAnsi"/>
          <w:i/>
          <w:sz w:val="36"/>
        </w:rPr>
        <w:t>; everyone else is already taken</w:t>
      </w:r>
      <w:r w:rsidRPr="00F5056A">
        <w:rPr>
          <w:rStyle w:val="st"/>
          <w:rFonts w:asciiTheme="majorHAnsi" w:hAnsiTheme="majorHAnsi"/>
          <w:b/>
          <w:i/>
          <w:sz w:val="36"/>
        </w:rPr>
        <w:t>.</w:t>
      </w:r>
      <w:r w:rsidRPr="00F5056A">
        <w:rPr>
          <w:rStyle w:val="st"/>
          <w:rFonts w:asciiTheme="majorHAnsi" w:hAnsiTheme="majorHAnsi"/>
          <w:i/>
          <w:sz w:val="36"/>
        </w:rPr>
        <w:t>”</w:t>
      </w:r>
    </w:p>
    <w:p w14:paraId="019A7496" w14:textId="77777777" w:rsidR="006D5A63" w:rsidRPr="00825DF7" w:rsidRDefault="009813ED" w:rsidP="00EE6BF2">
      <w:pPr>
        <w:spacing w:line="276" w:lineRule="auto"/>
        <w:jc w:val="center"/>
        <w:rPr>
          <w:rStyle w:val="st"/>
          <w:rFonts w:asciiTheme="majorHAnsi" w:hAnsiTheme="majorHAnsi"/>
          <w:caps/>
          <w:color w:val="3E7BB6"/>
          <w:sz w:val="24"/>
        </w:rPr>
      </w:pPr>
      <w:r>
        <w:rPr>
          <w:rStyle w:val="st"/>
          <w:rFonts w:asciiTheme="majorHAnsi" w:hAnsiTheme="majorHAnsi"/>
          <w:i/>
          <w:caps/>
          <w:color w:val="3E7BB6"/>
        </w:rPr>
        <w:t>OSCAR WILDE</w:t>
      </w:r>
    </w:p>
    <w:p w14:paraId="1D775AD0" w14:textId="77777777" w:rsidR="006D5A63" w:rsidRPr="00DD38C0" w:rsidRDefault="009813ED" w:rsidP="00EE6BF2">
      <w:pPr>
        <w:spacing w:line="276" w:lineRule="auto"/>
        <w:jc w:val="center"/>
        <w:rPr>
          <w:rStyle w:val="st"/>
          <w:rFonts w:asciiTheme="majorHAnsi" w:hAnsiTheme="majorHAnsi"/>
          <w:i/>
          <w:color w:val="E88E0A"/>
          <w:sz w:val="4"/>
        </w:rPr>
      </w:pPr>
    </w:p>
    <w:p w14:paraId="06E39983" w14:textId="77777777" w:rsidR="00713653" w:rsidRDefault="009813ED"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07AB7418" wp14:editId="57917D4E">
            <wp:extent cx="5825083" cy="268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6484DB31" w14:textId="77777777" w:rsidR="00373CC8" w:rsidRPr="00DD38C0" w:rsidRDefault="009813ED" w:rsidP="00EE6BF2">
      <w:pPr>
        <w:spacing w:line="276" w:lineRule="auto"/>
        <w:rPr>
          <w:rStyle w:val="st"/>
          <w:rFonts w:asciiTheme="majorHAnsi" w:hAnsiTheme="majorHAnsi"/>
          <w:sz w:val="4"/>
        </w:rPr>
      </w:pPr>
    </w:p>
    <w:p w14:paraId="57D9C985" w14:textId="77777777" w:rsidR="00775662" w:rsidRPr="004A31CC" w:rsidRDefault="009813ED" w:rsidP="00EE6BF2">
      <w:pPr>
        <w:spacing w:line="276" w:lineRule="auto"/>
        <w:rPr>
          <w:rFonts w:asciiTheme="majorHAnsi" w:hAnsiTheme="majorHAnsi"/>
          <w:b/>
          <w:spacing w:val="-2"/>
          <w:sz w:val="28"/>
        </w:rPr>
      </w:pPr>
      <w:r>
        <w:rPr>
          <w:rFonts w:asciiTheme="majorHAnsi" w:hAnsiTheme="majorHAnsi"/>
          <w:b/>
          <w:color w:val="3E7BB6"/>
          <w:spacing w:val="-2"/>
          <w:sz w:val="28"/>
        </w:rPr>
        <w:t>UPCOMING RELEASES</w:t>
      </w:r>
    </w:p>
    <w:p w14:paraId="5914C5E3" w14:textId="77777777" w:rsidR="00775662" w:rsidRPr="0047025A" w:rsidRDefault="009813ED" w:rsidP="00EE6BF2">
      <w:pPr>
        <w:spacing w:line="276" w:lineRule="auto"/>
        <w:jc w:val="both"/>
        <w:rPr>
          <w:rFonts w:asciiTheme="majorHAnsi" w:hAnsiTheme="majorHAnsi"/>
          <w:color w:val="002060"/>
          <w:spacing w:val="-2"/>
        </w:rPr>
      </w:pPr>
      <w:r w:rsidRPr="00E82AC6">
        <w:rPr>
          <w:rFonts w:asciiTheme="majorHAnsi" w:hAnsiTheme="majorHAnsi"/>
          <w:spacing w:val="-2"/>
        </w:rPr>
        <w:t>Here is the July schedule of news releases pertaining to fundamental economic and housing indicators: the June ADP employment change report and the June Institute for Supply Management nonmanufacturing index (7/3), the latest monthly employment snapshot fr</w:t>
      </w:r>
      <w:r w:rsidRPr="00E82AC6">
        <w:rPr>
          <w:rFonts w:asciiTheme="majorHAnsi" w:hAnsiTheme="majorHAnsi"/>
          <w:spacing w:val="-2"/>
        </w:rPr>
        <w:t>om the Department of Labor (7/5), the latest Consumer Price Index (7/11), June retail sales (7/16), June construction activity (7/17), July’s initial University of Michigan consumer sentiment index (7/19), June existing home sales (7/23), June new home sal</w:t>
      </w:r>
      <w:r w:rsidRPr="00E82AC6">
        <w:rPr>
          <w:rFonts w:asciiTheme="majorHAnsi" w:hAnsiTheme="majorHAnsi"/>
          <w:spacing w:val="-2"/>
        </w:rPr>
        <w:t xml:space="preserve">es (7/24), the first estimate of Q1 economic expansion from the federal government (7/26), June consumer spending, the July </w:t>
      </w:r>
      <w:r>
        <w:rPr>
          <w:rFonts w:asciiTheme="majorHAnsi" w:hAnsiTheme="majorHAnsi"/>
          <w:spacing w:val="-2"/>
        </w:rPr>
        <w:t>C</w:t>
      </w:r>
      <w:r w:rsidRPr="00E82AC6">
        <w:rPr>
          <w:rFonts w:asciiTheme="majorHAnsi" w:hAnsiTheme="majorHAnsi"/>
          <w:spacing w:val="-2"/>
        </w:rPr>
        <w:t xml:space="preserve">onsumer </w:t>
      </w:r>
      <w:r>
        <w:rPr>
          <w:rFonts w:asciiTheme="majorHAnsi" w:hAnsiTheme="majorHAnsi"/>
          <w:spacing w:val="-2"/>
        </w:rPr>
        <w:t>C</w:t>
      </w:r>
      <w:r w:rsidRPr="00E82AC6">
        <w:rPr>
          <w:rFonts w:asciiTheme="majorHAnsi" w:hAnsiTheme="majorHAnsi"/>
          <w:spacing w:val="-2"/>
        </w:rPr>
        <w:t xml:space="preserve">onfidence </w:t>
      </w:r>
      <w:r>
        <w:rPr>
          <w:rFonts w:asciiTheme="majorHAnsi" w:hAnsiTheme="majorHAnsi"/>
          <w:spacing w:val="-2"/>
        </w:rPr>
        <w:t>I</w:t>
      </w:r>
      <w:r w:rsidRPr="00E82AC6">
        <w:rPr>
          <w:rFonts w:asciiTheme="majorHAnsi" w:hAnsiTheme="majorHAnsi"/>
          <w:spacing w:val="-2"/>
        </w:rPr>
        <w:t>ndex from the Conference Board,</w:t>
      </w:r>
      <w:r>
        <w:rPr>
          <w:rFonts w:asciiTheme="majorHAnsi" w:hAnsiTheme="majorHAnsi"/>
          <w:spacing w:val="-2"/>
        </w:rPr>
        <w:t xml:space="preserve"> and</w:t>
      </w:r>
      <w:r w:rsidRPr="00E82AC6">
        <w:rPr>
          <w:rFonts w:asciiTheme="majorHAnsi" w:hAnsiTheme="majorHAnsi"/>
          <w:spacing w:val="-2"/>
        </w:rPr>
        <w:t xml:space="preserve"> June pending home sales (7/30), and last</w:t>
      </w:r>
      <w:r>
        <w:rPr>
          <w:rFonts w:asciiTheme="majorHAnsi" w:hAnsiTheme="majorHAnsi"/>
          <w:spacing w:val="-2"/>
        </w:rPr>
        <w:t>,</w:t>
      </w:r>
      <w:r w:rsidRPr="00E82AC6">
        <w:rPr>
          <w:rFonts w:asciiTheme="majorHAnsi" w:hAnsiTheme="majorHAnsi"/>
          <w:spacing w:val="-2"/>
        </w:rPr>
        <w:t xml:space="preserve"> but certainly not least, a new Fe</w:t>
      </w:r>
      <w:r w:rsidRPr="00E82AC6">
        <w:rPr>
          <w:rFonts w:asciiTheme="majorHAnsi" w:hAnsiTheme="majorHAnsi"/>
          <w:spacing w:val="-2"/>
        </w:rPr>
        <w:t xml:space="preserve">deral Reserve monetary policy statement (7/31). (The final July University of Michigan </w:t>
      </w:r>
      <w:r>
        <w:rPr>
          <w:rFonts w:asciiTheme="majorHAnsi" w:hAnsiTheme="majorHAnsi"/>
          <w:spacing w:val="-2"/>
        </w:rPr>
        <w:t>C</w:t>
      </w:r>
      <w:r w:rsidRPr="00E82AC6">
        <w:rPr>
          <w:rFonts w:asciiTheme="majorHAnsi" w:hAnsiTheme="majorHAnsi"/>
          <w:spacing w:val="-2"/>
        </w:rPr>
        <w:t xml:space="preserve">onsumer </w:t>
      </w:r>
      <w:r>
        <w:rPr>
          <w:rFonts w:asciiTheme="majorHAnsi" w:hAnsiTheme="majorHAnsi"/>
          <w:spacing w:val="-2"/>
        </w:rPr>
        <w:t>S</w:t>
      </w:r>
      <w:r w:rsidRPr="00E82AC6">
        <w:rPr>
          <w:rFonts w:asciiTheme="majorHAnsi" w:hAnsiTheme="majorHAnsi"/>
          <w:spacing w:val="-2"/>
        </w:rPr>
        <w:t xml:space="preserve">entiment </w:t>
      </w:r>
      <w:r>
        <w:rPr>
          <w:rFonts w:asciiTheme="majorHAnsi" w:hAnsiTheme="majorHAnsi"/>
          <w:spacing w:val="-2"/>
        </w:rPr>
        <w:t>I</w:t>
      </w:r>
      <w:r w:rsidRPr="00E82AC6">
        <w:rPr>
          <w:rFonts w:asciiTheme="majorHAnsi" w:hAnsiTheme="majorHAnsi"/>
          <w:spacing w:val="-2"/>
        </w:rPr>
        <w:t>ndex is slated for release on 8/2.)</w:t>
      </w:r>
    </w:p>
    <w:p w14:paraId="0CF875C0" w14:textId="77777777" w:rsidR="00775662" w:rsidRDefault="009813ED" w:rsidP="00EE6BF2">
      <w:pPr>
        <w:spacing w:line="276" w:lineRule="auto"/>
        <w:jc w:val="both"/>
        <w:rPr>
          <w:rStyle w:val="st"/>
          <w:rFonts w:asciiTheme="majorHAnsi" w:hAnsiTheme="majorHAnsi"/>
        </w:rPr>
      </w:pPr>
    </w:p>
    <w:p w14:paraId="32CA09E3" w14:textId="77777777" w:rsidR="006D5A63" w:rsidRDefault="009813ED"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03810935" wp14:editId="084AF100">
            <wp:extent cx="5825083" cy="26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0BEA19B7" w14:textId="77777777" w:rsidR="006D5A63" w:rsidRPr="00DD38C0" w:rsidRDefault="009813ED" w:rsidP="00EE6BF2">
      <w:pPr>
        <w:spacing w:line="276" w:lineRule="auto"/>
        <w:jc w:val="center"/>
        <w:rPr>
          <w:rStyle w:val="st"/>
          <w:rFonts w:asciiTheme="majorHAnsi" w:hAnsiTheme="majorHAnsi"/>
          <w:color w:val="E88E0A"/>
          <w:sz w:val="4"/>
        </w:rPr>
      </w:pPr>
    </w:p>
    <w:p w14:paraId="2EE94990" w14:textId="77777777" w:rsidR="006D5A63" w:rsidRPr="00CE13AE" w:rsidRDefault="009813ED" w:rsidP="00EE6BF2">
      <w:pPr>
        <w:spacing w:line="276" w:lineRule="auto"/>
        <w:jc w:val="center"/>
        <w:rPr>
          <w:rStyle w:val="st"/>
          <w:rFonts w:asciiTheme="majorHAnsi" w:hAnsiTheme="majorHAnsi"/>
          <w:color w:val="3E7BB6"/>
        </w:rPr>
      </w:pPr>
      <w:r w:rsidRPr="00CE13AE">
        <w:rPr>
          <w:rStyle w:val="st"/>
          <w:rFonts w:asciiTheme="majorHAnsi" w:hAnsiTheme="majorHAnsi"/>
          <w:color w:val="3E7BB6"/>
        </w:rPr>
        <w:t xml:space="preserve">T H E  </w:t>
      </w:r>
      <w:r>
        <w:rPr>
          <w:rStyle w:val="st"/>
          <w:rFonts w:asciiTheme="majorHAnsi" w:hAnsiTheme="majorHAnsi"/>
          <w:color w:val="3E7BB6"/>
        </w:rPr>
        <w:t>M O N T H L Y</w:t>
      </w:r>
      <w:r w:rsidRPr="00CE13AE">
        <w:rPr>
          <w:rStyle w:val="st"/>
          <w:rFonts w:asciiTheme="majorHAnsi" w:hAnsiTheme="majorHAnsi"/>
          <w:color w:val="3E7BB6"/>
        </w:rPr>
        <w:t xml:space="preserve">   R I D D L E</w:t>
      </w:r>
    </w:p>
    <w:p w14:paraId="46B7E91C" w14:textId="77777777" w:rsidR="006D5A63" w:rsidRPr="00DD38C0" w:rsidRDefault="009813ED" w:rsidP="00EE6BF2">
      <w:pPr>
        <w:spacing w:line="276" w:lineRule="auto"/>
        <w:jc w:val="center"/>
        <w:rPr>
          <w:rStyle w:val="st"/>
          <w:rFonts w:asciiTheme="majorHAnsi" w:hAnsiTheme="majorHAnsi"/>
          <w:sz w:val="4"/>
        </w:rPr>
      </w:pPr>
    </w:p>
    <w:p w14:paraId="1876C22C" w14:textId="77777777" w:rsidR="006D5A63" w:rsidRDefault="009813ED" w:rsidP="00EE6BF2">
      <w:pPr>
        <w:spacing w:line="276" w:lineRule="auto"/>
        <w:jc w:val="center"/>
        <w:rPr>
          <w:rStyle w:val="st"/>
          <w:rFonts w:asciiTheme="majorHAnsi" w:hAnsiTheme="majorHAnsi"/>
        </w:rPr>
      </w:pPr>
      <w:r>
        <w:rPr>
          <w:rFonts w:asciiTheme="majorHAnsi" w:hAnsiTheme="majorHAnsi"/>
          <w:noProof/>
        </w:rPr>
        <w:drawing>
          <wp:inline distT="0" distB="0" distL="0" distR="0" wp14:anchorId="3E0C5010" wp14:editId="79683F17">
            <wp:extent cx="776034" cy="955119"/>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8">
                      <a:extLst>
                        <a:ext uri="{28A0092B-C50C-407E-A947-70E740481C1C}">
                          <a14:useLocalDpi xmlns:a14="http://schemas.microsoft.com/office/drawing/2010/main" val="0"/>
                        </a:ext>
                      </a:extLst>
                    </a:blip>
                    <a:stretch>
                      <a:fillRect/>
                    </a:stretch>
                  </pic:blipFill>
                  <pic:spPr>
                    <a:xfrm>
                      <a:off x="0" y="0"/>
                      <a:ext cx="776034" cy="955119"/>
                    </a:xfrm>
                    <a:prstGeom prst="rect">
                      <a:avLst/>
                    </a:prstGeom>
                  </pic:spPr>
                </pic:pic>
              </a:graphicData>
            </a:graphic>
          </wp:inline>
        </w:drawing>
      </w:r>
    </w:p>
    <w:p w14:paraId="1F03D426" w14:textId="77777777" w:rsidR="006D5A63" w:rsidRPr="002F292D" w:rsidRDefault="009813ED" w:rsidP="007C4F03">
      <w:pPr>
        <w:spacing w:line="276" w:lineRule="auto"/>
        <w:jc w:val="center"/>
        <w:rPr>
          <w:rStyle w:val="st"/>
          <w:rFonts w:asciiTheme="majorHAnsi" w:hAnsiTheme="majorHAnsi"/>
          <w:i/>
          <w:sz w:val="36"/>
        </w:rPr>
      </w:pPr>
      <w:bookmarkStart w:id="7" w:name="_Hlk533572087"/>
      <w:r>
        <w:rPr>
          <w:rStyle w:val="st"/>
          <w:rFonts w:asciiTheme="majorHAnsi" w:hAnsiTheme="majorHAnsi"/>
          <w:i/>
          <w:sz w:val="36"/>
        </w:rPr>
        <w:t xml:space="preserve">There is a </w:t>
      </w:r>
      <w:r w:rsidRPr="00DB6144">
        <w:rPr>
          <w:rStyle w:val="st"/>
          <w:rFonts w:asciiTheme="majorHAnsi" w:hAnsiTheme="majorHAnsi"/>
          <w:b/>
          <w:bCs/>
          <w:i/>
          <w:sz w:val="36"/>
        </w:rPr>
        <w:t>five-letter word</w:t>
      </w:r>
      <w:r>
        <w:rPr>
          <w:rStyle w:val="st"/>
          <w:rFonts w:asciiTheme="majorHAnsi" w:hAnsiTheme="majorHAnsi"/>
          <w:i/>
          <w:sz w:val="36"/>
        </w:rPr>
        <w:t xml:space="preserve"> that means “nice” in English</w:t>
      </w:r>
      <w:r>
        <w:rPr>
          <w:rStyle w:val="st"/>
          <w:rFonts w:asciiTheme="majorHAnsi" w:hAnsiTheme="majorHAnsi"/>
          <w:i/>
          <w:sz w:val="36"/>
        </w:rPr>
        <w:t>, and a</w:t>
      </w:r>
      <w:r>
        <w:rPr>
          <w:rStyle w:val="st"/>
          <w:rFonts w:asciiTheme="majorHAnsi" w:hAnsiTheme="majorHAnsi"/>
          <w:i/>
          <w:sz w:val="36"/>
        </w:rPr>
        <w:t xml:space="preserve">ll </w:t>
      </w:r>
      <w:r w:rsidRPr="00DB6144">
        <w:rPr>
          <w:rStyle w:val="st"/>
          <w:rFonts w:asciiTheme="majorHAnsi" w:hAnsiTheme="majorHAnsi"/>
          <w:b/>
          <w:bCs/>
          <w:i/>
          <w:sz w:val="36"/>
        </w:rPr>
        <w:t>four letters</w:t>
      </w:r>
      <w:r>
        <w:rPr>
          <w:rStyle w:val="st"/>
          <w:rFonts w:asciiTheme="majorHAnsi" w:hAnsiTheme="majorHAnsi"/>
          <w:i/>
          <w:sz w:val="36"/>
        </w:rPr>
        <w:t xml:space="preserve"> used within this word are also </w:t>
      </w:r>
      <w:r w:rsidRPr="00DB6144">
        <w:rPr>
          <w:rStyle w:val="st"/>
          <w:rFonts w:asciiTheme="majorHAnsi" w:hAnsiTheme="majorHAnsi"/>
          <w:b/>
          <w:bCs/>
          <w:i/>
          <w:sz w:val="36"/>
        </w:rPr>
        <w:t xml:space="preserve">Roman numerals. </w:t>
      </w:r>
      <w:r>
        <w:rPr>
          <w:rStyle w:val="st"/>
          <w:rFonts w:asciiTheme="majorHAnsi" w:hAnsiTheme="majorHAnsi"/>
          <w:i/>
          <w:sz w:val="36"/>
        </w:rPr>
        <w:t>What is this word</w:t>
      </w:r>
      <w:r w:rsidRPr="002F292D">
        <w:rPr>
          <w:rStyle w:val="st"/>
          <w:rFonts w:asciiTheme="majorHAnsi" w:hAnsiTheme="majorHAnsi"/>
          <w:i/>
          <w:sz w:val="36"/>
        </w:rPr>
        <w:t>?</w:t>
      </w:r>
    </w:p>
    <w:bookmarkEnd w:id="7"/>
    <w:p w14:paraId="70EE7830" w14:textId="77777777" w:rsidR="00237981" w:rsidRPr="00DD38C0" w:rsidRDefault="009813ED" w:rsidP="00EE6BF2">
      <w:pPr>
        <w:spacing w:line="276" w:lineRule="auto"/>
        <w:jc w:val="center"/>
        <w:rPr>
          <w:rStyle w:val="st"/>
          <w:rFonts w:asciiTheme="majorHAnsi" w:hAnsiTheme="majorHAnsi"/>
          <w:i/>
          <w:color w:val="A6A6A6" w:themeColor="background1" w:themeShade="A6"/>
          <w:sz w:val="4"/>
        </w:rPr>
      </w:pPr>
    </w:p>
    <w:p w14:paraId="0785C719" w14:textId="77777777" w:rsidR="00237981" w:rsidRPr="00DD38C0" w:rsidRDefault="009813ED" w:rsidP="00EE6BF2">
      <w:pPr>
        <w:spacing w:line="276" w:lineRule="auto"/>
        <w:jc w:val="center"/>
        <w:rPr>
          <w:rStyle w:val="st"/>
          <w:rFonts w:asciiTheme="majorHAnsi" w:hAnsiTheme="majorHAnsi"/>
          <w:i/>
          <w:color w:val="646464"/>
        </w:rPr>
      </w:pPr>
      <w:r w:rsidRPr="00DD38C0">
        <w:rPr>
          <w:rStyle w:val="st"/>
          <w:rFonts w:asciiTheme="majorHAnsi" w:hAnsiTheme="majorHAnsi"/>
          <w:i/>
          <w:color w:val="646464"/>
        </w:rPr>
        <w:t xml:space="preserve">LAST </w:t>
      </w:r>
      <w:r>
        <w:rPr>
          <w:rStyle w:val="st"/>
          <w:rFonts w:asciiTheme="majorHAnsi" w:hAnsiTheme="majorHAnsi"/>
          <w:i/>
          <w:color w:val="646464"/>
        </w:rPr>
        <w:t>MONTH</w:t>
      </w:r>
      <w:r w:rsidRPr="00DD38C0">
        <w:rPr>
          <w:rStyle w:val="st"/>
          <w:rFonts w:asciiTheme="majorHAnsi" w:hAnsiTheme="majorHAnsi"/>
          <w:i/>
          <w:color w:val="646464"/>
        </w:rPr>
        <w:t xml:space="preserve">’S RIDDLE: </w:t>
      </w:r>
      <w:r w:rsidRPr="00FF7F2A">
        <w:rPr>
          <w:rStyle w:val="st"/>
          <w:rFonts w:asciiTheme="majorHAnsi" w:hAnsiTheme="majorHAnsi"/>
          <w:i/>
          <w:color w:val="646464"/>
        </w:rPr>
        <w:t>What has several dozen keys, but cannot open one door</w:t>
      </w:r>
      <w:r w:rsidRPr="001F3044">
        <w:rPr>
          <w:rStyle w:val="st"/>
          <w:rFonts w:asciiTheme="majorHAnsi" w:hAnsiTheme="majorHAnsi"/>
          <w:i/>
          <w:color w:val="646464"/>
        </w:rPr>
        <w:t>?</w:t>
      </w:r>
    </w:p>
    <w:p w14:paraId="3233AEB9" w14:textId="77777777" w:rsidR="00237981" w:rsidRPr="00DD38C0" w:rsidRDefault="009813ED" w:rsidP="00EE6BF2">
      <w:pPr>
        <w:spacing w:line="276" w:lineRule="auto"/>
        <w:jc w:val="center"/>
        <w:rPr>
          <w:rStyle w:val="st"/>
          <w:rFonts w:asciiTheme="majorHAnsi" w:hAnsiTheme="majorHAnsi"/>
          <w:i/>
          <w:color w:val="646464"/>
        </w:rPr>
      </w:pPr>
      <w:r>
        <w:rPr>
          <w:rStyle w:val="st"/>
          <w:rFonts w:asciiTheme="majorHAnsi" w:hAnsiTheme="majorHAnsi"/>
          <w:i/>
          <w:color w:val="646464"/>
        </w:rPr>
        <w:t>ANSWER:</w:t>
      </w:r>
      <w:r>
        <w:rPr>
          <w:rStyle w:val="st"/>
          <w:rFonts w:asciiTheme="majorHAnsi" w:hAnsiTheme="majorHAnsi"/>
          <w:i/>
          <w:color w:val="646464"/>
        </w:rPr>
        <w:t xml:space="preserve"> </w:t>
      </w:r>
      <w:bookmarkEnd w:id="0"/>
      <w:r>
        <w:rPr>
          <w:rStyle w:val="st"/>
          <w:rFonts w:asciiTheme="majorHAnsi" w:hAnsiTheme="majorHAnsi"/>
          <w:i/>
          <w:color w:val="646464"/>
        </w:rPr>
        <w:t>A piano</w:t>
      </w:r>
      <w:r w:rsidRPr="0006123D">
        <w:rPr>
          <w:rStyle w:val="st"/>
          <w:rFonts w:asciiTheme="majorHAnsi" w:hAnsiTheme="majorHAnsi"/>
          <w:i/>
          <w:color w:val="646464"/>
        </w:rPr>
        <w:t>.</w:t>
      </w:r>
    </w:p>
    <w:p w14:paraId="03C2C23B" w14:textId="77777777" w:rsidR="00237981" w:rsidRPr="00DD38C0" w:rsidRDefault="009813ED" w:rsidP="00EE6BF2">
      <w:pPr>
        <w:spacing w:line="276" w:lineRule="auto"/>
        <w:jc w:val="center"/>
        <w:rPr>
          <w:rStyle w:val="st"/>
          <w:rFonts w:asciiTheme="majorHAnsi" w:hAnsiTheme="majorHAnsi"/>
          <w:i/>
          <w:color w:val="A6A6A6" w:themeColor="background1" w:themeShade="A6"/>
          <w:sz w:val="4"/>
        </w:rPr>
      </w:pPr>
    </w:p>
    <w:p w14:paraId="61A20ECC" w14:textId="77777777" w:rsidR="00237981" w:rsidRDefault="009813ED" w:rsidP="00EE6BF2">
      <w:pPr>
        <w:spacing w:line="276" w:lineRule="auto"/>
        <w:jc w:val="center"/>
        <w:rPr>
          <w:rStyle w:val="st"/>
          <w:rFonts w:asciiTheme="majorHAnsi" w:hAnsiTheme="majorHAnsi"/>
          <w:i/>
          <w:color w:val="A6A6A6" w:themeColor="background1" w:themeShade="A6"/>
        </w:rPr>
      </w:pPr>
      <w:r w:rsidRPr="004A2938">
        <w:rPr>
          <w:rFonts w:asciiTheme="majorHAnsi" w:hAnsiTheme="majorHAnsi"/>
          <w:noProof/>
          <w:sz w:val="10"/>
        </w:rPr>
        <w:drawing>
          <wp:inline distT="0" distB="0" distL="0" distR="0" wp14:anchorId="2F4947EC" wp14:editId="2958F83C">
            <wp:extent cx="5825083" cy="268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211E9F3F" w14:textId="77777777" w:rsidR="00237981" w:rsidRPr="00DD38C0" w:rsidRDefault="009813ED" w:rsidP="00EE6BF2">
      <w:pPr>
        <w:spacing w:line="276" w:lineRule="auto"/>
        <w:rPr>
          <w:rFonts w:asciiTheme="majorHAnsi" w:hAnsiTheme="majorHAnsi"/>
          <w:color w:val="A6A6A6" w:themeColor="background1" w:themeShade="A6"/>
          <w:sz w:val="2"/>
          <w:szCs w:val="20"/>
        </w:rPr>
      </w:pPr>
    </w:p>
    <w:p w14:paraId="2ED00662" w14:textId="13402A1F" w:rsidR="006E3EBF" w:rsidRPr="00425944" w:rsidRDefault="00CF010C" w:rsidP="00EE6BF2">
      <w:pPr>
        <w:spacing w:line="276" w:lineRule="auto"/>
        <w:jc w:val="center"/>
        <w:rPr>
          <w:rFonts w:asciiTheme="majorHAnsi" w:hAnsiTheme="majorHAnsi" w:cs="Times New Roman"/>
          <w:sz w:val="2"/>
          <w:szCs w:val="32"/>
        </w:rPr>
      </w:pPr>
      <w:r>
        <w:rPr>
          <w:rFonts w:asciiTheme="majorHAnsi" w:hAnsiTheme="majorHAnsi" w:cs="Times New Roman"/>
          <w:sz w:val="24"/>
          <w:szCs w:val="32"/>
        </w:rPr>
        <w:t xml:space="preserve">HyLee Hansen </w:t>
      </w:r>
      <w:r w:rsidR="009813ED" w:rsidRPr="00237981">
        <w:rPr>
          <w:rFonts w:asciiTheme="majorHAnsi" w:hAnsiTheme="majorHAnsi" w:cs="Times New Roman"/>
          <w:sz w:val="24"/>
          <w:szCs w:val="32"/>
        </w:rPr>
        <w:t xml:space="preserve">may be reached at </w:t>
      </w:r>
      <w:r>
        <w:rPr>
          <w:rFonts w:asciiTheme="majorHAnsi" w:hAnsiTheme="majorHAnsi" w:cs="Times New Roman"/>
          <w:sz w:val="24"/>
          <w:szCs w:val="32"/>
        </w:rPr>
        <w:t>(208) 846-7230</w:t>
      </w:r>
      <w:r w:rsidR="009813ED" w:rsidRPr="00237981">
        <w:rPr>
          <w:rFonts w:asciiTheme="majorHAnsi" w:hAnsiTheme="majorHAnsi" w:cs="Times New Roman"/>
          <w:sz w:val="24"/>
          <w:szCs w:val="32"/>
        </w:rPr>
        <w:t xml:space="preserve"> or </w:t>
      </w:r>
      <w:r>
        <w:rPr>
          <w:rFonts w:asciiTheme="majorHAnsi" w:hAnsiTheme="majorHAnsi" w:cs="Times New Roman"/>
          <w:sz w:val="24"/>
          <w:szCs w:val="32"/>
        </w:rPr>
        <w:t>hylee@hifcfp.com</w:t>
      </w:r>
      <w:r w:rsidR="009813ED" w:rsidRPr="00237981">
        <w:rPr>
          <w:rFonts w:asciiTheme="majorHAnsi" w:hAnsiTheme="majorHAnsi" w:cs="Times New Roman"/>
          <w:sz w:val="24"/>
          <w:szCs w:val="32"/>
        </w:rPr>
        <w:t xml:space="preserve"> </w:t>
      </w:r>
      <w:r w:rsidR="009813ED">
        <w:rPr>
          <w:rFonts w:asciiTheme="majorHAnsi" w:hAnsiTheme="majorHAnsi" w:cs="Times New Roman"/>
          <w:sz w:val="24"/>
          <w:szCs w:val="32"/>
        </w:rPr>
        <w:br/>
      </w:r>
      <w:r>
        <w:rPr>
          <w:rFonts w:asciiTheme="majorHAnsi" w:hAnsiTheme="majorHAnsi" w:cs="Times New Roman"/>
          <w:sz w:val="24"/>
          <w:szCs w:val="32"/>
        </w:rPr>
        <w:t>hifcfp</w:t>
      </w:r>
      <w:bookmarkStart w:id="8" w:name="_GoBack"/>
      <w:bookmarkEnd w:id="8"/>
      <w:r>
        <w:rPr>
          <w:rFonts w:asciiTheme="majorHAnsi" w:hAnsiTheme="majorHAnsi" w:cs="Times New Roman"/>
          <w:sz w:val="24"/>
          <w:szCs w:val="32"/>
        </w:rPr>
        <w:t>.com</w:t>
      </w:r>
      <w:r w:rsidR="009813ED">
        <w:rPr>
          <w:rFonts w:asciiTheme="majorHAnsi" w:hAnsiTheme="majorHAnsi" w:cs="Times New Roman"/>
          <w:sz w:val="24"/>
          <w:szCs w:val="32"/>
        </w:rPr>
        <w:br/>
      </w:r>
    </w:p>
    <w:p w14:paraId="7D91B6EA" w14:textId="77777777" w:rsidR="00237981" w:rsidRPr="00DD38C0" w:rsidRDefault="009813ED" w:rsidP="00EE6BF2">
      <w:pPr>
        <w:spacing w:line="276" w:lineRule="auto"/>
        <w:jc w:val="center"/>
        <w:rPr>
          <w:rFonts w:asciiTheme="majorHAnsi" w:hAnsiTheme="majorHAnsi" w:cs="Times New Roman"/>
          <w:sz w:val="6"/>
          <w:szCs w:val="32"/>
        </w:rPr>
      </w:pPr>
      <w:r w:rsidRPr="006E3EBF">
        <w:rPr>
          <w:rFonts w:asciiTheme="majorHAnsi" w:hAnsiTheme="majorHAnsi" w:cs="Times New Roman"/>
          <w:b/>
          <w:sz w:val="24"/>
          <w:szCs w:val="32"/>
        </w:rPr>
        <w:lastRenderedPageBreak/>
        <w:t xml:space="preserve">Know someone who could use information like this? </w:t>
      </w:r>
      <w:r>
        <w:rPr>
          <w:rFonts w:asciiTheme="majorHAnsi" w:hAnsiTheme="majorHAnsi" w:cs="Times New Roman"/>
          <w:b/>
          <w:sz w:val="24"/>
          <w:szCs w:val="32"/>
        </w:rPr>
        <w:br/>
      </w:r>
      <w:r>
        <w:rPr>
          <w:rFonts w:asciiTheme="majorHAnsi" w:hAnsiTheme="majorHAnsi" w:cs="Times New Roman"/>
          <w:sz w:val="24"/>
          <w:szCs w:val="32"/>
        </w:rPr>
        <w:t>Please feel free</w:t>
      </w:r>
      <w:r>
        <w:rPr>
          <w:rFonts w:asciiTheme="majorHAnsi" w:hAnsiTheme="majorHAnsi" w:cs="Times New Roman"/>
          <w:sz w:val="24"/>
          <w:szCs w:val="32"/>
        </w:rPr>
        <w:t xml:space="preserve"> to</w:t>
      </w:r>
      <w:r>
        <w:rPr>
          <w:rFonts w:asciiTheme="majorHAnsi" w:hAnsiTheme="majorHAnsi" w:cs="Times New Roman"/>
          <w:sz w:val="24"/>
          <w:szCs w:val="32"/>
        </w:rPr>
        <w:t xml:space="preserve"> send us their contact information via phone or email. (Don’t worry – we’ll request their permission before adding them to our mailing list.)</w:t>
      </w:r>
    </w:p>
    <w:p w14:paraId="5A231CA0" w14:textId="77777777" w:rsidR="00237981" w:rsidRDefault="009813ED" w:rsidP="00EE6BF2">
      <w:pPr>
        <w:spacing w:line="276" w:lineRule="auto"/>
        <w:jc w:val="center"/>
        <w:rPr>
          <w:rFonts w:asciiTheme="majorHAnsi" w:hAnsiTheme="majorHAnsi"/>
          <w:color w:val="A6A6A6" w:themeColor="background1" w:themeShade="A6"/>
          <w:sz w:val="20"/>
          <w:szCs w:val="20"/>
        </w:rPr>
      </w:pPr>
      <w:r w:rsidRPr="004A2938">
        <w:rPr>
          <w:rFonts w:asciiTheme="majorHAnsi" w:hAnsiTheme="majorHAnsi"/>
          <w:noProof/>
          <w:sz w:val="10"/>
        </w:rPr>
        <w:drawing>
          <wp:inline distT="0" distB="0" distL="0" distR="0" wp14:anchorId="5537E4EC" wp14:editId="5C560461">
            <wp:extent cx="5825083" cy="26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100E1C71" w14:textId="77777777" w:rsidR="00EA0505" w:rsidRPr="00DD38C0" w:rsidRDefault="009813ED" w:rsidP="00EE6BF2">
      <w:pPr>
        <w:spacing w:line="276" w:lineRule="auto"/>
        <w:jc w:val="both"/>
        <w:rPr>
          <w:rFonts w:asciiTheme="majorHAnsi" w:hAnsiTheme="majorHAnsi"/>
          <w:color w:val="646464"/>
          <w:sz w:val="2"/>
          <w:szCs w:val="16"/>
        </w:rPr>
      </w:pPr>
    </w:p>
    <w:p w14:paraId="0865C743" w14:textId="77777777" w:rsidR="00237981" w:rsidRPr="00DD38C0" w:rsidRDefault="009813ED" w:rsidP="00EE6BF2">
      <w:pPr>
        <w:spacing w:line="276" w:lineRule="auto"/>
        <w:jc w:val="both"/>
        <w:rPr>
          <w:rFonts w:asciiTheme="majorHAnsi" w:hAnsiTheme="majorHAnsi"/>
          <w:color w:val="646464"/>
          <w:sz w:val="16"/>
          <w:szCs w:val="16"/>
        </w:rPr>
      </w:pPr>
      <w:r w:rsidRPr="00DD38C0">
        <w:rPr>
          <w:rFonts w:asciiTheme="majorHAnsi" w:hAnsiTheme="majorHAnsi"/>
          <w:color w:val="646464"/>
          <w:sz w:val="16"/>
          <w:szCs w:val="16"/>
        </w:rPr>
        <w:fldChar w:fldCharType="begin"/>
      </w:r>
      <w:r w:rsidRPr="00DD38C0">
        <w:rPr>
          <w:rFonts w:asciiTheme="majorHAnsi" w:hAnsiTheme="majorHAnsi"/>
          <w:color w:val="646464"/>
          <w:sz w:val="16"/>
          <w:szCs w:val="16"/>
        </w:rPr>
        <w:instrText xml:space="preserve"> MERGEFIELD  RepresentativeEmailDisclosure  \* MERGEFORMAT </w:instrText>
      </w:r>
      <w:r w:rsidRPr="00DD38C0">
        <w:rPr>
          <w:rFonts w:asciiTheme="majorHAnsi" w:hAnsiTheme="majorHAnsi"/>
          <w:color w:val="646464"/>
          <w:sz w:val="16"/>
          <w:szCs w:val="16"/>
        </w:rPr>
        <w:fldChar w:fldCharType="separate"/>
      </w:r>
      <w:r w:rsidRPr="00DD38C0">
        <w:rPr>
          <w:rFonts w:asciiTheme="majorHAnsi" w:hAnsiTheme="majorHAnsi"/>
          <w:noProof/>
          <w:color w:val="646464"/>
          <w:sz w:val="16"/>
          <w:szCs w:val="16"/>
        </w:rPr>
        <w:t>«RepresentativeEmailDisclosure»</w:t>
      </w:r>
      <w:r w:rsidRPr="00DD38C0">
        <w:rPr>
          <w:rFonts w:asciiTheme="majorHAnsi" w:hAnsiTheme="majorHAnsi"/>
          <w:color w:val="646464"/>
          <w:sz w:val="16"/>
          <w:szCs w:val="16"/>
        </w:rPr>
        <w:fldChar w:fldCharType="end"/>
      </w:r>
    </w:p>
    <w:p w14:paraId="439A0F42" w14:textId="77777777" w:rsidR="00237981" w:rsidRPr="00DD38C0" w:rsidRDefault="009813ED" w:rsidP="00EE6BF2">
      <w:pPr>
        <w:widowControl w:val="0"/>
        <w:autoSpaceDE w:val="0"/>
        <w:autoSpaceDN w:val="0"/>
        <w:adjustRightInd w:val="0"/>
        <w:spacing w:line="276" w:lineRule="auto"/>
        <w:jc w:val="both"/>
        <w:rPr>
          <w:rFonts w:asciiTheme="majorHAnsi" w:hAnsiTheme="majorHAnsi"/>
          <w:color w:val="646464"/>
          <w:sz w:val="16"/>
          <w:szCs w:val="16"/>
        </w:rPr>
      </w:pPr>
      <w:r w:rsidRPr="00DD38C0">
        <w:rPr>
          <w:rFonts w:asciiTheme="majorHAnsi" w:hAnsiTheme="majorHAnsi" w:cs="Arial"/>
          <w:color w:val="646464"/>
          <w:sz w:val="16"/>
          <w:szCs w:val="16"/>
        </w:rPr>
        <w:t>This material was prepared by MarketingPro, Inc., and does not necessarily represent the views of the presenting party, nor their affiliates. The information herein has been derived from sources believed to be accurate. Please note - investing involves ris</w:t>
      </w:r>
      <w:r w:rsidRPr="00DD38C0">
        <w:rPr>
          <w:rFonts w:asciiTheme="majorHAnsi" w:hAnsiTheme="majorHAnsi" w:cs="Arial"/>
          <w:color w:val="646464"/>
          <w:sz w:val="16"/>
          <w:szCs w:val="16"/>
        </w:rPr>
        <w:t>k, and past performance is no guarantee of future results. Investments will fluctuate and when redeemed may be worth more or less than when originally invested. This information should not be construed as investment, tax or legal advice and may not be reli</w:t>
      </w:r>
      <w:r w:rsidRPr="00DD38C0">
        <w:rPr>
          <w:rFonts w:asciiTheme="majorHAnsi" w:hAnsiTheme="majorHAnsi" w:cs="Arial"/>
          <w:color w:val="646464"/>
          <w:sz w:val="16"/>
          <w:szCs w:val="16"/>
        </w:rPr>
        <w:t xml:space="preserve">ed on for the purpose of avoiding any Federal tax penalty. This is neither a solicitation nor recommendation to purchase or sell any investment or insurance product or service, and should not be relied upon as such. </w:t>
      </w:r>
      <w:r w:rsidRPr="00C64077">
        <w:rPr>
          <w:rFonts w:asciiTheme="majorHAnsi" w:hAnsiTheme="majorHAnsi" w:cs="Arial"/>
          <w:color w:val="646464"/>
          <w:sz w:val="16"/>
          <w:szCs w:val="16"/>
        </w:rPr>
        <w:t>All market indices discussed are unmanag</w:t>
      </w:r>
      <w:r w:rsidRPr="00C64077">
        <w:rPr>
          <w:rFonts w:asciiTheme="majorHAnsi" w:hAnsiTheme="majorHAnsi" w:cs="Arial"/>
          <w:color w:val="646464"/>
          <w:sz w:val="16"/>
          <w:szCs w:val="16"/>
        </w:rPr>
        <w:t>ed and are not illustrative of any particular investment. Indices do not incur management fees, costs, or expenses. Investors cannot invest directly in indices</w:t>
      </w:r>
      <w:r w:rsidRPr="001162D1">
        <w:rPr>
          <w:rFonts w:asciiTheme="majorHAnsi" w:hAnsiTheme="majorHAnsi" w:cs="Arial"/>
          <w:color w:val="646464"/>
          <w:sz w:val="16"/>
          <w:szCs w:val="16"/>
        </w:rPr>
        <w:t>.</w:t>
      </w:r>
      <w:r w:rsidRPr="00DD38C0">
        <w:rPr>
          <w:rFonts w:asciiTheme="majorHAnsi" w:hAnsiTheme="majorHAnsi" w:cs="Arial"/>
          <w:color w:val="646464"/>
          <w:sz w:val="16"/>
          <w:szCs w:val="16"/>
        </w:rPr>
        <w:t xml:space="preserve"> All economic and performance data is historical and not indicative of future results.</w:t>
      </w:r>
      <w:r w:rsidRPr="00DD38C0">
        <w:rPr>
          <w:rFonts w:asciiTheme="majorHAnsi" w:hAnsiTheme="majorHAnsi"/>
          <w:color w:val="646464"/>
          <w:sz w:val="16"/>
          <w:szCs w:val="16"/>
        </w:rPr>
        <w:t xml:space="preserve"> The Dow Jones Industrial Average is a price-weighted index of 30 actively traded blue-chip stocks. The NASDAQ Composite Index is a market-weighted index of all over-the-counter common stocks traded on the National Association of Securities Dealers Automat</w:t>
      </w:r>
      <w:r w:rsidRPr="00DD38C0">
        <w:rPr>
          <w:rFonts w:asciiTheme="majorHAnsi" w:hAnsiTheme="majorHAnsi"/>
          <w:color w:val="646464"/>
          <w:sz w:val="16"/>
          <w:szCs w:val="16"/>
        </w:rPr>
        <w:t>ed Quotation System. The Standard &amp; Poor's 500 (S&amp;P 500)</w:t>
      </w:r>
      <w:r w:rsidRPr="00DD38C0">
        <w:rPr>
          <w:rFonts w:asciiTheme="majorHAnsi" w:hAnsiTheme="majorHAnsi"/>
          <w:iCs/>
          <w:color w:val="646464"/>
          <w:sz w:val="16"/>
          <w:szCs w:val="16"/>
        </w:rPr>
        <w:t xml:space="preserve"> is a market-cap weighted index composed of the common stocks of 500 leading companies in leading industries of the U.S. economy</w:t>
      </w:r>
      <w:r w:rsidRPr="00DD38C0">
        <w:rPr>
          <w:rFonts w:asciiTheme="majorHAnsi" w:hAnsiTheme="majorHAnsi"/>
          <w:color w:val="646464"/>
          <w:sz w:val="16"/>
          <w:szCs w:val="16"/>
        </w:rPr>
        <w:t>. NYSE Group, Inc. (NYSE:NYX) operates two securities exchanges: the New</w:t>
      </w:r>
      <w:r w:rsidRPr="00DD38C0">
        <w:rPr>
          <w:rFonts w:asciiTheme="majorHAnsi" w:hAnsiTheme="majorHAnsi"/>
          <w:color w:val="646464"/>
          <w:sz w:val="16"/>
          <w:szCs w:val="16"/>
        </w:rPr>
        <w:t xml:space="preserve"> York Stock Exchange (the “NYSE”) and NYSE Arca (formerly known as the Archipelago Exchange, or ArcaEx</w:t>
      </w:r>
      <w:r w:rsidRPr="00DD38C0">
        <w:rPr>
          <w:rFonts w:asciiTheme="majorHAnsi" w:hAnsiTheme="majorHAnsi"/>
          <w:color w:val="646464"/>
          <w:sz w:val="16"/>
          <w:szCs w:val="16"/>
          <w:vertAlign w:val="superscript"/>
        </w:rPr>
        <w:t>®</w:t>
      </w:r>
      <w:r w:rsidRPr="00DD38C0">
        <w:rPr>
          <w:rFonts w:asciiTheme="majorHAnsi" w:hAnsiTheme="majorHAnsi"/>
          <w:color w:val="646464"/>
          <w:sz w:val="16"/>
          <w:szCs w:val="16"/>
        </w:rPr>
        <w:t>, and the Pacific Exchange). NYSE Group is a leading provider of securities listing, trading and market data products and services. The New York Mercanti</w:t>
      </w:r>
      <w:r w:rsidRPr="00DD38C0">
        <w:rPr>
          <w:rFonts w:asciiTheme="majorHAnsi" w:hAnsiTheme="majorHAnsi"/>
          <w:color w:val="646464"/>
          <w:sz w:val="16"/>
          <w:szCs w:val="16"/>
        </w:rPr>
        <w:t>le Exchange, Inc. (NYMEX) is the world's largest physical commodity futures exchange and the preeminent trading forum for energy and precious metals, with trading conducted through two divisions – the NYMEX Division, home to the energy, platinum, and palla</w:t>
      </w:r>
      <w:r w:rsidRPr="00DD38C0">
        <w:rPr>
          <w:rFonts w:asciiTheme="majorHAnsi" w:hAnsiTheme="majorHAnsi"/>
          <w:color w:val="646464"/>
          <w:sz w:val="16"/>
          <w:szCs w:val="16"/>
        </w:rPr>
        <w:t>dium markets, and the COMEX Division, on which all other metals trade.</w:t>
      </w:r>
      <w:r>
        <w:rPr>
          <w:rFonts w:asciiTheme="majorHAnsi" w:hAnsiTheme="majorHAnsi"/>
          <w:color w:val="646464"/>
          <w:sz w:val="16"/>
          <w:szCs w:val="16"/>
        </w:rPr>
        <w:t xml:space="preserve"> </w:t>
      </w:r>
      <w:r w:rsidRPr="00B731E5">
        <w:rPr>
          <w:rFonts w:asciiTheme="majorHAnsi" w:hAnsiTheme="majorHAnsi"/>
          <w:color w:val="646464"/>
          <w:sz w:val="16"/>
          <w:szCs w:val="16"/>
        </w:rPr>
        <w:t>The MERVAL Index (MERcado de VALores, literally Stock Exchange) is the most important index of the Buenos Aires Stock Exchange. The MSCI World Index is a free-float weighted equity inde</w:t>
      </w:r>
      <w:r w:rsidRPr="00B731E5">
        <w:rPr>
          <w:rFonts w:asciiTheme="majorHAnsi" w:hAnsiTheme="majorHAnsi"/>
          <w:color w:val="646464"/>
          <w:sz w:val="16"/>
          <w:szCs w:val="16"/>
        </w:rPr>
        <w:t>x that includes developed world markets and does not include emerging markets. The MICEX 10 Index is an unweighted price index that tracks the ten most liquid Russian stocks listed on MICEX-RTS in Moscow.</w:t>
      </w:r>
      <w:r>
        <w:rPr>
          <w:rFonts w:asciiTheme="majorHAnsi" w:hAnsiTheme="majorHAnsi"/>
          <w:color w:val="646464"/>
          <w:sz w:val="16"/>
          <w:szCs w:val="16"/>
        </w:rPr>
        <w:t xml:space="preserve"> </w:t>
      </w:r>
      <w:r w:rsidRPr="00B731E5">
        <w:rPr>
          <w:rFonts w:asciiTheme="majorHAnsi" w:hAnsiTheme="majorHAnsi"/>
          <w:color w:val="646464"/>
          <w:sz w:val="16"/>
          <w:szCs w:val="16"/>
        </w:rPr>
        <w:t>The FTSE Straits Times Index (STI) is a capitali</w:t>
      </w:r>
      <w:r>
        <w:rPr>
          <w:rFonts w:asciiTheme="majorHAnsi" w:hAnsiTheme="majorHAnsi"/>
          <w:color w:val="646464"/>
          <w:sz w:val="16"/>
          <w:szCs w:val="16"/>
        </w:rPr>
        <w:t>z</w:t>
      </w:r>
      <w:r w:rsidRPr="00B731E5">
        <w:rPr>
          <w:rFonts w:asciiTheme="majorHAnsi" w:hAnsiTheme="majorHAnsi"/>
          <w:color w:val="646464"/>
          <w:sz w:val="16"/>
          <w:szCs w:val="16"/>
        </w:rPr>
        <w:t>at</w:t>
      </w:r>
      <w:r w:rsidRPr="00B731E5">
        <w:rPr>
          <w:rFonts w:asciiTheme="majorHAnsi" w:hAnsiTheme="majorHAnsi"/>
          <w:color w:val="646464"/>
          <w:sz w:val="16"/>
          <w:szCs w:val="16"/>
        </w:rPr>
        <w:t>ion-weighted stock market index that is regarded as the benchmark index for the Singapore stock market. It tracks the performance of the top 30 companies listed on the Singapore Exchange</w:t>
      </w:r>
      <w:r>
        <w:rPr>
          <w:rFonts w:asciiTheme="majorHAnsi" w:hAnsiTheme="majorHAnsi"/>
          <w:color w:val="646464"/>
          <w:sz w:val="16"/>
          <w:szCs w:val="16"/>
        </w:rPr>
        <w:t xml:space="preserve">. </w:t>
      </w:r>
      <w:r w:rsidRPr="00B731E5">
        <w:rPr>
          <w:rFonts w:asciiTheme="majorHAnsi" w:hAnsiTheme="majorHAnsi"/>
          <w:color w:val="646464"/>
          <w:sz w:val="16"/>
          <w:szCs w:val="16"/>
        </w:rPr>
        <w:t>The Bovespa Index is a gross total return index weighted by traded v</w:t>
      </w:r>
      <w:r w:rsidRPr="00B731E5">
        <w:rPr>
          <w:rFonts w:asciiTheme="majorHAnsi" w:hAnsiTheme="majorHAnsi"/>
          <w:color w:val="646464"/>
          <w:sz w:val="16"/>
          <w:szCs w:val="16"/>
        </w:rPr>
        <w:t>olume &amp; is comprised of the most liquid stocks traded on the Sao Paulo Stock Exchange.</w:t>
      </w:r>
      <w:r>
        <w:rPr>
          <w:rFonts w:asciiTheme="majorHAnsi" w:hAnsiTheme="majorHAnsi"/>
          <w:color w:val="646464"/>
          <w:sz w:val="16"/>
          <w:szCs w:val="16"/>
        </w:rPr>
        <w:t xml:space="preserve"> </w:t>
      </w:r>
      <w:r w:rsidRPr="00B731E5">
        <w:rPr>
          <w:rFonts w:asciiTheme="majorHAnsi" w:hAnsiTheme="majorHAnsi"/>
          <w:color w:val="646464"/>
          <w:sz w:val="16"/>
          <w:szCs w:val="16"/>
        </w:rPr>
        <w:t xml:space="preserve">The FTSE TWSE Taiwan 50 Index is a capitalization-weighted index of stocks comprises 50 companies listed on the Taiwan Stock Exchange developed by Taiwan Stock Exchange </w:t>
      </w:r>
      <w:r w:rsidRPr="00B731E5">
        <w:rPr>
          <w:rFonts w:asciiTheme="majorHAnsi" w:hAnsiTheme="majorHAnsi"/>
          <w:color w:val="646464"/>
          <w:sz w:val="16"/>
          <w:szCs w:val="16"/>
        </w:rPr>
        <w:t>in collaboration with FTSE.</w:t>
      </w:r>
      <w:r>
        <w:rPr>
          <w:rFonts w:asciiTheme="majorHAnsi" w:hAnsiTheme="majorHAnsi"/>
          <w:color w:val="646464"/>
          <w:sz w:val="16"/>
          <w:szCs w:val="16"/>
        </w:rPr>
        <w:t xml:space="preserve"> </w:t>
      </w:r>
      <w:r w:rsidRPr="00B731E5">
        <w:rPr>
          <w:rFonts w:asciiTheme="majorHAnsi" w:hAnsiTheme="majorHAnsi"/>
          <w:color w:val="646464"/>
          <w:sz w:val="16"/>
          <w:szCs w:val="16"/>
        </w:rPr>
        <w:t>The CAC-40 Index is a narrow-based, modified capitalization-weighted index of 40 companies listed on the Paris Bourse.</w:t>
      </w:r>
      <w:r>
        <w:rPr>
          <w:rFonts w:asciiTheme="majorHAnsi" w:hAnsiTheme="majorHAnsi"/>
          <w:color w:val="646464"/>
          <w:sz w:val="16"/>
          <w:szCs w:val="16"/>
        </w:rPr>
        <w:t xml:space="preserve"> </w:t>
      </w:r>
      <w:r w:rsidRPr="00B731E5">
        <w:rPr>
          <w:rFonts w:asciiTheme="majorHAnsi" w:hAnsiTheme="majorHAnsi"/>
          <w:color w:val="646464"/>
          <w:sz w:val="16"/>
          <w:szCs w:val="16"/>
        </w:rPr>
        <w:t>The Hang Seng Index is a free float-adjusted market capitalization-weighted stock market index that is the ma</w:t>
      </w:r>
      <w:r w:rsidRPr="00B731E5">
        <w:rPr>
          <w:rFonts w:asciiTheme="majorHAnsi" w:hAnsiTheme="majorHAnsi"/>
          <w:color w:val="646464"/>
          <w:sz w:val="16"/>
          <w:szCs w:val="16"/>
        </w:rPr>
        <w:t>in indicator of the overall market performance in Hong Kong.</w:t>
      </w:r>
      <w:r>
        <w:rPr>
          <w:rFonts w:asciiTheme="majorHAnsi" w:hAnsiTheme="majorHAnsi"/>
          <w:color w:val="646464"/>
          <w:sz w:val="16"/>
          <w:szCs w:val="16"/>
        </w:rPr>
        <w:t xml:space="preserve"> </w:t>
      </w:r>
      <w:r w:rsidRPr="00B731E5">
        <w:rPr>
          <w:rFonts w:asciiTheme="majorHAnsi" w:hAnsiTheme="majorHAnsi"/>
          <w:color w:val="646464"/>
          <w:sz w:val="16"/>
          <w:szCs w:val="16"/>
        </w:rPr>
        <w:t xml:space="preserve">The Korea Composite Stock Price Index or KOSPI is the major stock market index of South Korea, representing all common stocks traded on the Korea Exchange. The DAX 30 is a Blue-Chip stock market </w:t>
      </w:r>
      <w:r w:rsidRPr="00B731E5">
        <w:rPr>
          <w:rFonts w:asciiTheme="majorHAnsi" w:hAnsiTheme="majorHAnsi"/>
          <w:color w:val="646464"/>
          <w:sz w:val="16"/>
          <w:szCs w:val="16"/>
        </w:rPr>
        <w:t>index consisting of the 30 major German companies trading on the Frankfurt Stock Exchange</w:t>
      </w:r>
      <w:r>
        <w:rPr>
          <w:rFonts w:asciiTheme="majorHAnsi" w:hAnsiTheme="majorHAnsi"/>
          <w:color w:val="646464"/>
          <w:sz w:val="16"/>
          <w:szCs w:val="16"/>
        </w:rPr>
        <w:t xml:space="preserve">. </w:t>
      </w:r>
      <w:r w:rsidRPr="00B731E5">
        <w:rPr>
          <w:rFonts w:asciiTheme="majorHAnsi" w:hAnsiTheme="majorHAnsi"/>
          <w:color w:val="767171" w:themeColor="background2" w:themeShade="80"/>
          <w:sz w:val="16"/>
          <w:szCs w:val="16"/>
        </w:rPr>
        <w:t xml:space="preserve">The SSE Composite Index is an index of all stocks (A shares and B shares) that are traded at the Shanghai Stock Exchange. </w:t>
      </w:r>
      <w:r w:rsidRPr="00B731E5">
        <w:rPr>
          <w:rFonts w:asciiTheme="majorHAnsi" w:hAnsiTheme="majorHAnsi"/>
          <w:color w:val="767171" w:themeColor="background2" w:themeShade="80"/>
          <w:sz w:val="16"/>
          <w:szCs w:val="16"/>
        </w:rPr>
        <w:t>The Nifty 50 (NTFE 50) is a well-diversifie</w:t>
      </w:r>
      <w:r w:rsidRPr="00B731E5">
        <w:rPr>
          <w:rFonts w:asciiTheme="majorHAnsi" w:hAnsiTheme="majorHAnsi"/>
          <w:color w:val="767171" w:themeColor="background2" w:themeShade="80"/>
          <w:sz w:val="16"/>
          <w:szCs w:val="16"/>
        </w:rPr>
        <w:t>d 50-stock index accounting for 13 sectors of the Indian economy. It is used for a variety of purposes such as benchmarking fund portfolios, index-based derivatives and index funds. The BSE SENSEX (Bombay Stock Exchange Sensitive Index), also-called the BS</w:t>
      </w:r>
      <w:r w:rsidRPr="00B731E5">
        <w:rPr>
          <w:rFonts w:asciiTheme="majorHAnsi" w:hAnsiTheme="majorHAnsi"/>
          <w:color w:val="767171" w:themeColor="background2" w:themeShade="80"/>
          <w:sz w:val="16"/>
          <w:szCs w:val="16"/>
        </w:rPr>
        <w:t xml:space="preserve">E 30 (BOMBAY STOCK EXCHANGE) or simply the SENSEX, is a free-float market capitalization-weighted stock market index of 30 well-established and financially sound companies listed on the Bombay Stock Exchange (BSE). </w:t>
      </w:r>
      <w:r w:rsidRPr="00B731E5">
        <w:rPr>
          <w:rFonts w:asciiTheme="majorHAnsi" w:hAnsiTheme="majorHAnsi"/>
          <w:color w:val="767171" w:themeColor="background2" w:themeShade="80"/>
          <w:sz w:val="16"/>
          <w:szCs w:val="16"/>
        </w:rPr>
        <w:t xml:space="preserve"> </w:t>
      </w:r>
      <w:r w:rsidRPr="002F292D">
        <w:rPr>
          <w:rFonts w:asciiTheme="majorHAnsi" w:hAnsiTheme="majorHAnsi"/>
          <w:color w:val="767171" w:themeColor="background2" w:themeShade="80"/>
          <w:sz w:val="16"/>
          <w:szCs w:val="16"/>
        </w:rPr>
        <w:t>The U</w:t>
      </w:r>
      <w:r>
        <w:rPr>
          <w:rFonts w:asciiTheme="majorHAnsi" w:hAnsiTheme="majorHAnsi"/>
          <w:color w:val="767171" w:themeColor="background2" w:themeShade="80"/>
          <w:sz w:val="16"/>
          <w:szCs w:val="16"/>
        </w:rPr>
        <w:t>.</w:t>
      </w:r>
      <w:r w:rsidRPr="002F292D">
        <w:rPr>
          <w:rFonts w:asciiTheme="majorHAnsi" w:hAnsiTheme="majorHAnsi"/>
          <w:color w:val="767171" w:themeColor="background2" w:themeShade="80"/>
          <w:sz w:val="16"/>
          <w:szCs w:val="16"/>
        </w:rPr>
        <w:t>S</w:t>
      </w:r>
      <w:r>
        <w:rPr>
          <w:rFonts w:asciiTheme="majorHAnsi" w:hAnsiTheme="majorHAnsi"/>
          <w:color w:val="767171" w:themeColor="background2" w:themeShade="80"/>
          <w:sz w:val="16"/>
          <w:szCs w:val="16"/>
        </w:rPr>
        <w:t>.</w:t>
      </w:r>
      <w:r w:rsidRPr="002F292D">
        <w:rPr>
          <w:rFonts w:asciiTheme="majorHAnsi" w:hAnsiTheme="majorHAnsi"/>
          <w:color w:val="767171" w:themeColor="background2" w:themeShade="80"/>
          <w:sz w:val="16"/>
          <w:szCs w:val="16"/>
        </w:rPr>
        <w:t xml:space="preserve"> Dollar Index measures the performance of the U.S. dollar against a basket of six currencies. </w:t>
      </w:r>
      <w:r w:rsidRPr="002F292D">
        <w:rPr>
          <w:rFonts w:asciiTheme="majorHAnsi" w:hAnsiTheme="majorHAnsi" w:cs="Arial"/>
          <w:color w:val="767171" w:themeColor="background2" w:themeShade="80"/>
          <w:sz w:val="16"/>
          <w:szCs w:val="16"/>
        </w:rPr>
        <w:t xml:space="preserve">Additional risks are associated with international </w:t>
      </w:r>
      <w:r w:rsidRPr="00AB1FB1">
        <w:rPr>
          <w:rFonts w:asciiTheme="majorHAnsi" w:hAnsiTheme="majorHAnsi" w:cs="Arial"/>
          <w:color w:val="767171" w:themeColor="background2" w:themeShade="80"/>
          <w:sz w:val="16"/>
          <w:szCs w:val="16"/>
        </w:rPr>
        <w:t>investing, such as currency fluctuations, political and economic instability and differences in accounting stan</w:t>
      </w:r>
      <w:r w:rsidRPr="00AB1FB1">
        <w:rPr>
          <w:rFonts w:asciiTheme="majorHAnsi" w:hAnsiTheme="majorHAnsi" w:cs="Arial"/>
          <w:color w:val="767171" w:themeColor="background2" w:themeShade="80"/>
          <w:sz w:val="16"/>
          <w:szCs w:val="16"/>
        </w:rPr>
        <w:t xml:space="preserve">dards. This material represents an assessment of the market </w:t>
      </w:r>
      <w:r w:rsidRPr="00DD38C0">
        <w:rPr>
          <w:rFonts w:asciiTheme="majorHAnsi" w:hAnsiTheme="majorHAnsi" w:cs="Arial"/>
          <w:color w:val="646464"/>
          <w:sz w:val="16"/>
          <w:szCs w:val="16"/>
        </w:rPr>
        <w:t>environment at a specific point in time and is not intended to be a forecast of future events, or a guarantee of future results. MarketingPro, Inc. is not affiliated with any person or firm that m</w:t>
      </w:r>
      <w:r w:rsidRPr="00DD38C0">
        <w:rPr>
          <w:rFonts w:asciiTheme="majorHAnsi" w:hAnsiTheme="majorHAnsi" w:cs="Arial"/>
          <w:color w:val="646464"/>
          <w:sz w:val="16"/>
          <w:szCs w:val="16"/>
        </w:rPr>
        <w:t>ay be providing this information to you. The publisher is not engaged in rendering legal, accounting or other professional services. If assistance is needed, the reader is advised to engage the services of a competent professional</w:t>
      </w:r>
      <w:r w:rsidRPr="00DD38C0">
        <w:rPr>
          <w:rFonts w:asciiTheme="majorHAnsi" w:hAnsiTheme="majorHAnsi"/>
          <w:color w:val="646464"/>
          <w:sz w:val="16"/>
          <w:szCs w:val="16"/>
        </w:rPr>
        <w:t>.</w:t>
      </w:r>
    </w:p>
    <w:p w14:paraId="0848407B" w14:textId="77777777" w:rsidR="00237981" w:rsidRPr="00DD38C0" w:rsidRDefault="009813ED" w:rsidP="00BD000F">
      <w:pPr>
        <w:spacing w:after="0" w:line="240" w:lineRule="auto"/>
        <w:rPr>
          <w:rFonts w:asciiTheme="majorHAnsi" w:hAnsiTheme="majorHAnsi" w:cs="Arial"/>
          <w:color w:val="646464"/>
          <w:sz w:val="16"/>
          <w:szCs w:val="16"/>
        </w:rPr>
      </w:pPr>
      <w:r w:rsidRPr="00DD38C0">
        <w:rPr>
          <w:rFonts w:asciiTheme="majorHAnsi" w:hAnsiTheme="majorHAnsi" w:cs="Arial"/>
          <w:color w:val="646464"/>
          <w:sz w:val="16"/>
          <w:szCs w:val="16"/>
        </w:rPr>
        <w:t>CITATIONS:</w:t>
      </w:r>
    </w:p>
    <w:p w14:paraId="56DE5891" w14:textId="77777777" w:rsidR="00DB6144" w:rsidRPr="00BD000F" w:rsidRDefault="009813ED" w:rsidP="00852F9D">
      <w:pPr>
        <w:spacing w:after="0" w:line="240" w:lineRule="auto"/>
        <w:rPr>
          <w:noProof/>
          <w:color w:val="767171" w:themeColor="background2" w:themeShade="80"/>
        </w:rPr>
      </w:pPr>
      <w:bookmarkStart w:id="9" w:name="_Hlk520808669"/>
      <w:r w:rsidRPr="00BD000F">
        <w:rPr>
          <w:rFonts w:asciiTheme="majorHAnsi" w:hAnsiTheme="majorHAnsi" w:cstheme="majorHAnsi"/>
          <w:color w:val="767171" w:themeColor="background2" w:themeShade="80"/>
          <w:sz w:val="16"/>
          <w:szCs w:val="16"/>
        </w:rPr>
        <w:t xml:space="preserve">1 - </w:t>
      </w:r>
      <w:bookmarkStart w:id="10" w:name="_Hlk12019481"/>
      <w:r w:rsidRPr="00BD000F">
        <w:rPr>
          <w:rFonts w:asciiTheme="majorHAnsi" w:hAnsiTheme="majorHAnsi" w:cstheme="majorHAnsi"/>
          <w:color w:val="767171" w:themeColor="background2" w:themeShade="80"/>
          <w:sz w:val="16"/>
          <w:szCs w:val="16"/>
        </w:rPr>
        <w:t>cnbc.com/</w:t>
      </w:r>
      <w:r w:rsidRPr="00BD000F">
        <w:rPr>
          <w:rFonts w:asciiTheme="majorHAnsi" w:hAnsiTheme="majorHAnsi" w:cstheme="majorHAnsi"/>
          <w:color w:val="767171" w:themeColor="background2" w:themeShade="80"/>
          <w:sz w:val="16"/>
          <w:szCs w:val="16"/>
        </w:rPr>
        <w:t xml:space="preserve">2019/06/21/it-was-a-monumental-week-for-markets-with-major-milestones-in-stocks-bonds-gold-and-oil.html </w:t>
      </w:r>
      <w:bookmarkEnd w:id="10"/>
      <w:r w:rsidRPr="00BD000F">
        <w:rPr>
          <w:rFonts w:asciiTheme="majorHAnsi" w:hAnsiTheme="majorHAnsi" w:cstheme="majorHAnsi"/>
          <w:color w:val="767171" w:themeColor="background2" w:themeShade="80"/>
          <w:sz w:val="16"/>
          <w:szCs w:val="16"/>
        </w:rPr>
        <w:t>[6/21/19]</w:t>
      </w:r>
      <w:r w:rsidRPr="00BD000F">
        <w:rPr>
          <w:noProof/>
          <w:color w:val="767171" w:themeColor="background2" w:themeShade="80"/>
        </w:rPr>
        <w:t xml:space="preserve"> </w:t>
      </w:r>
    </w:p>
    <w:p w14:paraId="2AF8A11F" w14:textId="77777777" w:rsidR="00FA57E3" w:rsidRPr="00BD000F" w:rsidRDefault="009813ED" w:rsidP="00852F9D">
      <w:pPr>
        <w:pStyle w:val="PlainText"/>
        <w:rPr>
          <w:rFonts w:asciiTheme="majorHAnsi" w:eastAsiaTheme="minorHAnsi" w:hAnsiTheme="majorHAnsi" w:cstheme="majorHAnsi"/>
          <w:color w:val="767171" w:themeColor="background2" w:themeShade="80"/>
          <w:sz w:val="16"/>
          <w:szCs w:val="16"/>
        </w:rPr>
      </w:pPr>
      <w:r w:rsidRPr="00BD000F">
        <w:rPr>
          <w:rFonts w:asciiTheme="majorHAnsi" w:eastAsiaTheme="minorHAnsi" w:hAnsiTheme="majorHAnsi" w:cstheme="majorHAnsi"/>
          <w:color w:val="767171" w:themeColor="background2" w:themeShade="80"/>
          <w:sz w:val="16"/>
          <w:szCs w:val="16"/>
        </w:rPr>
        <w:t>2 - bloomberg.com/news/articles/2019-06-29/xi-trump-agree-to-restart-trade-talks-china-says [6/29/19]</w:t>
      </w:r>
    </w:p>
    <w:p w14:paraId="1F49F210" w14:textId="77777777" w:rsidR="000558A9" w:rsidRPr="00BD000F" w:rsidRDefault="009813ED" w:rsidP="00852F9D">
      <w:pPr>
        <w:pStyle w:val="PlainText"/>
        <w:rPr>
          <w:rFonts w:asciiTheme="majorHAnsi" w:eastAsiaTheme="minorHAnsi" w:hAnsiTheme="majorHAnsi" w:cstheme="majorHAnsi"/>
          <w:color w:val="767171" w:themeColor="background2" w:themeShade="80"/>
          <w:sz w:val="16"/>
          <w:szCs w:val="16"/>
        </w:rPr>
      </w:pPr>
      <w:r w:rsidRPr="00BD000F">
        <w:rPr>
          <w:rFonts w:asciiTheme="majorHAnsi" w:eastAsiaTheme="minorHAnsi" w:hAnsiTheme="majorHAnsi" w:cstheme="majorHAnsi"/>
          <w:color w:val="767171" w:themeColor="background2" w:themeShade="80"/>
          <w:sz w:val="16"/>
          <w:szCs w:val="16"/>
        </w:rPr>
        <w:t xml:space="preserve">3 - </w:t>
      </w:r>
      <w:r w:rsidRPr="00BD000F">
        <w:rPr>
          <w:rFonts w:asciiTheme="majorHAnsi" w:eastAsiaTheme="minorHAnsi" w:hAnsiTheme="majorHAnsi" w:cstheme="majorHAnsi"/>
          <w:color w:val="767171" w:themeColor="background2" w:themeShade="80"/>
          <w:sz w:val="16"/>
          <w:szCs w:val="16"/>
        </w:rPr>
        <w:t xml:space="preserve">bloomberg.com/news/articles/2019-06-19/fed-scraps-patient-rate-approach-in-prelude-to-potential-cut </w:t>
      </w:r>
      <w:r w:rsidRPr="00BD000F">
        <w:rPr>
          <w:rFonts w:asciiTheme="majorHAnsi" w:eastAsiaTheme="minorHAnsi" w:hAnsiTheme="majorHAnsi" w:cstheme="majorHAnsi"/>
          <w:color w:val="767171" w:themeColor="background2" w:themeShade="80"/>
          <w:sz w:val="16"/>
          <w:szCs w:val="16"/>
        </w:rPr>
        <w:t>[</w:t>
      </w:r>
      <w:r w:rsidRPr="00BD000F">
        <w:rPr>
          <w:rFonts w:asciiTheme="majorHAnsi" w:eastAsiaTheme="minorHAnsi" w:hAnsiTheme="majorHAnsi" w:cstheme="majorHAnsi"/>
          <w:color w:val="767171" w:themeColor="background2" w:themeShade="80"/>
          <w:sz w:val="16"/>
          <w:szCs w:val="16"/>
        </w:rPr>
        <w:t>6</w:t>
      </w:r>
      <w:r w:rsidRPr="00BD000F">
        <w:rPr>
          <w:rFonts w:asciiTheme="majorHAnsi" w:eastAsiaTheme="minorHAnsi" w:hAnsiTheme="majorHAnsi" w:cstheme="majorHAnsi"/>
          <w:color w:val="767171" w:themeColor="background2" w:themeShade="80"/>
          <w:sz w:val="16"/>
          <w:szCs w:val="16"/>
        </w:rPr>
        <w:t>/</w:t>
      </w:r>
      <w:r w:rsidRPr="00BD000F">
        <w:rPr>
          <w:rFonts w:asciiTheme="majorHAnsi" w:eastAsiaTheme="minorHAnsi" w:hAnsiTheme="majorHAnsi" w:cstheme="majorHAnsi"/>
          <w:color w:val="767171" w:themeColor="background2" w:themeShade="80"/>
          <w:sz w:val="16"/>
          <w:szCs w:val="16"/>
        </w:rPr>
        <w:t>19</w:t>
      </w:r>
      <w:r w:rsidRPr="00BD000F">
        <w:rPr>
          <w:rFonts w:asciiTheme="majorHAnsi" w:eastAsiaTheme="minorHAnsi" w:hAnsiTheme="majorHAnsi" w:cstheme="majorHAnsi"/>
          <w:color w:val="767171" w:themeColor="background2" w:themeShade="80"/>
          <w:sz w:val="16"/>
          <w:szCs w:val="16"/>
        </w:rPr>
        <w:t>/19]</w:t>
      </w:r>
    </w:p>
    <w:p w14:paraId="72D81472" w14:textId="77777777" w:rsidR="000558A9" w:rsidRPr="00BD000F" w:rsidRDefault="009813ED" w:rsidP="00852F9D">
      <w:pPr>
        <w:pStyle w:val="PlainText"/>
        <w:rPr>
          <w:rFonts w:asciiTheme="majorHAnsi" w:eastAsiaTheme="minorHAnsi" w:hAnsiTheme="majorHAnsi" w:cstheme="majorHAnsi"/>
          <w:color w:val="767171" w:themeColor="background2" w:themeShade="80"/>
          <w:sz w:val="16"/>
          <w:szCs w:val="16"/>
        </w:rPr>
      </w:pPr>
      <w:r w:rsidRPr="00BD000F">
        <w:rPr>
          <w:rFonts w:asciiTheme="majorHAnsi" w:eastAsiaTheme="minorHAnsi" w:hAnsiTheme="majorHAnsi" w:cstheme="majorHAnsi"/>
          <w:color w:val="767171" w:themeColor="background2" w:themeShade="80"/>
          <w:sz w:val="16"/>
          <w:szCs w:val="16"/>
        </w:rPr>
        <w:t xml:space="preserve">4 - </w:t>
      </w:r>
      <w:r w:rsidRPr="00BD000F">
        <w:rPr>
          <w:rFonts w:asciiTheme="majorHAnsi" w:eastAsiaTheme="minorHAnsi" w:hAnsiTheme="majorHAnsi" w:cstheme="majorHAnsi"/>
          <w:color w:val="767171" w:themeColor="background2" w:themeShade="80"/>
          <w:sz w:val="16"/>
          <w:szCs w:val="16"/>
        </w:rPr>
        <w:t xml:space="preserve">foxbusiness.com/markets/us-stocks-wall-street-june-4-2019 </w:t>
      </w:r>
      <w:r w:rsidRPr="00BD000F">
        <w:rPr>
          <w:rFonts w:asciiTheme="majorHAnsi" w:eastAsiaTheme="minorHAnsi" w:hAnsiTheme="majorHAnsi" w:cstheme="majorHAnsi"/>
          <w:color w:val="767171" w:themeColor="background2" w:themeShade="80"/>
          <w:sz w:val="16"/>
          <w:szCs w:val="16"/>
        </w:rPr>
        <w:t>[</w:t>
      </w:r>
      <w:r w:rsidRPr="00BD000F">
        <w:rPr>
          <w:rFonts w:asciiTheme="majorHAnsi" w:eastAsiaTheme="minorHAnsi" w:hAnsiTheme="majorHAnsi" w:cstheme="majorHAnsi"/>
          <w:color w:val="767171" w:themeColor="background2" w:themeShade="80"/>
          <w:sz w:val="16"/>
          <w:szCs w:val="16"/>
        </w:rPr>
        <w:t>6/</w:t>
      </w:r>
      <w:r w:rsidRPr="00BD000F">
        <w:rPr>
          <w:rFonts w:asciiTheme="majorHAnsi" w:eastAsiaTheme="minorHAnsi" w:hAnsiTheme="majorHAnsi" w:cstheme="majorHAnsi"/>
          <w:color w:val="767171" w:themeColor="background2" w:themeShade="80"/>
          <w:sz w:val="16"/>
          <w:szCs w:val="16"/>
        </w:rPr>
        <w:t>4</w:t>
      </w:r>
      <w:r w:rsidRPr="00BD000F">
        <w:rPr>
          <w:rFonts w:asciiTheme="majorHAnsi" w:eastAsiaTheme="minorHAnsi" w:hAnsiTheme="majorHAnsi" w:cstheme="majorHAnsi"/>
          <w:color w:val="767171" w:themeColor="background2" w:themeShade="80"/>
          <w:sz w:val="16"/>
          <w:szCs w:val="16"/>
        </w:rPr>
        <w:t>/19]</w:t>
      </w:r>
      <w:r w:rsidRPr="00BD000F">
        <w:rPr>
          <w:noProof/>
          <w:color w:val="767171" w:themeColor="background2" w:themeShade="80"/>
        </w:rPr>
        <w:t xml:space="preserve">   </w:t>
      </w:r>
    </w:p>
    <w:p w14:paraId="669541F0" w14:textId="77777777" w:rsidR="000558A9" w:rsidRPr="00BD000F" w:rsidRDefault="009813ED" w:rsidP="00852F9D">
      <w:pPr>
        <w:spacing w:after="0" w:line="240" w:lineRule="auto"/>
        <w:rPr>
          <w:noProof/>
          <w:color w:val="767171" w:themeColor="background2" w:themeShade="80"/>
        </w:rPr>
      </w:pPr>
      <w:r w:rsidRPr="00BD000F">
        <w:rPr>
          <w:rFonts w:asciiTheme="majorHAnsi" w:hAnsiTheme="majorHAnsi" w:cstheme="majorHAnsi"/>
          <w:color w:val="767171" w:themeColor="background2" w:themeShade="80"/>
          <w:sz w:val="16"/>
          <w:szCs w:val="16"/>
        </w:rPr>
        <w:t xml:space="preserve">5 - </w:t>
      </w:r>
      <w:r w:rsidRPr="00BD000F">
        <w:rPr>
          <w:rFonts w:asciiTheme="majorHAnsi" w:hAnsiTheme="majorHAnsi" w:cstheme="majorHAnsi"/>
          <w:color w:val="767171" w:themeColor="background2" w:themeShade="80"/>
          <w:sz w:val="16"/>
          <w:szCs w:val="16"/>
        </w:rPr>
        <w:t xml:space="preserve">apnews.com/36e95b56e88e444bb67d997b47b046d6 </w:t>
      </w:r>
      <w:r w:rsidRPr="00BD000F">
        <w:rPr>
          <w:rFonts w:asciiTheme="majorHAnsi" w:hAnsiTheme="majorHAnsi" w:cstheme="majorHAnsi"/>
          <w:color w:val="767171" w:themeColor="background2" w:themeShade="80"/>
          <w:sz w:val="16"/>
          <w:szCs w:val="16"/>
        </w:rPr>
        <w:t>[5/29/19]</w:t>
      </w:r>
      <w:r w:rsidRPr="00BD000F">
        <w:rPr>
          <w:noProof/>
          <w:color w:val="767171" w:themeColor="background2" w:themeShade="80"/>
        </w:rPr>
        <w:t xml:space="preserve"> </w:t>
      </w:r>
    </w:p>
    <w:p w14:paraId="070F7D04" w14:textId="77777777" w:rsidR="003F7CEE" w:rsidRPr="00BD000F" w:rsidRDefault="009813ED" w:rsidP="00852F9D">
      <w:pPr>
        <w:spacing w:after="0" w:line="240" w:lineRule="auto"/>
        <w:rPr>
          <w:rFonts w:asciiTheme="majorHAnsi" w:hAnsiTheme="majorHAnsi" w:cstheme="majorHAnsi"/>
          <w:color w:val="767171" w:themeColor="background2" w:themeShade="80"/>
          <w:sz w:val="16"/>
          <w:szCs w:val="16"/>
        </w:rPr>
      </w:pPr>
      <w:r w:rsidRPr="00BD000F">
        <w:rPr>
          <w:rFonts w:asciiTheme="majorHAnsi" w:hAnsiTheme="majorHAnsi" w:cstheme="majorHAnsi"/>
          <w:color w:val="767171" w:themeColor="background2" w:themeShade="80"/>
          <w:sz w:val="16"/>
          <w:szCs w:val="16"/>
        </w:rPr>
        <w:t>6</w:t>
      </w:r>
      <w:r w:rsidRPr="00BD000F">
        <w:rPr>
          <w:rFonts w:asciiTheme="majorHAnsi" w:hAnsiTheme="majorHAnsi" w:cstheme="majorHAnsi"/>
          <w:color w:val="767171" w:themeColor="background2" w:themeShade="80"/>
          <w:sz w:val="16"/>
          <w:szCs w:val="16"/>
        </w:rPr>
        <w:t xml:space="preserve"> - bloomberg.com/news/articles/2019-06-03/asia-factories-feel-trade-war-pain-led-by-south-korea-and-japan [6/3/19</w:t>
      </w:r>
      <w:r>
        <w:rPr>
          <w:rFonts w:asciiTheme="majorHAnsi" w:hAnsiTheme="majorHAnsi" w:cstheme="majorHAnsi"/>
          <w:color w:val="767171" w:themeColor="background2" w:themeShade="80"/>
          <w:sz w:val="16"/>
          <w:szCs w:val="16"/>
        </w:rPr>
        <w:t>]</w:t>
      </w:r>
    </w:p>
    <w:p w14:paraId="783BBA59" w14:textId="77777777" w:rsidR="00BD000F" w:rsidRPr="00BD000F" w:rsidRDefault="009813ED" w:rsidP="00852F9D">
      <w:pPr>
        <w:spacing w:after="0" w:line="240" w:lineRule="auto"/>
        <w:rPr>
          <w:noProof/>
          <w:color w:val="767171" w:themeColor="background2" w:themeShade="80"/>
        </w:rPr>
      </w:pPr>
      <w:bookmarkStart w:id="11" w:name="_Hlk10192834"/>
      <w:r w:rsidRPr="00BD000F">
        <w:rPr>
          <w:rFonts w:asciiTheme="majorHAnsi" w:hAnsiTheme="majorHAnsi" w:cstheme="majorHAnsi"/>
          <w:color w:val="767171" w:themeColor="background2" w:themeShade="80"/>
          <w:sz w:val="16"/>
          <w:szCs w:val="16"/>
        </w:rPr>
        <w:t>7</w:t>
      </w:r>
      <w:r w:rsidRPr="00BD000F">
        <w:rPr>
          <w:rFonts w:asciiTheme="majorHAnsi" w:hAnsiTheme="majorHAnsi" w:cstheme="majorHAnsi"/>
          <w:color w:val="767171" w:themeColor="background2" w:themeShade="80"/>
          <w:sz w:val="16"/>
          <w:szCs w:val="16"/>
        </w:rPr>
        <w:t xml:space="preserve"> - investing.com/economic-calendar [</w:t>
      </w:r>
      <w:r w:rsidRPr="00BD000F">
        <w:rPr>
          <w:rFonts w:asciiTheme="majorHAnsi" w:hAnsiTheme="majorHAnsi" w:cstheme="majorHAnsi"/>
          <w:color w:val="767171" w:themeColor="background2" w:themeShade="80"/>
          <w:sz w:val="16"/>
          <w:szCs w:val="16"/>
        </w:rPr>
        <w:t>6/28</w:t>
      </w:r>
      <w:r w:rsidRPr="00BD000F">
        <w:rPr>
          <w:rFonts w:asciiTheme="majorHAnsi" w:hAnsiTheme="majorHAnsi" w:cstheme="majorHAnsi"/>
          <w:color w:val="767171" w:themeColor="background2" w:themeShade="80"/>
          <w:sz w:val="16"/>
          <w:szCs w:val="16"/>
        </w:rPr>
        <w:t>/19]</w:t>
      </w:r>
      <w:r w:rsidRPr="00BD000F">
        <w:rPr>
          <w:noProof/>
          <w:color w:val="767171" w:themeColor="background2" w:themeShade="80"/>
        </w:rPr>
        <w:t xml:space="preserve"> </w:t>
      </w:r>
      <w:bookmarkStart w:id="12" w:name="_Hlk10192724"/>
      <w:bookmarkEnd w:id="11"/>
    </w:p>
    <w:p w14:paraId="2668D581" w14:textId="77777777" w:rsidR="005F1054" w:rsidRPr="00BD000F" w:rsidRDefault="009813ED" w:rsidP="00852F9D">
      <w:pPr>
        <w:spacing w:after="0" w:line="240" w:lineRule="auto"/>
        <w:rPr>
          <w:noProof/>
          <w:color w:val="767171" w:themeColor="background2" w:themeShade="80"/>
        </w:rPr>
      </w:pPr>
      <w:r w:rsidRPr="00BD000F">
        <w:rPr>
          <w:rFonts w:asciiTheme="majorHAnsi" w:hAnsiTheme="majorHAnsi" w:cstheme="majorHAnsi"/>
          <w:color w:val="767171" w:themeColor="background2" w:themeShade="80"/>
          <w:sz w:val="16"/>
          <w:szCs w:val="16"/>
        </w:rPr>
        <w:t>8</w:t>
      </w:r>
      <w:r w:rsidRPr="00BD000F">
        <w:rPr>
          <w:rFonts w:asciiTheme="majorHAnsi" w:hAnsiTheme="majorHAnsi" w:cstheme="majorHAnsi"/>
          <w:color w:val="767171" w:themeColor="background2" w:themeShade="80"/>
          <w:sz w:val="16"/>
          <w:szCs w:val="16"/>
        </w:rPr>
        <w:t xml:space="preserve"> - </w:t>
      </w:r>
      <w:r w:rsidRPr="00BD000F">
        <w:rPr>
          <w:rFonts w:asciiTheme="majorHAnsi" w:hAnsiTheme="majorHAnsi" w:cstheme="majorHAnsi"/>
          <w:color w:val="767171" w:themeColor="background2" w:themeShade="80"/>
          <w:sz w:val="16"/>
          <w:szCs w:val="16"/>
        </w:rPr>
        <w:t>thehill.com/policy/finance/450322-consumer-confidence-fell-in-june-amid-trump-tariff-threa</w:t>
      </w:r>
      <w:r w:rsidRPr="00BD000F">
        <w:rPr>
          <w:rFonts w:asciiTheme="majorHAnsi" w:hAnsiTheme="majorHAnsi" w:cstheme="majorHAnsi"/>
          <w:color w:val="767171" w:themeColor="background2" w:themeShade="80"/>
          <w:sz w:val="16"/>
          <w:szCs w:val="16"/>
        </w:rPr>
        <w:t xml:space="preserve">ts-report </w:t>
      </w:r>
      <w:r w:rsidRPr="00BD000F">
        <w:rPr>
          <w:rFonts w:asciiTheme="majorHAnsi" w:hAnsiTheme="majorHAnsi" w:cstheme="majorHAnsi"/>
          <w:color w:val="767171" w:themeColor="background2" w:themeShade="80"/>
          <w:sz w:val="16"/>
          <w:szCs w:val="16"/>
        </w:rPr>
        <w:t>[5/28/19]</w:t>
      </w:r>
      <w:bookmarkEnd w:id="12"/>
    </w:p>
    <w:p w14:paraId="1ED3825E" w14:textId="77777777" w:rsidR="000558A9" w:rsidRPr="00BD000F" w:rsidRDefault="009813ED" w:rsidP="00852F9D">
      <w:pPr>
        <w:spacing w:after="0" w:line="240" w:lineRule="auto"/>
        <w:rPr>
          <w:rFonts w:asciiTheme="majorHAnsi" w:hAnsiTheme="majorHAnsi" w:cstheme="majorHAnsi"/>
          <w:color w:val="767171" w:themeColor="background2" w:themeShade="80"/>
          <w:sz w:val="16"/>
          <w:szCs w:val="16"/>
        </w:rPr>
      </w:pPr>
      <w:r w:rsidRPr="00BD000F">
        <w:rPr>
          <w:rFonts w:asciiTheme="majorHAnsi" w:hAnsiTheme="majorHAnsi" w:cstheme="majorHAnsi"/>
          <w:color w:val="767171" w:themeColor="background2" w:themeShade="80"/>
          <w:sz w:val="16"/>
          <w:szCs w:val="16"/>
        </w:rPr>
        <w:t xml:space="preserve">9 - </w:t>
      </w:r>
      <w:r w:rsidRPr="00BD000F">
        <w:rPr>
          <w:rFonts w:asciiTheme="majorHAnsi" w:hAnsiTheme="majorHAnsi" w:cstheme="majorHAnsi"/>
          <w:color w:val="767171" w:themeColor="background2" w:themeShade="80"/>
          <w:sz w:val="16"/>
          <w:szCs w:val="16"/>
        </w:rPr>
        <w:t xml:space="preserve">marketwatch.com/tools/calendars/economic </w:t>
      </w:r>
      <w:r w:rsidRPr="00BD000F">
        <w:rPr>
          <w:rFonts w:asciiTheme="majorHAnsi" w:hAnsiTheme="majorHAnsi" w:cstheme="majorHAnsi"/>
          <w:color w:val="767171" w:themeColor="background2" w:themeShade="80"/>
          <w:sz w:val="16"/>
          <w:szCs w:val="16"/>
        </w:rPr>
        <w:t>[</w:t>
      </w:r>
      <w:r w:rsidRPr="00BD000F">
        <w:rPr>
          <w:rFonts w:asciiTheme="majorHAnsi" w:hAnsiTheme="majorHAnsi" w:cstheme="majorHAnsi"/>
          <w:color w:val="767171" w:themeColor="background2" w:themeShade="80"/>
          <w:sz w:val="16"/>
          <w:szCs w:val="16"/>
        </w:rPr>
        <w:t>6</w:t>
      </w:r>
      <w:r w:rsidRPr="00BD000F">
        <w:rPr>
          <w:rFonts w:asciiTheme="majorHAnsi" w:hAnsiTheme="majorHAnsi" w:cstheme="majorHAnsi"/>
          <w:color w:val="767171" w:themeColor="background2" w:themeShade="80"/>
          <w:sz w:val="16"/>
          <w:szCs w:val="16"/>
        </w:rPr>
        <w:t>/</w:t>
      </w:r>
      <w:r w:rsidRPr="00BD000F">
        <w:rPr>
          <w:rFonts w:asciiTheme="majorHAnsi" w:hAnsiTheme="majorHAnsi" w:cstheme="majorHAnsi"/>
          <w:color w:val="767171" w:themeColor="background2" w:themeShade="80"/>
          <w:sz w:val="16"/>
          <w:szCs w:val="16"/>
        </w:rPr>
        <w:t>28</w:t>
      </w:r>
      <w:r w:rsidRPr="00BD000F">
        <w:rPr>
          <w:rFonts w:asciiTheme="majorHAnsi" w:hAnsiTheme="majorHAnsi" w:cstheme="majorHAnsi"/>
          <w:color w:val="767171" w:themeColor="background2" w:themeShade="80"/>
          <w:sz w:val="16"/>
          <w:szCs w:val="16"/>
        </w:rPr>
        <w:t xml:space="preserve">/19] </w:t>
      </w:r>
    </w:p>
    <w:bookmarkEnd w:id="9"/>
    <w:p w14:paraId="333D1515" w14:textId="77777777" w:rsidR="000558A9" w:rsidRPr="00BD000F" w:rsidRDefault="009813ED" w:rsidP="00852F9D">
      <w:pPr>
        <w:spacing w:after="0" w:line="240" w:lineRule="auto"/>
        <w:rPr>
          <w:rFonts w:asciiTheme="majorHAnsi" w:hAnsiTheme="majorHAnsi" w:cstheme="majorHAnsi"/>
          <w:color w:val="767171" w:themeColor="background2" w:themeShade="80"/>
          <w:sz w:val="16"/>
          <w:szCs w:val="16"/>
        </w:rPr>
      </w:pPr>
      <w:r w:rsidRPr="00BD000F">
        <w:rPr>
          <w:rFonts w:asciiTheme="majorHAnsi" w:hAnsiTheme="majorHAnsi" w:cstheme="majorHAnsi"/>
          <w:color w:val="767171" w:themeColor="background2" w:themeShade="80"/>
          <w:sz w:val="16"/>
          <w:szCs w:val="16"/>
        </w:rPr>
        <w:t xml:space="preserve">10 - </w:t>
      </w:r>
      <w:r w:rsidRPr="00BD000F">
        <w:rPr>
          <w:rFonts w:asciiTheme="majorHAnsi" w:hAnsiTheme="majorHAnsi" w:cstheme="majorHAnsi"/>
          <w:color w:val="767171" w:themeColor="background2" w:themeShade="80"/>
          <w:sz w:val="16"/>
          <w:szCs w:val="16"/>
        </w:rPr>
        <w:t>global-rates.com/interest-rates/central-banks/central-banks.aspx</w:t>
      </w:r>
      <w:r w:rsidRPr="00BD000F">
        <w:rPr>
          <w:rFonts w:asciiTheme="majorHAnsi" w:hAnsiTheme="majorHAnsi" w:cstheme="majorHAnsi"/>
          <w:color w:val="767171" w:themeColor="background2" w:themeShade="80"/>
          <w:sz w:val="16"/>
          <w:szCs w:val="16"/>
        </w:rPr>
        <w:t xml:space="preserve"> [</w:t>
      </w:r>
      <w:r w:rsidRPr="00BD000F">
        <w:rPr>
          <w:rFonts w:asciiTheme="majorHAnsi" w:hAnsiTheme="majorHAnsi" w:cstheme="majorHAnsi"/>
          <w:color w:val="767171" w:themeColor="background2" w:themeShade="80"/>
          <w:sz w:val="16"/>
          <w:szCs w:val="16"/>
        </w:rPr>
        <w:t>6/2</w:t>
      </w:r>
      <w:r w:rsidRPr="00BD000F">
        <w:rPr>
          <w:rFonts w:asciiTheme="majorHAnsi" w:hAnsiTheme="majorHAnsi" w:cstheme="majorHAnsi"/>
          <w:color w:val="767171" w:themeColor="background2" w:themeShade="80"/>
          <w:sz w:val="16"/>
          <w:szCs w:val="16"/>
        </w:rPr>
        <w:t>5</w:t>
      </w:r>
      <w:r w:rsidRPr="00BD000F">
        <w:rPr>
          <w:rFonts w:asciiTheme="majorHAnsi" w:hAnsiTheme="majorHAnsi" w:cstheme="majorHAnsi"/>
          <w:color w:val="767171" w:themeColor="background2" w:themeShade="80"/>
          <w:sz w:val="16"/>
          <w:szCs w:val="16"/>
        </w:rPr>
        <w:t xml:space="preserve">/19] </w:t>
      </w:r>
    </w:p>
    <w:p w14:paraId="495EA4AA" w14:textId="77777777" w:rsidR="00852F9D" w:rsidRDefault="009813ED" w:rsidP="00852F9D">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11</w:t>
      </w:r>
      <w:r w:rsidRPr="004D5BE9">
        <w:rPr>
          <w:rFonts w:asciiTheme="majorHAnsi" w:hAnsiTheme="majorHAnsi" w:cstheme="majorHAnsi"/>
          <w:color w:val="808080" w:themeColor="background1" w:themeShade="80"/>
          <w:sz w:val="16"/>
          <w:szCs w:val="16"/>
        </w:rPr>
        <w:t xml:space="preserve"> - bloomberg.com/news/articles/2019-06-27/ecb-seen-cutting-rates-in-september-as-draghi-reloads-stimulus [6/27/19] </w:t>
      </w:r>
    </w:p>
    <w:p w14:paraId="4EDFE606" w14:textId="77777777" w:rsidR="00072726" w:rsidRPr="00852F9D" w:rsidRDefault="009813ED" w:rsidP="00852F9D">
      <w:pPr>
        <w:spacing w:after="0" w:line="240" w:lineRule="auto"/>
        <w:rPr>
          <w:rFonts w:asciiTheme="majorHAnsi" w:hAnsiTheme="majorHAnsi" w:cstheme="majorHAnsi"/>
          <w:color w:val="808080" w:themeColor="background1" w:themeShade="80"/>
          <w:sz w:val="16"/>
          <w:szCs w:val="16"/>
        </w:rPr>
      </w:pPr>
      <w:r w:rsidRPr="00BD000F">
        <w:rPr>
          <w:rFonts w:asciiTheme="majorHAnsi" w:hAnsiTheme="majorHAnsi" w:cstheme="majorHAnsi"/>
          <w:color w:val="767171" w:themeColor="background2" w:themeShade="80"/>
          <w:sz w:val="16"/>
          <w:szCs w:val="16"/>
        </w:rPr>
        <w:t>1</w:t>
      </w:r>
      <w:r>
        <w:rPr>
          <w:rFonts w:asciiTheme="majorHAnsi" w:hAnsiTheme="majorHAnsi" w:cstheme="majorHAnsi"/>
          <w:color w:val="767171" w:themeColor="background2" w:themeShade="80"/>
          <w:sz w:val="16"/>
          <w:szCs w:val="16"/>
        </w:rPr>
        <w:t>2</w:t>
      </w:r>
      <w:r w:rsidRPr="00BD000F">
        <w:rPr>
          <w:rFonts w:asciiTheme="majorHAnsi" w:hAnsiTheme="majorHAnsi" w:cstheme="majorHAnsi"/>
          <w:color w:val="767171" w:themeColor="background2" w:themeShade="80"/>
          <w:sz w:val="16"/>
          <w:szCs w:val="16"/>
        </w:rPr>
        <w:t xml:space="preserve"> - reuters.com/article/us-britain-eu-johnson/boris-johnson-says-he-is-serious-about-no-deal-brexit-threat-idUSKCN1TP2SR [6/24/19]</w:t>
      </w:r>
    </w:p>
    <w:p w14:paraId="7E884CF7" w14:textId="77777777" w:rsidR="003F67FA" w:rsidRPr="00BD000F" w:rsidRDefault="009813ED" w:rsidP="00852F9D">
      <w:pPr>
        <w:spacing w:after="0" w:line="240" w:lineRule="auto"/>
        <w:rPr>
          <w:rFonts w:asciiTheme="majorHAnsi" w:hAnsiTheme="majorHAnsi" w:cstheme="majorHAnsi"/>
          <w:color w:val="767171" w:themeColor="background2" w:themeShade="80"/>
          <w:sz w:val="16"/>
          <w:szCs w:val="16"/>
        </w:rPr>
      </w:pPr>
      <w:r w:rsidRPr="00BD000F">
        <w:rPr>
          <w:rFonts w:asciiTheme="majorHAnsi" w:hAnsiTheme="majorHAnsi" w:cstheme="majorHAnsi"/>
          <w:color w:val="767171" w:themeColor="background2" w:themeShade="80"/>
          <w:sz w:val="16"/>
          <w:szCs w:val="16"/>
        </w:rPr>
        <w:lastRenderedPageBreak/>
        <w:t>1</w:t>
      </w:r>
      <w:r>
        <w:rPr>
          <w:rFonts w:asciiTheme="majorHAnsi" w:hAnsiTheme="majorHAnsi" w:cstheme="majorHAnsi"/>
          <w:color w:val="767171" w:themeColor="background2" w:themeShade="80"/>
          <w:sz w:val="16"/>
          <w:szCs w:val="16"/>
        </w:rPr>
        <w:t>3</w:t>
      </w:r>
      <w:r w:rsidRPr="00BD000F">
        <w:rPr>
          <w:rFonts w:asciiTheme="majorHAnsi" w:hAnsiTheme="majorHAnsi" w:cstheme="majorHAnsi"/>
          <w:color w:val="767171" w:themeColor="background2" w:themeShade="80"/>
          <w:sz w:val="16"/>
          <w:szCs w:val="16"/>
        </w:rPr>
        <w:t xml:space="preserve"> - mar</w:t>
      </w:r>
      <w:r w:rsidRPr="00BD000F">
        <w:rPr>
          <w:rFonts w:asciiTheme="majorHAnsi" w:hAnsiTheme="majorHAnsi" w:cstheme="majorHAnsi"/>
          <w:color w:val="767171" w:themeColor="background2" w:themeShade="80"/>
          <w:sz w:val="16"/>
          <w:szCs w:val="16"/>
        </w:rPr>
        <w:t>kets.on.nytimes.com/research/markets/worldmarkets/worldmarkets.asp [</w:t>
      </w:r>
      <w:r w:rsidRPr="00BD000F">
        <w:rPr>
          <w:rFonts w:asciiTheme="majorHAnsi" w:hAnsiTheme="majorHAnsi" w:cstheme="majorHAnsi"/>
          <w:color w:val="767171" w:themeColor="background2" w:themeShade="80"/>
          <w:sz w:val="16"/>
          <w:szCs w:val="16"/>
        </w:rPr>
        <w:t>6/28</w:t>
      </w:r>
      <w:r w:rsidRPr="00BD000F">
        <w:rPr>
          <w:rFonts w:asciiTheme="majorHAnsi" w:hAnsiTheme="majorHAnsi" w:cstheme="majorHAnsi"/>
          <w:color w:val="767171" w:themeColor="background2" w:themeShade="80"/>
          <w:sz w:val="16"/>
          <w:szCs w:val="16"/>
        </w:rPr>
        <w:t>/19]</w:t>
      </w:r>
    </w:p>
    <w:p w14:paraId="4DFDA94C" w14:textId="77777777" w:rsidR="000558A9" w:rsidRPr="00BD000F" w:rsidRDefault="009813ED" w:rsidP="00852F9D">
      <w:pPr>
        <w:spacing w:after="0" w:line="240" w:lineRule="auto"/>
        <w:rPr>
          <w:rFonts w:asciiTheme="majorHAnsi" w:hAnsiTheme="majorHAnsi" w:cstheme="majorHAnsi"/>
          <w:noProof/>
          <w:color w:val="767171" w:themeColor="background2" w:themeShade="80"/>
          <w:sz w:val="16"/>
          <w:szCs w:val="16"/>
        </w:rPr>
      </w:pPr>
      <w:r w:rsidRPr="00BD000F">
        <w:rPr>
          <w:rFonts w:asciiTheme="majorHAnsi" w:hAnsiTheme="majorHAnsi" w:cstheme="majorHAnsi"/>
          <w:color w:val="767171" w:themeColor="background2" w:themeShade="80"/>
          <w:sz w:val="16"/>
          <w:szCs w:val="16"/>
        </w:rPr>
        <w:t>1</w:t>
      </w:r>
      <w:r>
        <w:rPr>
          <w:rFonts w:asciiTheme="majorHAnsi" w:hAnsiTheme="majorHAnsi" w:cstheme="majorHAnsi"/>
          <w:color w:val="767171" w:themeColor="background2" w:themeShade="80"/>
          <w:sz w:val="16"/>
          <w:szCs w:val="16"/>
        </w:rPr>
        <w:t>4</w:t>
      </w:r>
      <w:r w:rsidRPr="00BD000F">
        <w:rPr>
          <w:rFonts w:asciiTheme="majorHAnsi" w:hAnsiTheme="majorHAnsi" w:cstheme="majorHAnsi"/>
          <w:color w:val="767171" w:themeColor="background2" w:themeShade="80"/>
          <w:sz w:val="16"/>
          <w:szCs w:val="16"/>
        </w:rPr>
        <w:t xml:space="preserve"> - msci.com/end-of-day-data-search [</w:t>
      </w:r>
      <w:r w:rsidRPr="00BD000F">
        <w:rPr>
          <w:rFonts w:asciiTheme="majorHAnsi" w:hAnsiTheme="majorHAnsi" w:cstheme="majorHAnsi"/>
          <w:color w:val="767171" w:themeColor="background2" w:themeShade="80"/>
          <w:sz w:val="16"/>
          <w:szCs w:val="16"/>
        </w:rPr>
        <w:t>6/28</w:t>
      </w:r>
      <w:r w:rsidRPr="00BD000F">
        <w:rPr>
          <w:rFonts w:asciiTheme="majorHAnsi" w:hAnsiTheme="majorHAnsi" w:cstheme="majorHAnsi"/>
          <w:color w:val="767171" w:themeColor="background2" w:themeShade="80"/>
          <w:sz w:val="16"/>
          <w:szCs w:val="16"/>
        </w:rPr>
        <w:t>/19]</w:t>
      </w:r>
    </w:p>
    <w:p w14:paraId="1754B555" w14:textId="77777777" w:rsidR="000558A9" w:rsidRPr="00BD000F" w:rsidRDefault="009813ED" w:rsidP="00852F9D">
      <w:pPr>
        <w:spacing w:after="0" w:line="240" w:lineRule="auto"/>
        <w:rPr>
          <w:rFonts w:asciiTheme="majorHAnsi" w:hAnsiTheme="majorHAnsi" w:cstheme="majorHAnsi"/>
          <w:noProof/>
          <w:color w:val="767171" w:themeColor="background2" w:themeShade="80"/>
          <w:sz w:val="16"/>
          <w:szCs w:val="16"/>
        </w:rPr>
      </w:pPr>
      <w:r w:rsidRPr="00BD000F">
        <w:rPr>
          <w:rFonts w:asciiTheme="majorHAnsi" w:hAnsiTheme="majorHAnsi" w:cstheme="majorHAnsi"/>
          <w:noProof/>
          <w:color w:val="767171" w:themeColor="background2" w:themeShade="80"/>
          <w:sz w:val="16"/>
          <w:szCs w:val="16"/>
        </w:rPr>
        <w:t>1</w:t>
      </w:r>
      <w:r>
        <w:rPr>
          <w:rFonts w:asciiTheme="majorHAnsi" w:hAnsiTheme="majorHAnsi" w:cstheme="majorHAnsi"/>
          <w:noProof/>
          <w:color w:val="767171" w:themeColor="background2" w:themeShade="80"/>
          <w:sz w:val="16"/>
          <w:szCs w:val="16"/>
        </w:rPr>
        <w:t>5</w:t>
      </w:r>
      <w:r w:rsidRPr="00BD000F">
        <w:rPr>
          <w:rFonts w:asciiTheme="majorHAnsi" w:hAnsiTheme="majorHAnsi" w:cstheme="majorHAnsi"/>
          <w:noProof/>
          <w:color w:val="767171" w:themeColor="background2" w:themeShade="80"/>
          <w:sz w:val="16"/>
          <w:szCs w:val="16"/>
        </w:rPr>
        <w:t xml:space="preserve"> - money.cnn.com/data/commodities/ [</w:t>
      </w:r>
      <w:r w:rsidRPr="00BD000F">
        <w:rPr>
          <w:rFonts w:asciiTheme="majorHAnsi" w:hAnsiTheme="majorHAnsi" w:cstheme="majorHAnsi"/>
          <w:noProof/>
          <w:color w:val="767171" w:themeColor="background2" w:themeShade="80"/>
          <w:sz w:val="16"/>
          <w:szCs w:val="16"/>
        </w:rPr>
        <w:t>6/28</w:t>
      </w:r>
      <w:r w:rsidRPr="00BD000F">
        <w:rPr>
          <w:rFonts w:asciiTheme="majorHAnsi" w:hAnsiTheme="majorHAnsi" w:cstheme="majorHAnsi"/>
          <w:noProof/>
          <w:color w:val="767171" w:themeColor="background2" w:themeShade="80"/>
          <w:sz w:val="16"/>
          <w:szCs w:val="16"/>
        </w:rPr>
        <w:t>/19]</w:t>
      </w:r>
    </w:p>
    <w:p w14:paraId="27BD46DC" w14:textId="77777777" w:rsidR="00B1350F" w:rsidRPr="00BD000F" w:rsidRDefault="009813ED" w:rsidP="00852F9D">
      <w:pPr>
        <w:spacing w:after="0" w:line="240" w:lineRule="auto"/>
        <w:rPr>
          <w:rFonts w:asciiTheme="majorHAnsi" w:hAnsiTheme="majorHAnsi" w:cstheme="majorHAnsi"/>
          <w:color w:val="767171" w:themeColor="background2" w:themeShade="80"/>
          <w:sz w:val="16"/>
          <w:szCs w:val="16"/>
        </w:rPr>
      </w:pPr>
      <w:r w:rsidRPr="00BD000F">
        <w:rPr>
          <w:rFonts w:asciiTheme="majorHAnsi" w:hAnsiTheme="majorHAnsi" w:cstheme="majorHAnsi"/>
          <w:color w:val="767171" w:themeColor="background2" w:themeShade="80"/>
          <w:sz w:val="16"/>
          <w:szCs w:val="16"/>
        </w:rPr>
        <w:t>1</w:t>
      </w:r>
      <w:r>
        <w:rPr>
          <w:rFonts w:asciiTheme="majorHAnsi" w:hAnsiTheme="majorHAnsi" w:cstheme="majorHAnsi"/>
          <w:color w:val="767171" w:themeColor="background2" w:themeShade="80"/>
          <w:sz w:val="16"/>
          <w:szCs w:val="16"/>
        </w:rPr>
        <w:t>6</w:t>
      </w:r>
      <w:r w:rsidRPr="00BD000F">
        <w:rPr>
          <w:rFonts w:asciiTheme="majorHAnsi" w:hAnsiTheme="majorHAnsi" w:cstheme="majorHAnsi"/>
          <w:color w:val="767171" w:themeColor="background2" w:themeShade="80"/>
          <w:sz w:val="16"/>
          <w:szCs w:val="16"/>
        </w:rPr>
        <w:t xml:space="preserve"> - marketwatch.com/investing/index/dxy/historical [6/28/19]</w:t>
      </w:r>
    </w:p>
    <w:p w14:paraId="23543C9E" w14:textId="77777777" w:rsidR="000558A9" w:rsidRPr="00BD000F" w:rsidRDefault="009813ED" w:rsidP="00852F9D">
      <w:pPr>
        <w:spacing w:after="0" w:line="240" w:lineRule="auto"/>
        <w:rPr>
          <w:rFonts w:asciiTheme="majorHAnsi" w:hAnsiTheme="majorHAnsi" w:cstheme="majorHAnsi"/>
          <w:color w:val="767171" w:themeColor="background2" w:themeShade="80"/>
          <w:sz w:val="16"/>
          <w:szCs w:val="16"/>
        </w:rPr>
      </w:pPr>
      <w:r w:rsidRPr="00BD000F">
        <w:rPr>
          <w:rFonts w:asciiTheme="majorHAnsi" w:hAnsiTheme="majorHAnsi" w:cstheme="majorHAnsi"/>
          <w:color w:val="767171" w:themeColor="background2" w:themeShade="80"/>
          <w:sz w:val="16"/>
          <w:szCs w:val="16"/>
        </w:rPr>
        <w:t>1</w:t>
      </w:r>
      <w:r>
        <w:rPr>
          <w:rFonts w:asciiTheme="majorHAnsi" w:hAnsiTheme="majorHAnsi" w:cstheme="majorHAnsi"/>
          <w:color w:val="767171" w:themeColor="background2" w:themeShade="80"/>
          <w:sz w:val="16"/>
          <w:szCs w:val="16"/>
        </w:rPr>
        <w:t>7</w:t>
      </w:r>
      <w:r w:rsidRPr="00BD000F">
        <w:rPr>
          <w:rFonts w:asciiTheme="majorHAnsi" w:hAnsiTheme="majorHAnsi" w:cstheme="majorHAnsi"/>
          <w:color w:val="767171" w:themeColor="background2" w:themeShade="80"/>
          <w:sz w:val="16"/>
          <w:szCs w:val="16"/>
        </w:rPr>
        <w:t xml:space="preserve"> -</w:t>
      </w:r>
      <w:r w:rsidRPr="00BD000F">
        <w:rPr>
          <w:rFonts w:asciiTheme="majorHAnsi" w:hAnsiTheme="majorHAnsi" w:cstheme="majorHAnsi"/>
          <w:color w:val="767171" w:themeColor="background2" w:themeShade="80"/>
          <w:sz w:val="16"/>
          <w:szCs w:val="16"/>
        </w:rPr>
        <w:t xml:space="preserve"> freddiemac.com/pmms/archive.html </w:t>
      </w:r>
      <w:r w:rsidRPr="00BD000F">
        <w:rPr>
          <w:rFonts w:asciiTheme="majorHAnsi" w:hAnsiTheme="majorHAnsi" w:cstheme="majorHAnsi"/>
          <w:color w:val="767171" w:themeColor="background2" w:themeShade="80"/>
          <w:sz w:val="16"/>
          <w:szCs w:val="16"/>
        </w:rPr>
        <w:t>[</w:t>
      </w:r>
      <w:r w:rsidRPr="00BD000F">
        <w:rPr>
          <w:rFonts w:asciiTheme="majorHAnsi" w:hAnsiTheme="majorHAnsi" w:cstheme="majorHAnsi"/>
          <w:color w:val="767171" w:themeColor="background2" w:themeShade="80"/>
          <w:sz w:val="16"/>
          <w:szCs w:val="16"/>
        </w:rPr>
        <w:t>6</w:t>
      </w:r>
      <w:r w:rsidRPr="00BD000F">
        <w:rPr>
          <w:rFonts w:asciiTheme="majorHAnsi" w:hAnsiTheme="majorHAnsi" w:cstheme="majorHAnsi"/>
          <w:color w:val="767171" w:themeColor="background2" w:themeShade="80"/>
          <w:sz w:val="16"/>
          <w:szCs w:val="16"/>
        </w:rPr>
        <w:t>/</w:t>
      </w:r>
      <w:r w:rsidRPr="00BD000F">
        <w:rPr>
          <w:rFonts w:asciiTheme="majorHAnsi" w:hAnsiTheme="majorHAnsi" w:cstheme="majorHAnsi"/>
          <w:color w:val="767171" w:themeColor="background2" w:themeShade="80"/>
          <w:sz w:val="16"/>
          <w:szCs w:val="16"/>
        </w:rPr>
        <w:t>27</w:t>
      </w:r>
      <w:r w:rsidRPr="00BD000F">
        <w:rPr>
          <w:rFonts w:asciiTheme="majorHAnsi" w:hAnsiTheme="majorHAnsi" w:cstheme="majorHAnsi"/>
          <w:color w:val="767171" w:themeColor="background2" w:themeShade="80"/>
          <w:sz w:val="16"/>
          <w:szCs w:val="16"/>
        </w:rPr>
        <w:t>/19]</w:t>
      </w:r>
    </w:p>
    <w:p w14:paraId="71A632F1" w14:textId="77777777" w:rsidR="002E6E41" w:rsidRPr="00BD000F" w:rsidRDefault="009813ED" w:rsidP="00852F9D">
      <w:pPr>
        <w:spacing w:after="0" w:line="240" w:lineRule="auto"/>
        <w:rPr>
          <w:rFonts w:asciiTheme="majorHAnsi" w:hAnsiTheme="majorHAnsi" w:cstheme="majorHAnsi"/>
          <w:color w:val="767171" w:themeColor="background2" w:themeShade="80"/>
          <w:sz w:val="16"/>
          <w:szCs w:val="16"/>
        </w:rPr>
      </w:pPr>
      <w:r w:rsidRPr="00BD000F">
        <w:rPr>
          <w:rFonts w:asciiTheme="majorHAnsi" w:hAnsiTheme="majorHAnsi" w:cstheme="majorHAnsi"/>
          <w:color w:val="767171" w:themeColor="background2" w:themeShade="80"/>
          <w:sz w:val="16"/>
          <w:szCs w:val="16"/>
        </w:rPr>
        <w:t>1</w:t>
      </w:r>
      <w:r>
        <w:rPr>
          <w:rFonts w:asciiTheme="majorHAnsi" w:hAnsiTheme="majorHAnsi" w:cstheme="majorHAnsi"/>
          <w:color w:val="767171" w:themeColor="background2" w:themeShade="80"/>
          <w:sz w:val="16"/>
          <w:szCs w:val="16"/>
        </w:rPr>
        <w:t>8</w:t>
      </w:r>
      <w:r w:rsidRPr="00BD000F">
        <w:rPr>
          <w:rFonts w:asciiTheme="majorHAnsi" w:hAnsiTheme="majorHAnsi" w:cstheme="majorHAnsi"/>
          <w:color w:val="767171" w:themeColor="background2" w:themeShade="80"/>
          <w:sz w:val="16"/>
          <w:szCs w:val="16"/>
        </w:rPr>
        <w:t xml:space="preserve"> - money.cnn.com/data/markets/sandp [6/29/19]</w:t>
      </w:r>
    </w:p>
    <w:p w14:paraId="0FFD3493" w14:textId="77777777" w:rsidR="002E6E41" w:rsidRPr="00BD000F" w:rsidRDefault="009813ED" w:rsidP="00852F9D">
      <w:pPr>
        <w:spacing w:after="0" w:line="240" w:lineRule="auto"/>
        <w:rPr>
          <w:rFonts w:asciiTheme="majorHAnsi" w:hAnsiTheme="majorHAnsi" w:cstheme="majorHAnsi"/>
          <w:color w:val="767171" w:themeColor="background2" w:themeShade="80"/>
          <w:sz w:val="16"/>
          <w:szCs w:val="16"/>
        </w:rPr>
      </w:pPr>
      <w:r w:rsidRPr="00BD000F">
        <w:rPr>
          <w:rFonts w:asciiTheme="majorHAnsi" w:hAnsiTheme="majorHAnsi" w:cstheme="majorHAnsi"/>
          <w:color w:val="767171" w:themeColor="background2" w:themeShade="80"/>
          <w:sz w:val="16"/>
          <w:szCs w:val="16"/>
        </w:rPr>
        <w:t>1</w:t>
      </w:r>
      <w:r>
        <w:rPr>
          <w:rFonts w:asciiTheme="majorHAnsi" w:hAnsiTheme="majorHAnsi" w:cstheme="majorHAnsi"/>
          <w:color w:val="767171" w:themeColor="background2" w:themeShade="80"/>
          <w:sz w:val="16"/>
          <w:szCs w:val="16"/>
        </w:rPr>
        <w:t>9</w:t>
      </w:r>
      <w:r w:rsidRPr="00BD000F">
        <w:rPr>
          <w:rFonts w:asciiTheme="majorHAnsi" w:hAnsiTheme="majorHAnsi" w:cstheme="majorHAnsi"/>
          <w:color w:val="767171" w:themeColor="background2" w:themeShade="80"/>
          <w:sz w:val="16"/>
          <w:szCs w:val="16"/>
        </w:rPr>
        <w:t xml:space="preserve"> - money.cnn.com/data/markets/dow [6/29/19]</w:t>
      </w:r>
    </w:p>
    <w:p w14:paraId="7FD6A9F7" w14:textId="77777777" w:rsidR="002E6E41" w:rsidRPr="00BD000F" w:rsidRDefault="009813ED" w:rsidP="00852F9D">
      <w:pPr>
        <w:spacing w:after="0" w:line="240" w:lineRule="auto"/>
        <w:rPr>
          <w:rFonts w:asciiTheme="majorHAnsi" w:hAnsiTheme="majorHAnsi" w:cstheme="majorHAnsi"/>
          <w:color w:val="767171" w:themeColor="background2" w:themeShade="80"/>
          <w:sz w:val="16"/>
          <w:szCs w:val="16"/>
        </w:rPr>
      </w:pPr>
      <w:r>
        <w:rPr>
          <w:rFonts w:asciiTheme="majorHAnsi" w:hAnsiTheme="majorHAnsi" w:cstheme="majorHAnsi"/>
          <w:color w:val="767171" w:themeColor="background2" w:themeShade="80"/>
          <w:sz w:val="16"/>
          <w:szCs w:val="16"/>
        </w:rPr>
        <w:t>20</w:t>
      </w:r>
      <w:r w:rsidRPr="00BD000F">
        <w:rPr>
          <w:rFonts w:asciiTheme="majorHAnsi" w:hAnsiTheme="majorHAnsi" w:cstheme="majorHAnsi"/>
          <w:color w:val="767171" w:themeColor="background2" w:themeShade="80"/>
          <w:sz w:val="16"/>
          <w:szCs w:val="16"/>
        </w:rPr>
        <w:t xml:space="preserve"> - money.cnn.com/data/markets/nasdaq [6/29/19]</w:t>
      </w:r>
    </w:p>
    <w:p w14:paraId="69435C45" w14:textId="77777777" w:rsidR="007C4EDB" w:rsidRPr="00BD000F" w:rsidRDefault="009813ED" w:rsidP="00852F9D">
      <w:pPr>
        <w:spacing w:after="0" w:line="240" w:lineRule="auto"/>
        <w:rPr>
          <w:rFonts w:asciiTheme="majorHAnsi" w:hAnsiTheme="majorHAnsi" w:cstheme="majorHAnsi"/>
          <w:color w:val="767171" w:themeColor="background2" w:themeShade="80"/>
          <w:sz w:val="16"/>
          <w:szCs w:val="16"/>
        </w:rPr>
      </w:pPr>
      <w:r w:rsidRPr="00BD000F">
        <w:rPr>
          <w:rFonts w:asciiTheme="majorHAnsi" w:hAnsiTheme="majorHAnsi" w:cstheme="majorHAnsi"/>
          <w:color w:val="767171" w:themeColor="background2" w:themeShade="80"/>
          <w:sz w:val="16"/>
          <w:szCs w:val="16"/>
        </w:rPr>
        <w:t>2</w:t>
      </w:r>
      <w:r>
        <w:rPr>
          <w:rFonts w:asciiTheme="majorHAnsi" w:hAnsiTheme="majorHAnsi" w:cstheme="majorHAnsi"/>
          <w:color w:val="767171" w:themeColor="background2" w:themeShade="80"/>
          <w:sz w:val="16"/>
          <w:szCs w:val="16"/>
        </w:rPr>
        <w:t>1</w:t>
      </w:r>
      <w:r w:rsidRPr="00BD000F">
        <w:rPr>
          <w:rFonts w:asciiTheme="majorHAnsi" w:hAnsiTheme="majorHAnsi" w:cstheme="majorHAnsi"/>
          <w:color w:val="767171" w:themeColor="background2" w:themeShade="80"/>
          <w:sz w:val="16"/>
          <w:szCs w:val="16"/>
        </w:rPr>
        <w:t xml:space="preserve"> - </w:t>
      </w:r>
      <w:r w:rsidRPr="00BD000F">
        <w:rPr>
          <w:rFonts w:asciiTheme="majorHAnsi" w:hAnsiTheme="majorHAnsi" w:cstheme="majorHAnsi"/>
          <w:color w:val="767171" w:themeColor="background2" w:themeShade="80"/>
          <w:sz w:val="16"/>
          <w:szCs w:val="16"/>
        </w:rPr>
        <w:t xml:space="preserve">treasury.gov/resource-center/data-chart-center/interest-rates/Pages/TextView.aspx?data=yieldAll </w:t>
      </w:r>
      <w:r w:rsidRPr="00BD000F">
        <w:rPr>
          <w:rFonts w:asciiTheme="majorHAnsi" w:hAnsiTheme="majorHAnsi" w:cstheme="majorHAnsi"/>
          <w:color w:val="767171" w:themeColor="background2" w:themeShade="80"/>
          <w:sz w:val="16"/>
          <w:szCs w:val="16"/>
        </w:rPr>
        <w:t>[6/2</w:t>
      </w:r>
      <w:r>
        <w:rPr>
          <w:rFonts w:asciiTheme="majorHAnsi" w:hAnsiTheme="majorHAnsi" w:cstheme="majorHAnsi"/>
          <w:color w:val="767171" w:themeColor="background2" w:themeShade="80"/>
          <w:sz w:val="16"/>
          <w:szCs w:val="16"/>
        </w:rPr>
        <w:t>8</w:t>
      </w:r>
      <w:r w:rsidRPr="00BD000F">
        <w:rPr>
          <w:rFonts w:asciiTheme="majorHAnsi" w:hAnsiTheme="majorHAnsi" w:cstheme="majorHAnsi"/>
          <w:color w:val="767171" w:themeColor="background2" w:themeShade="80"/>
          <w:sz w:val="16"/>
          <w:szCs w:val="16"/>
        </w:rPr>
        <w:t>/19]</w:t>
      </w:r>
    </w:p>
    <w:p w14:paraId="5837A080" w14:textId="77777777" w:rsidR="008E168C" w:rsidRPr="00B137DC" w:rsidRDefault="009813ED" w:rsidP="00852F9D">
      <w:pPr>
        <w:spacing w:after="0" w:line="240" w:lineRule="auto"/>
        <w:rPr>
          <w:rFonts w:asciiTheme="majorHAnsi" w:hAnsiTheme="majorHAnsi" w:cstheme="majorHAnsi"/>
          <w:color w:val="767171" w:themeColor="background2" w:themeShade="80"/>
          <w:sz w:val="16"/>
          <w:szCs w:val="16"/>
        </w:rPr>
      </w:pPr>
      <w:r w:rsidRPr="00BD000F">
        <w:rPr>
          <w:rFonts w:asciiTheme="majorHAnsi" w:hAnsiTheme="majorHAnsi" w:cstheme="majorHAnsi"/>
          <w:color w:val="767171" w:themeColor="background2" w:themeShade="80"/>
          <w:sz w:val="16"/>
          <w:szCs w:val="16"/>
        </w:rPr>
        <w:t>2</w:t>
      </w:r>
      <w:r>
        <w:rPr>
          <w:rFonts w:asciiTheme="majorHAnsi" w:hAnsiTheme="majorHAnsi" w:cstheme="majorHAnsi"/>
          <w:color w:val="767171" w:themeColor="background2" w:themeShade="80"/>
          <w:sz w:val="16"/>
          <w:szCs w:val="16"/>
        </w:rPr>
        <w:t>2</w:t>
      </w:r>
      <w:r w:rsidRPr="00BD000F">
        <w:rPr>
          <w:rFonts w:asciiTheme="majorHAnsi" w:hAnsiTheme="majorHAnsi" w:cstheme="majorHAnsi"/>
          <w:color w:val="767171" w:themeColor="background2" w:themeShade="80"/>
          <w:sz w:val="16"/>
          <w:szCs w:val="16"/>
        </w:rPr>
        <w:t xml:space="preserve"> - markets.wsj.com/us [12/31/18]</w:t>
      </w:r>
      <w:r w:rsidRPr="00BD000F">
        <w:rPr>
          <w:noProof/>
          <w:color w:val="767171" w:themeColor="background2" w:themeShade="80"/>
        </w:rPr>
        <w:t xml:space="preserve"> </w:t>
      </w:r>
    </w:p>
    <w:sectPr w:rsidR="008E168C" w:rsidRPr="00B137DC" w:rsidSect="002B3955">
      <w:pgSz w:w="12240" w:h="15840"/>
      <w:pgMar w:top="1440" w:right="158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64EF1"/>
    <w:multiLevelType w:val="hybridMultilevel"/>
    <w:tmpl w:val="52807AE8"/>
    <w:lvl w:ilvl="0" w:tplc="05608BCC">
      <w:start w:val="1"/>
      <w:numFmt w:val="bullet"/>
      <w:lvlText w:val=""/>
      <w:lvlJc w:val="left"/>
      <w:pPr>
        <w:ind w:left="720" w:hanging="360"/>
      </w:pPr>
      <w:rPr>
        <w:rFonts w:ascii="Symbol" w:hAnsi="Symbol" w:hint="default"/>
      </w:rPr>
    </w:lvl>
    <w:lvl w:ilvl="1" w:tplc="A1BE8B72" w:tentative="1">
      <w:start w:val="1"/>
      <w:numFmt w:val="bullet"/>
      <w:lvlText w:val="o"/>
      <w:lvlJc w:val="left"/>
      <w:pPr>
        <w:ind w:left="1440" w:hanging="360"/>
      </w:pPr>
      <w:rPr>
        <w:rFonts w:ascii="Courier New" w:hAnsi="Courier New" w:cs="Courier New" w:hint="default"/>
      </w:rPr>
    </w:lvl>
    <w:lvl w:ilvl="2" w:tplc="0BB43A32" w:tentative="1">
      <w:start w:val="1"/>
      <w:numFmt w:val="bullet"/>
      <w:lvlText w:val=""/>
      <w:lvlJc w:val="left"/>
      <w:pPr>
        <w:ind w:left="2160" w:hanging="360"/>
      </w:pPr>
      <w:rPr>
        <w:rFonts w:ascii="Wingdings" w:hAnsi="Wingdings" w:hint="default"/>
      </w:rPr>
    </w:lvl>
    <w:lvl w:ilvl="3" w:tplc="F7B6B0C6" w:tentative="1">
      <w:start w:val="1"/>
      <w:numFmt w:val="bullet"/>
      <w:lvlText w:val=""/>
      <w:lvlJc w:val="left"/>
      <w:pPr>
        <w:ind w:left="2880" w:hanging="360"/>
      </w:pPr>
      <w:rPr>
        <w:rFonts w:ascii="Symbol" w:hAnsi="Symbol" w:hint="default"/>
      </w:rPr>
    </w:lvl>
    <w:lvl w:ilvl="4" w:tplc="0FB62F98" w:tentative="1">
      <w:start w:val="1"/>
      <w:numFmt w:val="bullet"/>
      <w:lvlText w:val="o"/>
      <w:lvlJc w:val="left"/>
      <w:pPr>
        <w:ind w:left="3600" w:hanging="360"/>
      </w:pPr>
      <w:rPr>
        <w:rFonts w:ascii="Courier New" w:hAnsi="Courier New" w:cs="Courier New" w:hint="default"/>
      </w:rPr>
    </w:lvl>
    <w:lvl w:ilvl="5" w:tplc="57CA5DBA" w:tentative="1">
      <w:start w:val="1"/>
      <w:numFmt w:val="bullet"/>
      <w:lvlText w:val=""/>
      <w:lvlJc w:val="left"/>
      <w:pPr>
        <w:ind w:left="4320" w:hanging="360"/>
      </w:pPr>
      <w:rPr>
        <w:rFonts w:ascii="Wingdings" w:hAnsi="Wingdings" w:hint="default"/>
      </w:rPr>
    </w:lvl>
    <w:lvl w:ilvl="6" w:tplc="20443982" w:tentative="1">
      <w:start w:val="1"/>
      <w:numFmt w:val="bullet"/>
      <w:lvlText w:val=""/>
      <w:lvlJc w:val="left"/>
      <w:pPr>
        <w:ind w:left="5040" w:hanging="360"/>
      </w:pPr>
      <w:rPr>
        <w:rFonts w:ascii="Symbol" w:hAnsi="Symbol" w:hint="default"/>
      </w:rPr>
    </w:lvl>
    <w:lvl w:ilvl="7" w:tplc="B43CD366" w:tentative="1">
      <w:start w:val="1"/>
      <w:numFmt w:val="bullet"/>
      <w:lvlText w:val="o"/>
      <w:lvlJc w:val="left"/>
      <w:pPr>
        <w:ind w:left="5760" w:hanging="360"/>
      </w:pPr>
      <w:rPr>
        <w:rFonts w:ascii="Courier New" w:hAnsi="Courier New" w:cs="Courier New" w:hint="default"/>
      </w:rPr>
    </w:lvl>
    <w:lvl w:ilvl="8" w:tplc="917A964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F96"/>
    <w:rsid w:val="007B2F96"/>
    <w:rsid w:val="009813ED"/>
    <w:rsid w:val="00CF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74CB"/>
  <w15:docId w15:val="{166CA9EA-F278-466B-8D49-8ECEE9CF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4A2938"/>
  </w:style>
  <w:style w:type="paragraph" w:styleId="ListParagraph">
    <w:name w:val="List Paragraph"/>
    <w:basedOn w:val="Normal"/>
    <w:uiPriority w:val="34"/>
    <w:qFormat/>
    <w:rsid w:val="00B2579B"/>
    <w:pPr>
      <w:ind w:left="720"/>
      <w:contextualSpacing/>
    </w:pPr>
  </w:style>
  <w:style w:type="table" w:styleId="TableGrid">
    <w:name w:val="Table Grid"/>
    <w:basedOn w:val="TableNormal"/>
    <w:uiPriority w:val="39"/>
    <w:rsid w:val="006D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7981"/>
    <w:pPr>
      <w:autoSpaceDE w:val="0"/>
      <w:autoSpaceDN w:val="0"/>
      <w:adjustRightInd w:val="0"/>
      <w:spacing w:after="480" w:line="420" w:lineRule="exact"/>
    </w:pPr>
    <w:rPr>
      <w:rFonts w:ascii="Georgia" w:eastAsia="Times" w:hAnsi="Georgia" w:cs="Times New Roman"/>
      <w:sz w:val="40"/>
      <w:szCs w:val="24"/>
    </w:rPr>
  </w:style>
  <w:style w:type="character" w:customStyle="1" w:styleId="BodyTextChar">
    <w:name w:val="Body Text Char"/>
    <w:basedOn w:val="DefaultParagraphFont"/>
    <w:link w:val="BodyText"/>
    <w:rsid w:val="00237981"/>
    <w:rPr>
      <w:rFonts w:ascii="Georgia" w:eastAsia="Times" w:hAnsi="Georgia" w:cs="Times New Roman"/>
      <w:sz w:val="40"/>
      <w:szCs w:val="24"/>
    </w:rPr>
  </w:style>
  <w:style w:type="paragraph" w:styleId="PlainText">
    <w:name w:val="Plain Text"/>
    <w:basedOn w:val="Normal"/>
    <w:link w:val="PlainTextChar"/>
    <w:uiPriority w:val="99"/>
    <w:unhideWhenUsed/>
    <w:rsid w:val="00775662"/>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775662"/>
    <w:rPr>
      <w:rFonts w:ascii="Consolas" w:eastAsia="Calibri" w:hAnsi="Consolas" w:cs="Consolas"/>
      <w:sz w:val="21"/>
      <w:szCs w:val="21"/>
    </w:rPr>
  </w:style>
  <w:style w:type="paragraph" w:styleId="BalloonText">
    <w:name w:val="Balloon Text"/>
    <w:basedOn w:val="Normal"/>
    <w:link w:val="BalloonTextChar"/>
    <w:uiPriority w:val="99"/>
    <w:semiHidden/>
    <w:unhideWhenUsed/>
    <w:rsid w:val="001F1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64"/>
    <w:rPr>
      <w:rFonts w:ascii="Segoe UI" w:hAnsi="Segoe UI" w:cs="Segoe UI"/>
      <w:sz w:val="18"/>
      <w:szCs w:val="18"/>
    </w:rPr>
  </w:style>
  <w:style w:type="paragraph" w:styleId="NormalWeb">
    <w:name w:val="Normal (Web)"/>
    <w:basedOn w:val="Normal"/>
    <w:uiPriority w:val="99"/>
    <w:semiHidden/>
    <w:unhideWhenUsed/>
    <w:rsid w:val="00366D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2820</Words>
  <Characters>16077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dc:creator>
  <cp:lastModifiedBy>Admin hifcfp</cp:lastModifiedBy>
  <cp:revision>2</cp:revision>
  <dcterms:created xsi:type="dcterms:W3CDTF">2019-08-01T19:56:00Z</dcterms:created>
  <dcterms:modified xsi:type="dcterms:W3CDTF">2019-08-01T19:56:00Z</dcterms:modified>
</cp:coreProperties>
</file>