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D366" w14:textId="77777777" w:rsidR="00B76A8A" w:rsidRPr="00F111A0" w:rsidRDefault="002C29AE" w:rsidP="00B76A8A">
      <w:pPr>
        <w:spacing w:before="160" w:line="240" w:lineRule="auto"/>
        <w:jc w:val="center"/>
        <w:rPr>
          <w:rFonts w:asciiTheme="majorHAnsi" w:hAnsiTheme="majorHAnsi" w:cs="Times New Roman"/>
          <w:i/>
          <w:sz w:val="28"/>
          <w:szCs w:val="24"/>
        </w:rPr>
      </w:pPr>
      <w:bookmarkStart w:id="0" w:name="_Hlk2586686"/>
      <w:r w:rsidRPr="00F111A0">
        <w:rPr>
          <w:rFonts w:asciiTheme="majorHAnsi" w:hAnsiTheme="majorHAnsi" w:cs="Times New Roman"/>
          <w:i/>
          <w:sz w:val="28"/>
          <w:szCs w:val="24"/>
        </w:rPr>
        <w:t xml:space="preserve">In this month’s </w:t>
      </w:r>
      <w:r w:rsidRPr="00B46303">
        <w:rPr>
          <w:rFonts w:asciiTheme="majorHAnsi" w:hAnsiTheme="majorHAnsi" w:cs="Times New Roman"/>
          <w:i/>
          <w:sz w:val="28"/>
          <w:szCs w:val="24"/>
        </w:rPr>
        <w:t xml:space="preserve">recap: </w:t>
      </w:r>
      <w:r>
        <w:rPr>
          <w:rFonts w:asciiTheme="majorHAnsi" w:hAnsiTheme="majorHAnsi" w:cs="Times New Roman"/>
          <w:i/>
          <w:sz w:val="28"/>
          <w:szCs w:val="24"/>
        </w:rPr>
        <w:t>T</w:t>
      </w:r>
      <w:r>
        <w:rPr>
          <w:rFonts w:asciiTheme="majorHAnsi" w:hAnsiTheme="majorHAnsi" w:cs="Times New Roman"/>
          <w:i/>
          <w:sz w:val="28"/>
          <w:szCs w:val="24"/>
        </w:rPr>
        <w:t>he coronavirus becomes the leading news story in the financial markets</w:t>
      </w:r>
      <w:r w:rsidRPr="001F1964">
        <w:rPr>
          <w:rFonts w:asciiTheme="majorHAnsi" w:hAnsiTheme="majorHAnsi" w:cs="Times New Roman"/>
          <w:i/>
          <w:sz w:val="28"/>
          <w:szCs w:val="24"/>
        </w:rPr>
        <w:t xml:space="preserve">, </w:t>
      </w:r>
      <w:r>
        <w:rPr>
          <w:rFonts w:asciiTheme="majorHAnsi" w:hAnsiTheme="majorHAnsi" w:cs="Times New Roman"/>
          <w:i/>
          <w:sz w:val="28"/>
          <w:szCs w:val="24"/>
        </w:rPr>
        <w:t>sending stock ind</w:t>
      </w:r>
      <w:r>
        <w:rPr>
          <w:rFonts w:asciiTheme="majorHAnsi" w:hAnsiTheme="majorHAnsi" w:cs="Times New Roman"/>
          <w:i/>
          <w:sz w:val="28"/>
          <w:szCs w:val="24"/>
        </w:rPr>
        <w:t>ice</w:t>
      </w:r>
      <w:r>
        <w:rPr>
          <w:rFonts w:asciiTheme="majorHAnsi" w:hAnsiTheme="majorHAnsi" w:cs="Times New Roman"/>
          <w:i/>
          <w:sz w:val="28"/>
          <w:szCs w:val="24"/>
        </w:rPr>
        <w:t xml:space="preserve">s and Treasury yields lower; </w:t>
      </w:r>
      <w:r>
        <w:rPr>
          <w:rFonts w:asciiTheme="majorHAnsi" w:hAnsiTheme="majorHAnsi" w:cs="Times New Roman"/>
          <w:i/>
          <w:sz w:val="28"/>
          <w:szCs w:val="24"/>
        </w:rPr>
        <w:t>oil</w:t>
      </w:r>
      <w:r>
        <w:rPr>
          <w:rFonts w:asciiTheme="majorHAnsi" w:hAnsiTheme="majorHAnsi" w:cs="Times New Roman"/>
          <w:i/>
          <w:sz w:val="28"/>
          <w:szCs w:val="24"/>
        </w:rPr>
        <w:t xml:space="preserve"> </w:t>
      </w:r>
      <w:r>
        <w:rPr>
          <w:rFonts w:asciiTheme="majorHAnsi" w:hAnsiTheme="majorHAnsi" w:cs="Times New Roman"/>
          <w:i/>
          <w:sz w:val="28"/>
          <w:szCs w:val="24"/>
        </w:rPr>
        <w:t>futures slide</w:t>
      </w:r>
      <w:r>
        <w:rPr>
          <w:rFonts w:asciiTheme="majorHAnsi" w:hAnsiTheme="majorHAnsi" w:cs="Times New Roman"/>
          <w:i/>
          <w:sz w:val="28"/>
          <w:szCs w:val="24"/>
        </w:rPr>
        <w:t xml:space="preserve">; </w:t>
      </w:r>
      <w:r>
        <w:rPr>
          <w:rFonts w:asciiTheme="majorHAnsi" w:hAnsiTheme="majorHAnsi" w:cs="Times New Roman"/>
          <w:i/>
          <w:sz w:val="28"/>
          <w:szCs w:val="24"/>
        </w:rPr>
        <w:t xml:space="preserve">consumer confidence, </w:t>
      </w:r>
      <w:r>
        <w:rPr>
          <w:rFonts w:asciiTheme="majorHAnsi" w:hAnsiTheme="majorHAnsi" w:cs="Times New Roman"/>
          <w:i/>
          <w:sz w:val="28"/>
          <w:szCs w:val="24"/>
        </w:rPr>
        <w:t>hiring</w:t>
      </w:r>
      <w:r>
        <w:rPr>
          <w:rFonts w:asciiTheme="majorHAnsi" w:hAnsiTheme="majorHAnsi" w:cs="Times New Roman"/>
          <w:i/>
          <w:sz w:val="28"/>
          <w:szCs w:val="24"/>
        </w:rPr>
        <w:t>, and</w:t>
      </w:r>
      <w:r>
        <w:rPr>
          <w:rFonts w:asciiTheme="majorHAnsi" w:hAnsiTheme="majorHAnsi" w:cs="Times New Roman"/>
          <w:i/>
          <w:sz w:val="28"/>
          <w:szCs w:val="24"/>
        </w:rPr>
        <w:t xml:space="preserve"> manufacturing data </w:t>
      </w:r>
      <w:r>
        <w:rPr>
          <w:rFonts w:asciiTheme="majorHAnsi" w:hAnsiTheme="majorHAnsi" w:cs="Times New Roman"/>
          <w:i/>
          <w:sz w:val="28"/>
          <w:szCs w:val="24"/>
        </w:rPr>
        <w:t xml:space="preserve">offer </w:t>
      </w:r>
      <w:r>
        <w:rPr>
          <w:rFonts w:asciiTheme="majorHAnsi" w:hAnsiTheme="majorHAnsi" w:cs="Times New Roman"/>
          <w:i/>
          <w:sz w:val="28"/>
          <w:szCs w:val="24"/>
        </w:rPr>
        <w:t>bright spots</w:t>
      </w:r>
      <w:r w:rsidRPr="00B46303">
        <w:rPr>
          <w:rFonts w:asciiTheme="majorHAnsi" w:hAnsiTheme="majorHAnsi" w:cs="Times New Roman"/>
          <w:i/>
          <w:sz w:val="28"/>
          <w:szCs w:val="24"/>
        </w:rPr>
        <w:t>.</w:t>
      </w:r>
    </w:p>
    <w:p w14:paraId="5F35B357" w14:textId="77777777" w:rsidR="00F82321" w:rsidRPr="00A56786" w:rsidRDefault="002C29AE" w:rsidP="00B76A8A">
      <w:pPr>
        <w:spacing w:before="160" w:line="276" w:lineRule="auto"/>
        <w:jc w:val="center"/>
        <w:rPr>
          <w:rFonts w:asciiTheme="majorHAnsi" w:hAnsiTheme="majorHAnsi" w:cs="Times New Roman"/>
          <w:b/>
          <w:color w:val="000000" w:themeColor="text1"/>
          <w:sz w:val="72"/>
          <w:szCs w:val="24"/>
        </w:rPr>
      </w:pPr>
      <w:r>
        <w:rPr>
          <w:rFonts w:asciiTheme="majorHAnsi" w:hAnsiTheme="majorHAnsi"/>
          <w:b/>
          <w:noProof/>
          <w:sz w:val="72"/>
        </w:rPr>
        <w:t>Monthly</w:t>
      </w:r>
      <w:r w:rsidRPr="00A56786">
        <w:rPr>
          <w:rFonts w:asciiTheme="majorHAnsi" w:hAnsiTheme="majorHAnsi"/>
          <w:b/>
          <w:noProof/>
          <w:sz w:val="72"/>
        </w:rPr>
        <w:t xml:space="preserve"> Economic Update</w:t>
      </w:r>
    </w:p>
    <w:p w14:paraId="2A2DEECB" w14:textId="77777777" w:rsidR="00B2579B" w:rsidRDefault="002C29AE" w:rsidP="00EE6BF2">
      <w:pPr>
        <w:spacing w:before="160" w:line="276" w:lineRule="auto"/>
        <w:jc w:val="center"/>
        <w:rPr>
          <w:rFonts w:asciiTheme="majorHAnsi" w:hAnsiTheme="majorHAnsi" w:cs="Times New Roman"/>
          <w:i/>
          <w:color w:val="376B8D"/>
          <w:sz w:val="28"/>
          <w:szCs w:val="24"/>
        </w:rPr>
      </w:pPr>
      <w:r w:rsidRPr="001D1391">
        <w:rPr>
          <w:rFonts w:asciiTheme="majorHAnsi" w:hAnsiTheme="majorHAnsi"/>
          <w:noProof/>
          <w:sz w:val="10"/>
          <w:vertAlign w:val="subscript"/>
        </w:rPr>
        <w:drawing>
          <wp:inline distT="0" distB="0" distL="0" distR="0" wp14:anchorId="5AC7A94F" wp14:editId="38B728B8">
            <wp:extent cx="5825083" cy="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3F2EA196" w14:textId="77777777" w:rsidR="00A56786" w:rsidRPr="00DD38C0" w:rsidRDefault="002C29AE" w:rsidP="00EE6BF2">
      <w:pPr>
        <w:spacing w:before="160" w:line="276" w:lineRule="auto"/>
        <w:jc w:val="center"/>
        <w:rPr>
          <w:rFonts w:asciiTheme="majorHAnsi" w:hAnsiTheme="majorHAnsi" w:cs="Times New Roman"/>
          <w:color w:val="808080" w:themeColor="background1" w:themeShade="80"/>
          <w:sz w:val="2"/>
          <w:szCs w:val="24"/>
        </w:rPr>
      </w:pPr>
    </w:p>
    <w:p w14:paraId="7AF9C809" w14:textId="0E10FD0F" w:rsidR="00F82321" w:rsidRPr="001D1391" w:rsidRDefault="00BC29E2" w:rsidP="00EE6BF2">
      <w:pPr>
        <w:spacing w:before="160" w:line="276" w:lineRule="auto"/>
        <w:jc w:val="center"/>
        <w:rPr>
          <w:rFonts w:asciiTheme="majorHAnsi" w:hAnsiTheme="majorHAnsi" w:cs="Times New Roman"/>
          <w:i/>
          <w:color w:val="646464"/>
          <w:sz w:val="24"/>
          <w:szCs w:val="24"/>
          <w:vertAlign w:val="subscript"/>
        </w:rPr>
      </w:pPr>
      <w:r>
        <w:rPr>
          <w:rFonts w:asciiTheme="majorHAnsi" w:hAnsiTheme="majorHAnsi" w:cs="Times New Roman"/>
          <w:i/>
          <w:color w:val="646464"/>
          <w:sz w:val="24"/>
          <w:szCs w:val="24"/>
        </w:rPr>
        <w:t xml:space="preserve">Presented by, HyLee Hansen </w:t>
      </w:r>
      <w:r>
        <w:rPr>
          <w:rFonts w:ascii="Calibri-LightItalic" w:cs="Calibri-LightItalic" w:hint="cs"/>
          <w:i/>
          <w:iCs/>
          <w:color w:val="646464"/>
          <w:sz w:val="23"/>
          <w:szCs w:val="23"/>
          <w:lang w:bidi="he-IL"/>
        </w:rPr>
        <w:t>CFP</w:t>
      </w:r>
      <w:r>
        <w:rPr>
          <w:rFonts w:ascii="T3Font_0" w:hAnsi="T3Font_0" w:cs="T3Font_0"/>
          <w:color w:val="646464"/>
          <w:sz w:val="23"/>
          <w:szCs w:val="23"/>
          <w:lang w:bidi="he-IL"/>
        </w:rPr>
        <w:t>®</w:t>
      </w:r>
      <w:r w:rsidR="002C29AE" w:rsidRPr="00DD38C0">
        <w:rPr>
          <w:rFonts w:asciiTheme="majorHAnsi" w:hAnsiTheme="majorHAnsi" w:cs="Times New Roman"/>
          <w:i/>
          <w:color w:val="646464"/>
          <w:sz w:val="24"/>
          <w:szCs w:val="24"/>
        </w:rPr>
        <w:t xml:space="preserve">, </w:t>
      </w:r>
      <w:r w:rsidR="002C29AE">
        <w:rPr>
          <w:rFonts w:asciiTheme="majorHAnsi" w:hAnsiTheme="majorHAnsi" w:cs="Times New Roman"/>
          <w:i/>
          <w:color w:val="646464"/>
          <w:sz w:val="24"/>
          <w:szCs w:val="24"/>
        </w:rPr>
        <w:t>March 2020</w:t>
      </w:r>
    </w:p>
    <w:p w14:paraId="5B7C0B96" w14:textId="77777777" w:rsidR="002544C5" w:rsidRPr="00DD38C0" w:rsidRDefault="002C29AE" w:rsidP="00EE6BF2">
      <w:pPr>
        <w:spacing w:before="160" w:line="276" w:lineRule="auto"/>
        <w:jc w:val="center"/>
        <w:rPr>
          <w:rFonts w:asciiTheme="majorHAnsi" w:hAnsiTheme="majorHAnsi" w:cs="Times New Roman"/>
          <w:color w:val="000000" w:themeColor="text1"/>
          <w:sz w:val="4"/>
          <w:szCs w:val="24"/>
        </w:rPr>
      </w:pPr>
    </w:p>
    <w:p w14:paraId="40D55F52" w14:textId="77777777" w:rsidR="00775662" w:rsidRDefault="002C29AE"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THE MONTH IN BRIEF</w:t>
      </w:r>
    </w:p>
    <w:p w14:paraId="54B6A0DC" w14:textId="77777777" w:rsidR="00775662" w:rsidRPr="0047025A" w:rsidRDefault="002C29AE" w:rsidP="00EE6BF2">
      <w:pPr>
        <w:spacing w:line="276" w:lineRule="auto"/>
        <w:jc w:val="both"/>
        <w:rPr>
          <w:rFonts w:asciiTheme="majorHAnsi" w:hAnsiTheme="majorHAnsi"/>
          <w:color w:val="002060"/>
          <w:sz w:val="24"/>
          <w:szCs w:val="24"/>
        </w:rPr>
      </w:pPr>
      <w:r>
        <w:rPr>
          <w:rFonts w:asciiTheme="majorHAnsi" w:hAnsiTheme="majorHAnsi" w:cstheme="majorHAnsi"/>
          <w:sz w:val="24"/>
          <w:szCs w:val="24"/>
        </w:rPr>
        <w:t xml:space="preserve">In February, anxieties about the novel coronavirus (COVID-19) rippled through stock, bond, and commodity markets. Stories about the </w:t>
      </w:r>
      <w:r w:rsidRPr="004403C2">
        <w:rPr>
          <w:rFonts w:asciiTheme="majorHAnsi" w:hAnsiTheme="majorHAnsi" w:cstheme="majorHAnsi"/>
          <w:sz w:val="24"/>
          <w:szCs w:val="24"/>
        </w:rPr>
        <w:t xml:space="preserve">disease dominated the news cycle, and concerns </w:t>
      </w:r>
      <w:r w:rsidRPr="004403C2">
        <w:rPr>
          <w:rFonts w:asciiTheme="majorHAnsi" w:hAnsiTheme="majorHAnsi" w:cstheme="majorHAnsi"/>
          <w:sz w:val="24"/>
          <w:szCs w:val="24"/>
        </w:rPr>
        <w:t>that</w:t>
      </w:r>
      <w:r w:rsidRPr="004403C2">
        <w:rPr>
          <w:rFonts w:asciiTheme="majorHAnsi" w:hAnsiTheme="majorHAnsi" w:cstheme="majorHAnsi"/>
          <w:sz w:val="24"/>
          <w:szCs w:val="24"/>
        </w:rPr>
        <w:t xml:space="preserve"> a pandemic </w:t>
      </w:r>
      <w:r w:rsidRPr="004403C2">
        <w:rPr>
          <w:rFonts w:asciiTheme="majorHAnsi" w:hAnsiTheme="majorHAnsi" w:cstheme="majorHAnsi"/>
          <w:sz w:val="24"/>
          <w:szCs w:val="24"/>
        </w:rPr>
        <w:t xml:space="preserve">might occur </w:t>
      </w:r>
      <w:r w:rsidRPr="004403C2">
        <w:rPr>
          <w:rFonts w:asciiTheme="majorHAnsi" w:hAnsiTheme="majorHAnsi" w:cstheme="majorHAnsi"/>
          <w:sz w:val="24"/>
          <w:szCs w:val="24"/>
        </w:rPr>
        <w:t>hurt equities</w:t>
      </w:r>
      <w:r w:rsidRPr="004403C2">
        <w:rPr>
          <w:rFonts w:asciiTheme="majorHAnsi" w:hAnsiTheme="majorHAnsi" w:cstheme="majorHAnsi"/>
          <w:sz w:val="24"/>
          <w:szCs w:val="24"/>
        </w:rPr>
        <w:t xml:space="preserve">. The S&amp;P 500 slipped </w:t>
      </w:r>
      <w:r w:rsidRPr="004403C2">
        <w:rPr>
          <w:rFonts w:asciiTheme="majorHAnsi" w:hAnsiTheme="majorHAnsi" w:cstheme="majorHAnsi"/>
          <w:sz w:val="24"/>
          <w:szCs w:val="24"/>
        </w:rPr>
        <w:t>8</w:t>
      </w:r>
      <w:r w:rsidRPr="004403C2">
        <w:rPr>
          <w:rFonts w:asciiTheme="majorHAnsi" w:hAnsiTheme="majorHAnsi"/>
          <w:sz w:val="24"/>
          <w:szCs w:val="24"/>
        </w:rPr>
        <w:t>.</w:t>
      </w:r>
      <w:r w:rsidRPr="004403C2">
        <w:rPr>
          <w:rFonts w:asciiTheme="majorHAnsi" w:hAnsiTheme="majorHAnsi"/>
          <w:sz w:val="24"/>
          <w:szCs w:val="24"/>
        </w:rPr>
        <w:t>41</w:t>
      </w:r>
      <w:r w:rsidRPr="004403C2">
        <w:rPr>
          <w:rFonts w:asciiTheme="majorHAnsi" w:hAnsiTheme="majorHAnsi"/>
          <w:sz w:val="24"/>
          <w:szCs w:val="24"/>
        </w:rPr>
        <w:t xml:space="preserve">% for the </w:t>
      </w:r>
      <w:r w:rsidRPr="004403C2">
        <w:rPr>
          <w:rFonts w:asciiTheme="majorHAnsi" w:hAnsiTheme="majorHAnsi"/>
          <w:sz w:val="24"/>
          <w:szCs w:val="24"/>
        </w:rPr>
        <w:t>month</w:t>
      </w:r>
      <w:r w:rsidRPr="004403C2">
        <w:rPr>
          <w:rFonts w:asciiTheme="majorHAnsi" w:hAnsiTheme="majorHAnsi"/>
          <w:sz w:val="24"/>
          <w:szCs w:val="24"/>
        </w:rPr>
        <w:t>, and foreign stock markets also retreated</w:t>
      </w:r>
      <w:r w:rsidRPr="004403C2">
        <w:rPr>
          <w:rFonts w:asciiTheme="majorHAnsi" w:hAnsiTheme="majorHAnsi"/>
          <w:sz w:val="24"/>
          <w:szCs w:val="24"/>
        </w:rPr>
        <w:t>.</w:t>
      </w:r>
      <w:r w:rsidRPr="004403C2">
        <w:rPr>
          <w:rFonts w:asciiTheme="majorHAnsi" w:hAnsiTheme="majorHAnsi"/>
          <w:sz w:val="24"/>
          <w:szCs w:val="24"/>
        </w:rPr>
        <w:t xml:space="preserve"> </w:t>
      </w:r>
      <w:r>
        <w:rPr>
          <w:rFonts w:asciiTheme="majorHAnsi" w:hAnsiTheme="majorHAnsi"/>
          <w:sz w:val="24"/>
          <w:szCs w:val="24"/>
        </w:rPr>
        <w:t xml:space="preserve">Oil tumbled below $50. </w:t>
      </w:r>
      <w:r w:rsidRPr="004403C2">
        <w:rPr>
          <w:rFonts w:asciiTheme="majorHAnsi" w:hAnsiTheme="majorHAnsi"/>
          <w:sz w:val="24"/>
          <w:szCs w:val="24"/>
        </w:rPr>
        <w:t xml:space="preserve">Away from the trading floors, the latest fundamental </w:t>
      </w:r>
      <w:r>
        <w:rPr>
          <w:rFonts w:asciiTheme="majorHAnsi" w:hAnsiTheme="majorHAnsi"/>
          <w:sz w:val="24"/>
          <w:szCs w:val="24"/>
        </w:rPr>
        <w:t xml:space="preserve">economic </w:t>
      </w:r>
      <w:r>
        <w:rPr>
          <w:rFonts w:asciiTheme="majorHAnsi" w:hAnsiTheme="majorHAnsi"/>
          <w:sz w:val="24"/>
          <w:szCs w:val="24"/>
        </w:rPr>
        <w:t>indicators</w:t>
      </w:r>
      <w:r>
        <w:rPr>
          <w:rFonts w:asciiTheme="majorHAnsi" w:hAnsiTheme="majorHAnsi"/>
          <w:sz w:val="24"/>
          <w:szCs w:val="24"/>
        </w:rPr>
        <w:t xml:space="preserve"> showed manufacturing and job creation strengthening</w:t>
      </w:r>
      <w:r>
        <w:rPr>
          <w:rFonts w:asciiTheme="majorHAnsi" w:hAnsiTheme="majorHAnsi"/>
          <w:sz w:val="24"/>
          <w:szCs w:val="24"/>
        </w:rPr>
        <w:t xml:space="preserve"> </w:t>
      </w:r>
      <w:r>
        <w:rPr>
          <w:rFonts w:asciiTheme="majorHAnsi" w:hAnsiTheme="majorHAnsi"/>
          <w:sz w:val="24"/>
          <w:szCs w:val="24"/>
        </w:rPr>
        <w:t xml:space="preserve">and consumer confidence at high levels. </w:t>
      </w:r>
      <w:r>
        <w:rPr>
          <w:rFonts w:asciiTheme="majorHAnsi" w:hAnsiTheme="majorHAnsi"/>
          <w:sz w:val="24"/>
          <w:szCs w:val="24"/>
        </w:rPr>
        <w:t xml:space="preserve">Data on </w:t>
      </w:r>
      <w:r>
        <w:rPr>
          <w:rFonts w:asciiTheme="majorHAnsi" w:hAnsiTheme="majorHAnsi"/>
          <w:sz w:val="24"/>
          <w:szCs w:val="24"/>
        </w:rPr>
        <w:t>home sales</w:t>
      </w:r>
      <w:r>
        <w:rPr>
          <w:rFonts w:asciiTheme="majorHAnsi" w:hAnsiTheme="majorHAnsi"/>
          <w:sz w:val="24"/>
          <w:szCs w:val="24"/>
        </w:rPr>
        <w:t xml:space="preserve"> </w:t>
      </w:r>
      <w:r>
        <w:rPr>
          <w:rFonts w:asciiTheme="majorHAnsi" w:hAnsiTheme="majorHAnsi"/>
          <w:sz w:val="24"/>
          <w:szCs w:val="24"/>
        </w:rPr>
        <w:t>were</w:t>
      </w:r>
      <w:r>
        <w:rPr>
          <w:rFonts w:asciiTheme="majorHAnsi" w:hAnsiTheme="majorHAnsi"/>
          <w:sz w:val="24"/>
          <w:szCs w:val="24"/>
        </w:rPr>
        <w:t xml:space="preserve"> mixed; home loans grew less expensive</w:t>
      </w:r>
      <w:r>
        <w:rPr>
          <w:rFonts w:asciiTheme="majorHAnsi" w:hAnsiTheme="majorHAnsi"/>
          <w:sz w:val="24"/>
          <w:szCs w:val="24"/>
        </w:rPr>
        <w:t>.</w:t>
      </w:r>
      <w:r w:rsidRPr="000167FC">
        <w:rPr>
          <w:rFonts w:asciiTheme="majorHAnsi" w:hAnsiTheme="majorHAnsi"/>
          <w:sz w:val="24"/>
          <w:szCs w:val="24"/>
          <w:vertAlign w:val="superscript"/>
        </w:rPr>
        <w:t>1</w:t>
      </w:r>
    </w:p>
    <w:p w14:paraId="7D45EA1D" w14:textId="77777777" w:rsidR="00775662" w:rsidRPr="00DD38C0" w:rsidRDefault="002C29AE" w:rsidP="00EE6BF2">
      <w:pPr>
        <w:spacing w:line="276" w:lineRule="auto"/>
        <w:rPr>
          <w:rFonts w:asciiTheme="majorHAnsi" w:hAnsiTheme="majorHAnsi"/>
          <w:sz w:val="6"/>
          <w:szCs w:val="24"/>
        </w:rPr>
      </w:pPr>
    </w:p>
    <w:p w14:paraId="7E3364B3" w14:textId="77777777" w:rsidR="00775662" w:rsidRDefault="002C29AE" w:rsidP="00DD05FD">
      <w:pPr>
        <w:spacing w:line="276" w:lineRule="auto"/>
        <w:jc w:val="center"/>
        <w:rPr>
          <w:rFonts w:asciiTheme="majorHAnsi" w:hAnsiTheme="majorHAnsi"/>
          <w:sz w:val="24"/>
          <w:szCs w:val="24"/>
        </w:rPr>
      </w:pPr>
      <w:r w:rsidRPr="004A2938">
        <w:rPr>
          <w:rFonts w:asciiTheme="majorHAnsi" w:hAnsiTheme="majorHAnsi"/>
          <w:noProof/>
          <w:sz w:val="10"/>
        </w:rPr>
        <w:drawing>
          <wp:inline distT="0" distB="0" distL="0" distR="0" wp14:anchorId="65A1FFB2" wp14:editId="12DB3C3D">
            <wp:extent cx="5825083" cy="2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4AB2522" w14:textId="77777777" w:rsidR="00775662" w:rsidRPr="00DD38C0" w:rsidRDefault="002C29AE" w:rsidP="00EE6BF2">
      <w:pPr>
        <w:spacing w:line="276" w:lineRule="auto"/>
        <w:rPr>
          <w:rFonts w:asciiTheme="majorHAnsi" w:hAnsiTheme="majorHAnsi"/>
          <w:sz w:val="6"/>
          <w:szCs w:val="24"/>
        </w:rPr>
      </w:pPr>
    </w:p>
    <w:p w14:paraId="04BC57CE" w14:textId="77777777" w:rsidR="00775662" w:rsidRDefault="002C29AE"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 xml:space="preserve">DOMESTIC ECONOMIC HEALTH </w:t>
      </w:r>
    </w:p>
    <w:p w14:paraId="48813421" w14:textId="77777777" w:rsidR="00F26D5E" w:rsidRPr="00896375" w:rsidRDefault="002C29AE" w:rsidP="00946B0D">
      <w:pPr>
        <w:spacing w:line="276" w:lineRule="auto"/>
        <w:jc w:val="both"/>
        <w:rPr>
          <w:rStyle w:val="st"/>
          <w:rFonts w:asciiTheme="majorHAnsi" w:hAnsiTheme="majorHAnsi"/>
          <w:sz w:val="24"/>
          <w:szCs w:val="24"/>
        </w:rPr>
      </w:pPr>
      <w:r>
        <w:rPr>
          <w:rStyle w:val="st"/>
          <w:rFonts w:asciiTheme="majorHAnsi" w:hAnsiTheme="majorHAnsi" w:cstheme="majorHAnsi"/>
          <w:sz w:val="24"/>
          <w:szCs w:val="24"/>
        </w:rPr>
        <w:t>Past t</w:t>
      </w:r>
      <w:r>
        <w:rPr>
          <w:rStyle w:val="st"/>
          <w:rFonts w:asciiTheme="majorHAnsi" w:hAnsiTheme="majorHAnsi" w:cstheme="majorHAnsi"/>
          <w:sz w:val="24"/>
          <w:szCs w:val="24"/>
        </w:rPr>
        <w:t>he coronavirus</w:t>
      </w:r>
      <w:r>
        <w:rPr>
          <w:rStyle w:val="st"/>
          <w:rFonts w:asciiTheme="majorHAnsi" w:hAnsiTheme="majorHAnsi" w:cstheme="majorHAnsi"/>
          <w:sz w:val="24"/>
          <w:szCs w:val="24"/>
        </w:rPr>
        <w:t xml:space="preserve"> headlines</w:t>
      </w:r>
      <w:r>
        <w:rPr>
          <w:rStyle w:val="st"/>
          <w:rFonts w:asciiTheme="majorHAnsi" w:hAnsiTheme="majorHAnsi" w:cstheme="majorHAnsi"/>
          <w:sz w:val="24"/>
          <w:szCs w:val="24"/>
        </w:rPr>
        <w:t xml:space="preserve">, the latest round of U.S. economic indicators </w:t>
      </w:r>
      <w:r>
        <w:rPr>
          <w:rStyle w:val="st"/>
          <w:rFonts w:asciiTheme="majorHAnsi" w:hAnsiTheme="majorHAnsi" w:cstheme="majorHAnsi"/>
          <w:sz w:val="24"/>
          <w:szCs w:val="24"/>
        </w:rPr>
        <w:t>appeared</w:t>
      </w:r>
      <w:r>
        <w:rPr>
          <w:rStyle w:val="st"/>
          <w:rFonts w:asciiTheme="majorHAnsi" w:hAnsiTheme="majorHAnsi" w:cstheme="majorHAnsi"/>
          <w:sz w:val="24"/>
          <w:szCs w:val="24"/>
        </w:rPr>
        <w:t xml:space="preserve"> </w:t>
      </w:r>
      <w:r>
        <w:rPr>
          <w:rStyle w:val="st"/>
          <w:rFonts w:asciiTheme="majorHAnsi" w:hAnsiTheme="majorHAnsi" w:cstheme="majorHAnsi"/>
          <w:sz w:val="24"/>
          <w:szCs w:val="24"/>
        </w:rPr>
        <w:t xml:space="preserve">largely </w:t>
      </w:r>
      <w:r>
        <w:rPr>
          <w:rStyle w:val="st"/>
          <w:rFonts w:asciiTheme="majorHAnsi" w:hAnsiTheme="majorHAnsi" w:cstheme="majorHAnsi"/>
          <w:sz w:val="24"/>
          <w:szCs w:val="24"/>
        </w:rPr>
        <w:t>encouraging</w:t>
      </w:r>
      <w:r>
        <w:rPr>
          <w:rStyle w:val="st"/>
          <w:rFonts w:asciiTheme="majorHAnsi" w:hAnsiTheme="majorHAnsi"/>
          <w:sz w:val="24"/>
          <w:szCs w:val="24"/>
        </w:rPr>
        <w:t>.</w:t>
      </w:r>
    </w:p>
    <w:p w14:paraId="1FB9BBF8" w14:textId="77777777" w:rsidR="000E416F" w:rsidRPr="00625B40" w:rsidRDefault="002C29AE" w:rsidP="000E416F">
      <w:pPr>
        <w:spacing w:line="276" w:lineRule="auto"/>
        <w:jc w:val="both"/>
        <w:rPr>
          <w:rStyle w:val="st"/>
          <w:rFonts w:asciiTheme="majorHAnsi" w:hAnsiTheme="majorHAnsi"/>
          <w:sz w:val="24"/>
          <w:szCs w:val="24"/>
        </w:rPr>
      </w:pPr>
      <w:r>
        <w:rPr>
          <w:rStyle w:val="st"/>
          <w:rFonts w:asciiTheme="majorHAnsi" w:hAnsiTheme="majorHAnsi" w:cstheme="majorHAnsi"/>
          <w:sz w:val="24"/>
          <w:szCs w:val="24"/>
        </w:rPr>
        <w:t xml:space="preserve">The Department of </w:t>
      </w:r>
      <w:r w:rsidRPr="004D46BB">
        <w:rPr>
          <w:rStyle w:val="st"/>
          <w:rFonts w:asciiTheme="majorHAnsi" w:hAnsiTheme="majorHAnsi" w:cstheme="majorHAnsi"/>
          <w:sz w:val="24"/>
          <w:szCs w:val="24"/>
        </w:rPr>
        <w:t xml:space="preserve">Labor’s January jobs report topped the expectations of economists surveyed by Bloomberg: while they </w:t>
      </w:r>
      <w:r w:rsidRPr="00625B40">
        <w:rPr>
          <w:rStyle w:val="st"/>
          <w:rFonts w:asciiTheme="majorHAnsi" w:hAnsiTheme="majorHAnsi" w:cstheme="majorHAnsi"/>
          <w:sz w:val="24"/>
          <w:szCs w:val="24"/>
        </w:rPr>
        <w:t xml:space="preserve">forecast 165,000 net new hires, the gain was actually 225,000. </w:t>
      </w:r>
      <w:r w:rsidRPr="0041219E">
        <w:rPr>
          <w:rStyle w:val="st"/>
          <w:rFonts w:asciiTheme="majorHAnsi" w:hAnsiTheme="majorHAnsi"/>
          <w:sz w:val="24"/>
        </w:rPr>
        <w:t>The labor force participation rate (the percentage of people either working</w:t>
      </w:r>
      <w:r w:rsidRPr="0041219E">
        <w:rPr>
          <w:rStyle w:val="st"/>
          <w:rFonts w:asciiTheme="majorHAnsi" w:hAnsiTheme="majorHAnsi"/>
          <w:sz w:val="24"/>
        </w:rPr>
        <w:t xml:space="preserve"> or looking for work) hit 63.4%, a level unseen since 2013. The main jobless rate rose 0.1% to 3.6%, and the U-6 rate</w:t>
      </w:r>
      <w:r>
        <w:rPr>
          <w:rStyle w:val="st"/>
          <w:rFonts w:asciiTheme="majorHAnsi" w:hAnsiTheme="majorHAnsi"/>
          <w:sz w:val="24"/>
        </w:rPr>
        <w:t>,</w:t>
      </w:r>
      <w:r w:rsidRPr="0041219E">
        <w:rPr>
          <w:rStyle w:val="st"/>
          <w:rFonts w:asciiTheme="majorHAnsi" w:hAnsiTheme="majorHAnsi"/>
          <w:sz w:val="24"/>
        </w:rPr>
        <w:t xml:space="preserve"> counting the underemployed </w:t>
      </w:r>
      <w:r>
        <w:rPr>
          <w:rStyle w:val="st"/>
          <w:rFonts w:asciiTheme="majorHAnsi" w:hAnsiTheme="majorHAnsi"/>
          <w:sz w:val="24"/>
        </w:rPr>
        <w:t>and</w:t>
      </w:r>
      <w:r w:rsidRPr="0041219E">
        <w:rPr>
          <w:rStyle w:val="st"/>
          <w:rFonts w:asciiTheme="majorHAnsi" w:hAnsiTheme="majorHAnsi"/>
          <w:sz w:val="24"/>
        </w:rPr>
        <w:t xml:space="preserve"> the unemployed</w:t>
      </w:r>
      <w:r>
        <w:rPr>
          <w:rStyle w:val="st"/>
          <w:rFonts w:asciiTheme="majorHAnsi" w:hAnsiTheme="majorHAnsi"/>
          <w:sz w:val="24"/>
        </w:rPr>
        <w:t>,</w:t>
      </w:r>
      <w:r w:rsidRPr="0041219E">
        <w:rPr>
          <w:rStyle w:val="st"/>
          <w:rFonts w:asciiTheme="majorHAnsi" w:hAnsiTheme="majorHAnsi"/>
          <w:sz w:val="24"/>
        </w:rPr>
        <w:t xml:space="preserve"> rose 0.2% to 6.9%. Hourly wages were up 3.1% year-over-year.</w:t>
      </w:r>
      <w:r w:rsidRPr="00625B40">
        <w:rPr>
          <w:rStyle w:val="st"/>
          <w:rFonts w:asciiTheme="majorHAnsi" w:hAnsiTheme="majorHAnsi"/>
          <w:sz w:val="24"/>
          <w:szCs w:val="24"/>
          <w:vertAlign w:val="superscript"/>
        </w:rPr>
        <w:t>2</w:t>
      </w:r>
    </w:p>
    <w:p w14:paraId="336CD4BD" w14:textId="77777777" w:rsidR="000E416F" w:rsidRPr="00896375" w:rsidRDefault="002C29AE" w:rsidP="000E416F">
      <w:pPr>
        <w:spacing w:line="276" w:lineRule="auto"/>
        <w:jc w:val="both"/>
        <w:rPr>
          <w:rStyle w:val="st"/>
          <w:rFonts w:asciiTheme="majorHAnsi" w:hAnsiTheme="majorHAnsi"/>
          <w:sz w:val="24"/>
          <w:szCs w:val="24"/>
        </w:rPr>
      </w:pPr>
      <w:r>
        <w:rPr>
          <w:rStyle w:val="st"/>
          <w:rFonts w:asciiTheme="majorHAnsi" w:hAnsiTheme="majorHAnsi" w:cstheme="majorHAnsi"/>
          <w:sz w:val="24"/>
          <w:szCs w:val="24"/>
        </w:rPr>
        <w:t>American manufacturing picke</w:t>
      </w:r>
      <w:r>
        <w:rPr>
          <w:rStyle w:val="st"/>
          <w:rFonts w:asciiTheme="majorHAnsi" w:hAnsiTheme="majorHAnsi" w:cstheme="majorHAnsi"/>
          <w:sz w:val="24"/>
          <w:szCs w:val="24"/>
        </w:rPr>
        <w:t>d up its pace, according to the Institute for Supply Management (ISM)</w:t>
      </w:r>
      <w:r>
        <w:rPr>
          <w:rStyle w:val="st"/>
          <w:rFonts w:asciiTheme="majorHAnsi" w:hAnsiTheme="majorHAnsi"/>
          <w:sz w:val="24"/>
          <w:szCs w:val="24"/>
        </w:rPr>
        <w:t xml:space="preserve">. January’s ISM </w:t>
      </w:r>
      <w:r>
        <w:rPr>
          <w:rStyle w:val="st"/>
          <w:rFonts w:asciiTheme="majorHAnsi" w:hAnsiTheme="majorHAnsi"/>
          <w:sz w:val="24"/>
          <w:szCs w:val="24"/>
        </w:rPr>
        <w:t>F</w:t>
      </w:r>
      <w:r>
        <w:rPr>
          <w:rStyle w:val="st"/>
          <w:rFonts w:asciiTheme="majorHAnsi" w:hAnsiTheme="majorHAnsi"/>
          <w:sz w:val="24"/>
          <w:szCs w:val="24"/>
        </w:rPr>
        <w:t xml:space="preserve">actory </w:t>
      </w:r>
      <w:r>
        <w:rPr>
          <w:rStyle w:val="st"/>
          <w:rFonts w:asciiTheme="majorHAnsi" w:hAnsiTheme="majorHAnsi"/>
          <w:sz w:val="24"/>
          <w:szCs w:val="24"/>
        </w:rPr>
        <w:t>P</w:t>
      </w:r>
      <w:r>
        <w:rPr>
          <w:rStyle w:val="st"/>
          <w:rFonts w:asciiTheme="majorHAnsi" w:hAnsiTheme="majorHAnsi"/>
          <w:sz w:val="24"/>
          <w:szCs w:val="24"/>
        </w:rPr>
        <w:t xml:space="preserve">urchasing </w:t>
      </w:r>
      <w:r>
        <w:rPr>
          <w:rStyle w:val="st"/>
          <w:rFonts w:asciiTheme="majorHAnsi" w:hAnsiTheme="majorHAnsi"/>
          <w:sz w:val="24"/>
          <w:szCs w:val="24"/>
        </w:rPr>
        <w:t>M</w:t>
      </w:r>
      <w:r>
        <w:rPr>
          <w:rStyle w:val="st"/>
          <w:rFonts w:asciiTheme="majorHAnsi" w:hAnsiTheme="majorHAnsi"/>
          <w:sz w:val="24"/>
          <w:szCs w:val="24"/>
        </w:rPr>
        <w:t xml:space="preserve">anagers </w:t>
      </w:r>
      <w:r>
        <w:rPr>
          <w:rStyle w:val="st"/>
          <w:rFonts w:asciiTheme="majorHAnsi" w:hAnsiTheme="majorHAnsi"/>
          <w:sz w:val="24"/>
          <w:szCs w:val="24"/>
        </w:rPr>
        <w:t>I</w:t>
      </w:r>
      <w:r>
        <w:rPr>
          <w:rStyle w:val="st"/>
          <w:rFonts w:asciiTheme="majorHAnsi" w:hAnsiTheme="majorHAnsi"/>
          <w:sz w:val="24"/>
          <w:szCs w:val="24"/>
        </w:rPr>
        <w:t>ndex</w:t>
      </w:r>
      <w:r>
        <w:rPr>
          <w:rStyle w:val="st"/>
          <w:rFonts w:asciiTheme="majorHAnsi" w:hAnsiTheme="majorHAnsi"/>
          <w:sz w:val="24"/>
          <w:szCs w:val="24"/>
        </w:rPr>
        <w:t>, or PMI,</w:t>
      </w:r>
      <w:r>
        <w:rPr>
          <w:rStyle w:val="st"/>
          <w:rFonts w:asciiTheme="majorHAnsi" w:hAnsiTheme="majorHAnsi"/>
          <w:sz w:val="24"/>
          <w:szCs w:val="24"/>
        </w:rPr>
        <w:t xml:space="preserve"> came in at 50.9, </w:t>
      </w:r>
      <w:r>
        <w:rPr>
          <w:rStyle w:val="st"/>
          <w:rFonts w:asciiTheme="majorHAnsi" w:hAnsiTheme="majorHAnsi"/>
          <w:sz w:val="24"/>
          <w:szCs w:val="24"/>
        </w:rPr>
        <w:t>a rise of 3.1 points</w:t>
      </w:r>
      <w:r>
        <w:rPr>
          <w:rStyle w:val="st"/>
          <w:rFonts w:asciiTheme="majorHAnsi" w:hAnsiTheme="majorHAnsi"/>
          <w:sz w:val="24"/>
          <w:szCs w:val="24"/>
        </w:rPr>
        <w:t>,</w:t>
      </w:r>
      <w:r>
        <w:rPr>
          <w:rStyle w:val="st"/>
          <w:rFonts w:asciiTheme="majorHAnsi" w:hAnsiTheme="majorHAnsi"/>
          <w:sz w:val="24"/>
          <w:szCs w:val="24"/>
        </w:rPr>
        <w:t xml:space="preserve"> which</w:t>
      </w:r>
      <w:r>
        <w:rPr>
          <w:rStyle w:val="st"/>
          <w:rFonts w:asciiTheme="majorHAnsi" w:hAnsiTheme="majorHAnsi"/>
          <w:sz w:val="24"/>
          <w:szCs w:val="24"/>
        </w:rPr>
        <w:t xml:space="preserve"> signal</w:t>
      </w:r>
      <w:r>
        <w:rPr>
          <w:rStyle w:val="st"/>
          <w:rFonts w:asciiTheme="majorHAnsi" w:hAnsiTheme="majorHAnsi"/>
          <w:sz w:val="24"/>
          <w:szCs w:val="24"/>
        </w:rPr>
        <w:t>ed the first</w:t>
      </w:r>
      <w:r>
        <w:rPr>
          <w:rStyle w:val="st"/>
          <w:rFonts w:asciiTheme="majorHAnsi" w:hAnsiTheme="majorHAnsi"/>
          <w:sz w:val="24"/>
          <w:szCs w:val="24"/>
        </w:rPr>
        <w:t xml:space="preserve"> sector expansion</w:t>
      </w:r>
      <w:r>
        <w:rPr>
          <w:rStyle w:val="st"/>
          <w:rFonts w:asciiTheme="majorHAnsi" w:hAnsiTheme="majorHAnsi"/>
          <w:sz w:val="24"/>
          <w:szCs w:val="24"/>
        </w:rPr>
        <w:t xml:space="preserve"> in six months</w:t>
      </w:r>
      <w:r>
        <w:rPr>
          <w:rStyle w:val="st"/>
          <w:rFonts w:asciiTheme="majorHAnsi" w:hAnsiTheme="majorHAnsi"/>
          <w:sz w:val="24"/>
          <w:szCs w:val="24"/>
        </w:rPr>
        <w:t>.</w:t>
      </w:r>
      <w:r>
        <w:rPr>
          <w:rStyle w:val="st"/>
          <w:rFonts w:asciiTheme="majorHAnsi" w:hAnsiTheme="majorHAnsi"/>
          <w:sz w:val="24"/>
          <w:szCs w:val="24"/>
        </w:rPr>
        <w:t xml:space="preserve"> ISM data also showed </w:t>
      </w:r>
      <w:r>
        <w:rPr>
          <w:rStyle w:val="st"/>
          <w:rFonts w:asciiTheme="majorHAnsi" w:hAnsiTheme="majorHAnsi"/>
          <w:sz w:val="24"/>
          <w:szCs w:val="24"/>
        </w:rPr>
        <w:t>monthly</w:t>
      </w:r>
      <w:r>
        <w:rPr>
          <w:rStyle w:val="st"/>
          <w:rFonts w:asciiTheme="majorHAnsi" w:hAnsiTheme="majorHAnsi"/>
          <w:sz w:val="24"/>
          <w:szCs w:val="24"/>
        </w:rPr>
        <w:t xml:space="preserve"> improvements in new orders, prices for manufactured goods, and employment. The Institute’s </w:t>
      </w:r>
      <w:r>
        <w:rPr>
          <w:rStyle w:val="st"/>
          <w:rFonts w:asciiTheme="majorHAnsi" w:hAnsiTheme="majorHAnsi"/>
          <w:sz w:val="24"/>
          <w:szCs w:val="24"/>
        </w:rPr>
        <w:t>N</w:t>
      </w:r>
      <w:r>
        <w:rPr>
          <w:rStyle w:val="st"/>
          <w:rFonts w:asciiTheme="majorHAnsi" w:hAnsiTheme="majorHAnsi"/>
          <w:sz w:val="24"/>
          <w:szCs w:val="24"/>
        </w:rPr>
        <w:t>on-</w:t>
      </w:r>
      <w:r>
        <w:rPr>
          <w:rStyle w:val="st"/>
          <w:rFonts w:asciiTheme="majorHAnsi" w:hAnsiTheme="majorHAnsi"/>
          <w:sz w:val="24"/>
          <w:szCs w:val="24"/>
        </w:rPr>
        <w:t>M</w:t>
      </w:r>
      <w:r>
        <w:rPr>
          <w:rStyle w:val="st"/>
          <w:rFonts w:asciiTheme="majorHAnsi" w:hAnsiTheme="majorHAnsi"/>
          <w:sz w:val="24"/>
          <w:szCs w:val="24"/>
        </w:rPr>
        <w:t>anufacturing PMI rose half a point to 55.5 in January.</w:t>
      </w:r>
      <w:r w:rsidRPr="00405B03">
        <w:rPr>
          <w:rStyle w:val="st"/>
          <w:rFonts w:asciiTheme="majorHAnsi" w:hAnsiTheme="majorHAnsi"/>
          <w:sz w:val="24"/>
          <w:szCs w:val="24"/>
          <w:vertAlign w:val="superscript"/>
        </w:rPr>
        <w:t>2,3</w:t>
      </w:r>
    </w:p>
    <w:p w14:paraId="712A209D" w14:textId="77777777" w:rsidR="000E416F" w:rsidRPr="001A236C" w:rsidRDefault="002C29AE" w:rsidP="000E416F">
      <w:pPr>
        <w:spacing w:line="276" w:lineRule="auto"/>
        <w:jc w:val="both"/>
        <w:rPr>
          <w:rStyle w:val="st"/>
          <w:rFonts w:asciiTheme="majorHAnsi" w:hAnsiTheme="majorHAnsi"/>
          <w:color w:val="ED7D31" w:themeColor="accent2"/>
          <w:sz w:val="24"/>
        </w:rPr>
      </w:pPr>
      <w:r>
        <w:rPr>
          <w:rStyle w:val="st"/>
          <w:rFonts w:asciiTheme="majorHAnsi" w:hAnsiTheme="majorHAnsi" w:cstheme="majorHAnsi"/>
          <w:sz w:val="24"/>
          <w:szCs w:val="24"/>
        </w:rPr>
        <w:t xml:space="preserve">Inflation also </w:t>
      </w:r>
      <w:r w:rsidRPr="00CB6DA7">
        <w:rPr>
          <w:rStyle w:val="st"/>
          <w:rFonts w:asciiTheme="majorHAnsi" w:hAnsiTheme="majorHAnsi" w:cstheme="majorHAnsi"/>
          <w:sz w:val="24"/>
          <w:szCs w:val="24"/>
        </w:rPr>
        <w:t>rose in January</w:t>
      </w:r>
      <w:r w:rsidRPr="00CB6DA7">
        <w:rPr>
          <w:rStyle w:val="st"/>
          <w:rFonts w:asciiTheme="majorHAnsi" w:hAnsiTheme="majorHAnsi"/>
          <w:sz w:val="24"/>
          <w:szCs w:val="24"/>
        </w:rPr>
        <w:t>. The annualized rise in the federal gover</w:t>
      </w:r>
      <w:r w:rsidRPr="00CB6DA7">
        <w:rPr>
          <w:rStyle w:val="st"/>
          <w:rFonts w:asciiTheme="majorHAnsi" w:hAnsiTheme="majorHAnsi"/>
          <w:sz w:val="24"/>
          <w:szCs w:val="24"/>
        </w:rPr>
        <w:t>nment’s Consumer Price Index reached 2.5%</w:t>
      </w:r>
      <w:r w:rsidRPr="00CB6DA7">
        <w:rPr>
          <w:rStyle w:val="st"/>
          <w:rFonts w:asciiTheme="majorHAnsi" w:hAnsiTheme="majorHAnsi"/>
          <w:sz w:val="24"/>
          <w:szCs w:val="24"/>
        </w:rPr>
        <w:t xml:space="preserve">. </w:t>
      </w:r>
      <w:r>
        <w:rPr>
          <w:rStyle w:val="st"/>
          <w:rFonts w:asciiTheme="majorHAnsi" w:hAnsiTheme="majorHAnsi"/>
          <w:sz w:val="24"/>
          <w:szCs w:val="24"/>
        </w:rPr>
        <w:t>Y</w:t>
      </w:r>
      <w:r w:rsidRPr="00CB6DA7">
        <w:rPr>
          <w:rStyle w:val="st"/>
          <w:rFonts w:asciiTheme="majorHAnsi" w:hAnsiTheme="majorHAnsi"/>
          <w:sz w:val="24"/>
          <w:szCs w:val="24"/>
        </w:rPr>
        <w:t xml:space="preserve">early inflation </w:t>
      </w:r>
      <w:r>
        <w:rPr>
          <w:rStyle w:val="st"/>
          <w:rFonts w:asciiTheme="majorHAnsi" w:hAnsiTheme="majorHAnsi"/>
          <w:sz w:val="24"/>
          <w:szCs w:val="24"/>
        </w:rPr>
        <w:t>last</w:t>
      </w:r>
      <w:r w:rsidRPr="00CB6DA7">
        <w:rPr>
          <w:rStyle w:val="st"/>
          <w:rFonts w:asciiTheme="majorHAnsi" w:hAnsiTheme="majorHAnsi"/>
          <w:sz w:val="24"/>
          <w:szCs w:val="24"/>
        </w:rPr>
        <w:t xml:space="preserve"> r</w:t>
      </w:r>
      <w:r>
        <w:rPr>
          <w:rStyle w:val="st"/>
          <w:rFonts w:asciiTheme="majorHAnsi" w:hAnsiTheme="majorHAnsi"/>
          <w:sz w:val="24"/>
          <w:szCs w:val="24"/>
        </w:rPr>
        <w:t>an</w:t>
      </w:r>
      <w:r w:rsidRPr="00CB6DA7">
        <w:rPr>
          <w:rStyle w:val="st"/>
          <w:rFonts w:asciiTheme="majorHAnsi" w:hAnsiTheme="majorHAnsi"/>
          <w:sz w:val="24"/>
          <w:szCs w:val="24"/>
        </w:rPr>
        <w:t xml:space="preserve"> at that pace </w:t>
      </w:r>
      <w:r>
        <w:rPr>
          <w:rStyle w:val="st"/>
          <w:rFonts w:asciiTheme="majorHAnsi" w:hAnsiTheme="majorHAnsi"/>
          <w:sz w:val="24"/>
          <w:szCs w:val="24"/>
        </w:rPr>
        <w:t>in</w:t>
      </w:r>
      <w:r w:rsidRPr="00CB6DA7">
        <w:rPr>
          <w:rStyle w:val="st"/>
          <w:rFonts w:asciiTheme="majorHAnsi" w:hAnsiTheme="majorHAnsi"/>
          <w:sz w:val="24"/>
          <w:szCs w:val="24"/>
        </w:rPr>
        <w:t xml:space="preserve"> October 2018. </w:t>
      </w:r>
      <w:r w:rsidRPr="00CB6DA7">
        <w:rPr>
          <w:rStyle w:val="st"/>
          <w:rFonts w:asciiTheme="majorHAnsi" w:hAnsiTheme="majorHAnsi"/>
          <w:sz w:val="24"/>
        </w:rPr>
        <w:t xml:space="preserve">Core inflation (minus food and energy prices) saw a 12-month advance of 2.3%. All this said, the Federal Reserve prefers to use its core </w:t>
      </w:r>
      <w:r>
        <w:rPr>
          <w:rStyle w:val="st"/>
          <w:rFonts w:asciiTheme="majorHAnsi" w:hAnsiTheme="majorHAnsi"/>
          <w:sz w:val="24"/>
        </w:rPr>
        <w:t>P</w:t>
      </w:r>
      <w:r w:rsidRPr="00CB6DA7">
        <w:rPr>
          <w:rStyle w:val="st"/>
          <w:rFonts w:asciiTheme="majorHAnsi" w:hAnsiTheme="majorHAnsi"/>
          <w:sz w:val="24"/>
        </w:rPr>
        <w:t xml:space="preserve">ersonal </w:t>
      </w:r>
      <w:r>
        <w:rPr>
          <w:rStyle w:val="st"/>
          <w:rFonts w:asciiTheme="majorHAnsi" w:hAnsiTheme="majorHAnsi"/>
          <w:sz w:val="24"/>
        </w:rPr>
        <w:t>C</w:t>
      </w:r>
      <w:r w:rsidRPr="00CB6DA7">
        <w:rPr>
          <w:rStyle w:val="st"/>
          <w:rFonts w:asciiTheme="majorHAnsi" w:hAnsiTheme="majorHAnsi"/>
          <w:sz w:val="24"/>
        </w:rPr>
        <w:t xml:space="preserve">onsumption </w:t>
      </w:r>
      <w:r>
        <w:rPr>
          <w:rStyle w:val="st"/>
          <w:rFonts w:asciiTheme="majorHAnsi" w:hAnsiTheme="majorHAnsi"/>
          <w:sz w:val="24"/>
        </w:rPr>
        <w:t>E</w:t>
      </w:r>
      <w:r w:rsidRPr="00CB6DA7">
        <w:rPr>
          <w:rStyle w:val="st"/>
          <w:rFonts w:asciiTheme="majorHAnsi" w:hAnsiTheme="majorHAnsi"/>
          <w:sz w:val="24"/>
        </w:rPr>
        <w:t>xpenditures (PCE)</w:t>
      </w:r>
      <w:r>
        <w:rPr>
          <w:rStyle w:val="st"/>
          <w:rFonts w:asciiTheme="majorHAnsi" w:hAnsiTheme="majorHAnsi"/>
          <w:sz w:val="24"/>
        </w:rPr>
        <w:t xml:space="preserve"> price</w:t>
      </w:r>
      <w:r w:rsidRPr="00CB6DA7">
        <w:rPr>
          <w:rStyle w:val="st"/>
          <w:rFonts w:asciiTheme="majorHAnsi" w:hAnsiTheme="majorHAnsi"/>
          <w:sz w:val="24"/>
        </w:rPr>
        <w:t xml:space="preserve"> index to track rising consumer costs, and in January, the core PCE index was still under the Fed’s 2% yearly inflation target.</w:t>
      </w:r>
      <w:r w:rsidRPr="00CB6DA7">
        <w:rPr>
          <w:rStyle w:val="st"/>
          <w:rFonts w:asciiTheme="majorHAnsi" w:hAnsiTheme="majorHAnsi"/>
          <w:sz w:val="24"/>
          <w:vertAlign w:val="superscript"/>
        </w:rPr>
        <w:t>4</w:t>
      </w:r>
    </w:p>
    <w:p w14:paraId="78320B96" w14:textId="77777777" w:rsidR="000E416F" w:rsidRPr="005638F6" w:rsidRDefault="002C29AE" w:rsidP="000E416F">
      <w:pPr>
        <w:spacing w:line="276" w:lineRule="auto"/>
        <w:jc w:val="both"/>
        <w:rPr>
          <w:rStyle w:val="st"/>
          <w:rFonts w:asciiTheme="majorHAnsi" w:hAnsiTheme="majorHAnsi"/>
          <w:sz w:val="24"/>
          <w:szCs w:val="24"/>
        </w:rPr>
      </w:pPr>
      <w:r>
        <w:rPr>
          <w:rStyle w:val="st"/>
          <w:rFonts w:asciiTheme="majorHAnsi" w:hAnsiTheme="majorHAnsi" w:cstheme="majorHAnsi"/>
          <w:sz w:val="24"/>
          <w:szCs w:val="24"/>
        </w:rPr>
        <w:lastRenderedPageBreak/>
        <w:t>Statistics related to consumer spending and sentiment did not hint at economic slowing</w:t>
      </w:r>
      <w:r>
        <w:rPr>
          <w:rStyle w:val="st"/>
          <w:rFonts w:asciiTheme="majorHAnsi" w:hAnsiTheme="majorHAnsi"/>
          <w:sz w:val="24"/>
          <w:szCs w:val="24"/>
        </w:rPr>
        <w:t>. Reta</w:t>
      </w:r>
      <w:r>
        <w:rPr>
          <w:rStyle w:val="st"/>
          <w:rFonts w:asciiTheme="majorHAnsi" w:hAnsiTheme="majorHAnsi"/>
          <w:sz w:val="24"/>
          <w:szCs w:val="24"/>
        </w:rPr>
        <w:t xml:space="preserve">il sales advanced 0.3% in January; the gain was </w:t>
      </w:r>
      <w:r>
        <w:rPr>
          <w:rStyle w:val="st"/>
          <w:rFonts w:asciiTheme="majorHAnsi" w:hAnsiTheme="majorHAnsi"/>
          <w:sz w:val="24"/>
          <w:szCs w:val="24"/>
        </w:rPr>
        <w:t xml:space="preserve">even </w:t>
      </w:r>
      <w:r w:rsidRPr="006B14E8">
        <w:rPr>
          <w:rStyle w:val="st"/>
          <w:rFonts w:asciiTheme="majorHAnsi" w:hAnsiTheme="majorHAnsi"/>
          <w:sz w:val="24"/>
          <w:szCs w:val="24"/>
        </w:rPr>
        <w:t>larger (</w:t>
      </w:r>
      <w:r w:rsidRPr="006B14E8">
        <w:rPr>
          <w:rStyle w:val="st"/>
          <w:rFonts w:asciiTheme="majorHAnsi" w:hAnsiTheme="majorHAnsi"/>
          <w:sz w:val="24"/>
          <w:szCs w:val="24"/>
        </w:rPr>
        <w:t>0.4%</w:t>
      </w:r>
      <w:r w:rsidRPr="006B14E8">
        <w:rPr>
          <w:rStyle w:val="st"/>
          <w:rFonts w:asciiTheme="majorHAnsi" w:hAnsiTheme="majorHAnsi"/>
          <w:sz w:val="24"/>
          <w:szCs w:val="24"/>
        </w:rPr>
        <w:t>)</w:t>
      </w:r>
      <w:r w:rsidRPr="006B14E8">
        <w:rPr>
          <w:rStyle w:val="st"/>
          <w:rFonts w:asciiTheme="majorHAnsi" w:hAnsiTheme="majorHAnsi"/>
          <w:sz w:val="24"/>
          <w:szCs w:val="24"/>
        </w:rPr>
        <w:t xml:space="preserve"> with gasoline and other automotive purchases removed. </w:t>
      </w:r>
      <w:r w:rsidRPr="006B14E8">
        <w:rPr>
          <w:rStyle w:val="st"/>
          <w:rFonts w:asciiTheme="majorHAnsi" w:hAnsiTheme="majorHAnsi"/>
          <w:sz w:val="24"/>
          <w:szCs w:val="24"/>
        </w:rPr>
        <w:t>Personal spending rose 0.</w:t>
      </w:r>
      <w:r>
        <w:rPr>
          <w:rStyle w:val="st"/>
          <w:rFonts w:asciiTheme="majorHAnsi" w:hAnsiTheme="majorHAnsi"/>
          <w:sz w:val="24"/>
          <w:szCs w:val="24"/>
        </w:rPr>
        <w:t>2</w:t>
      </w:r>
      <w:r w:rsidRPr="006B14E8">
        <w:rPr>
          <w:rStyle w:val="st"/>
          <w:rFonts w:asciiTheme="majorHAnsi" w:hAnsiTheme="majorHAnsi"/>
          <w:sz w:val="24"/>
          <w:szCs w:val="24"/>
        </w:rPr>
        <w:t>% in January</w:t>
      </w:r>
      <w:r>
        <w:rPr>
          <w:rStyle w:val="st"/>
          <w:rFonts w:asciiTheme="majorHAnsi" w:hAnsiTheme="majorHAnsi"/>
          <w:sz w:val="24"/>
          <w:szCs w:val="24"/>
        </w:rPr>
        <w:t>, and personal incomes</w:t>
      </w:r>
      <w:r>
        <w:rPr>
          <w:rStyle w:val="st"/>
          <w:rFonts w:asciiTheme="majorHAnsi" w:hAnsiTheme="majorHAnsi"/>
          <w:sz w:val="24"/>
          <w:szCs w:val="24"/>
        </w:rPr>
        <w:t xml:space="preserve"> </w:t>
      </w:r>
      <w:r>
        <w:rPr>
          <w:rStyle w:val="st"/>
          <w:rFonts w:asciiTheme="majorHAnsi" w:hAnsiTheme="majorHAnsi"/>
          <w:sz w:val="24"/>
          <w:szCs w:val="24"/>
        </w:rPr>
        <w:t xml:space="preserve">improved </w:t>
      </w:r>
      <w:r>
        <w:rPr>
          <w:rStyle w:val="st"/>
          <w:rFonts w:asciiTheme="majorHAnsi" w:hAnsiTheme="majorHAnsi"/>
          <w:sz w:val="24"/>
          <w:szCs w:val="24"/>
        </w:rPr>
        <w:t>0.</w:t>
      </w:r>
      <w:r>
        <w:rPr>
          <w:rStyle w:val="st"/>
          <w:rFonts w:asciiTheme="majorHAnsi" w:hAnsiTheme="majorHAnsi"/>
          <w:sz w:val="24"/>
          <w:szCs w:val="24"/>
        </w:rPr>
        <w:t>6</w:t>
      </w:r>
      <w:r>
        <w:rPr>
          <w:rStyle w:val="st"/>
          <w:rFonts w:asciiTheme="majorHAnsi" w:hAnsiTheme="majorHAnsi"/>
          <w:sz w:val="24"/>
          <w:szCs w:val="24"/>
        </w:rPr>
        <w:t>%</w:t>
      </w:r>
      <w:r w:rsidRPr="006B14E8">
        <w:rPr>
          <w:rStyle w:val="st"/>
          <w:rFonts w:asciiTheme="majorHAnsi" w:hAnsiTheme="majorHAnsi"/>
          <w:sz w:val="24"/>
          <w:szCs w:val="24"/>
        </w:rPr>
        <w:t xml:space="preserve">. The University of Michigan’s monthly </w:t>
      </w:r>
      <w:r>
        <w:rPr>
          <w:rStyle w:val="st"/>
          <w:rFonts w:asciiTheme="majorHAnsi" w:hAnsiTheme="majorHAnsi"/>
          <w:sz w:val="24"/>
          <w:szCs w:val="24"/>
        </w:rPr>
        <w:t>C</w:t>
      </w:r>
      <w:r w:rsidRPr="006B14E8">
        <w:rPr>
          <w:rStyle w:val="st"/>
          <w:rFonts w:asciiTheme="majorHAnsi" w:hAnsiTheme="majorHAnsi"/>
          <w:sz w:val="24"/>
          <w:szCs w:val="24"/>
        </w:rPr>
        <w:t xml:space="preserve">onsumer </w:t>
      </w:r>
      <w:r>
        <w:rPr>
          <w:rStyle w:val="st"/>
          <w:rFonts w:asciiTheme="majorHAnsi" w:hAnsiTheme="majorHAnsi"/>
          <w:sz w:val="24"/>
          <w:szCs w:val="24"/>
        </w:rPr>
        <w:t>S</w:t>
      </w:r>
      <w:r w:rsidRPr="006B14E8">
        <w:rPr>
          <w:rStyle w:val="st"/>
          <w:rFonts w:asciiTheme="majorHAnsi" w:hAnsiTheme="majorHAnsi"/>
          <w:sz w:val="24"/>
          <w:szCs w:val="24"/>
        </w:rPr>
        <w:t xml:space="preserve">entiment </w:t>
      </w:r>
      <w:r>
        <w:rPr>
          <w:rStyle w:val="st"/>
          <w:rFonts w:asciiTheme="majorHAnsi" w:hAnsiTheme="majorHAnsi"/>
          <w:sz w:val="24"/>
          <w:szCs w:val="24"/>
        </w:rPr>
        <w:t>I</w:t>
      </w:r>
      <w:r w:rsidRPr="006B14E8">
        <w:rPr>
          <w:rStyle w:val="st"/>
          <w:rFonts w:asciiTheme="majorHAnsi" w:hAnsiTheme="majorHAnsi"/>
          <w:sz w:val="24"/>
          <w:szCs w:val="24"/>
        </w:rPr>
        <w:t xml:space="preserve">ndex went back above 100, finishing </w:t>
      </w:r>
      <w:r>
        <w:rPr>
          <w:rStyle w:val="st"/>
          <w:rFonts w:asciiTheme="majorHAnsi" w:hAnsiTheme="majorHAnsi"/>
          <w:sz w:val="24"/>
          <w:szCs w:val="24"/>
        </w:rPr>
        <w:t>February</w:t>
      </w:r>
      <w:r w:rsidRPr="006B14E8">
        <w:rPr>
          <w:rStyle w:val="st"/>
          <w:rFonts w:asciiTheme="majorHAnsi" w:hAnsiTheme="majorHAnsi"/>
          <w:sz w:val="24"/>
          <w:szCs w:val="24"/>
        </w:rPr>
        <w:t xml:space="preserve"> </w:t>
      </w:r>
      <w:r w:rsidRPr="006B14E8">
        <w:rPr>
          <w:rStyle w:val="st"/>
          <w:rFonts w:asciiTheme="majorHAnsi" w:hAnsiTheme="majorHAnsi"/>
          <w:sz w:val="24"/>
          <w:szCs w:val="24"/>
        </w:rPr>
        <w:t>at 10</w:t>
      </w:r>
      <w:r w:rsidRPr="006B14E8">
        <w:rPr>
          <w:rStyle w:val="st"/>
          <w:rFonts w:asciiTheme="majorHAnsi" w:hAnsiTheme="majorHAnsi"/>
          <w:sz w:val="24"/>
          <w:szCs w:val="24"/>
        </w:rPr>
        <w:t>1</w:t>
      </w:r>
      <w:r w:rsidRPr="006B14E8">
        <w:rPr>
          <w:rStyle w:val="st"/>
          <w:rFonts w:asciiTheme="majorHAnsi" w:hAnsiTheme="majorHAnsi"/>
          <w:sz w:val="24"/>
          <w:szCs w:val="24"/>
        </w:rPr>
        <w:t>.</w:t>
      </w:r>
      <w:r w:rsidRPr="006B14E8">
        <w:rPr>
          <w:rStyle w:val="st"/>
          <w:rFonts w:asciiTheme="majorHAnsi" w:hAnsiTheme="majorHAnsi"/>
          <w:sz w:val="24"/>
          <w:szCs w:val="24"/>
        </w:rPr>
        <w:t>0</w:t>
      </w:r>
      <w:r w:rsidRPr="006B14E8">
        <w:rPr>
          <w:rStyle w:val="st"/>
          <w:rFonts w:asciiTheme="majorHAnsi" w:hAnsiTheme="majorHAnsi"/>
          <w:sz w:val="24"/>
          <w:szCs w:val="24"/>
        </w:rPr>
        <w:t xml:space="preserve">. The Conference Board’s </w:t>
      </w:r>
      <w:r>
        <w:rPr>
          <w:rStyle w:val="st"/>
          <w:rFonts w:asciiTheme="majorHAnsi" w:hAnsiTheme="majorHAnsi"/>
          <w:sz w:val="24"/>
          <w:szCs w:val="24"/>
        </w:rPr>
        <w:t>February</w:t>
      </w:r>
      <w:r w:rsidRPr="006B14E8">
        <w:rPr>
          <w:rStyle w:val="st"/>
          <w:rFonts w:asciiTheme="majorHAnsi" w:hAnsiTheme="majorHAnsi"/>
          <w:sz w:val="24"/>
          <w:szCs w:val="24"/>
        </w:rPr>
        <w:t xml:space="preserve"> </w:t>
      </w:r>
      <w:r>
        <w:rPr>
          <w:rStyle w:val="st"/>
          <w:rFonts w:asciiTheme="majorHAnsi" w:hAnsiTheme="majorHAnsi"/>
          <w:sz w:val="24"/>
          <w:szCs w:val="24"/>
        </w:rPr>
        <w:t>C</w:t>
      </w:r>
      <w:r w:rsidRPr="006B14E8">
        <w:rPr>
          <w:rStyle w:val="st"/>
          <w:rFonts w:asciiTheme="majorHAnsi" w:hAnsiTheme="majorHAnsi"/>
          <w:sz w:val="24"/>
          <w:szCs w:val="24"/>
        </w:rPr>
        <w:t xml:space="preserve">onsumer </w:t>
      </w:r>
      <w:r>
        <w:rPr>
          <w:rStyle w:val="st"/>
          <w:rFonts w:asciiTheme="majorHAnsi" w:hAnsiTheme="majorHAnsi"/>
          <w:sz w:val="24"/>
          <w:szCs w:val="24"/>
        </w:rPr>
        <w:t>C</w:t>
      </w:r>
      <w:r w:rsidRPr="006B14E8">
        <w:rPr>
          <w:rStyle w:val="st"/>
          <w:rFonts w:asciiTheme="majorHAnsi" w:hAnsiTheme="majorHAnsi"/>
          <w:sz w:val="24"/>
          <w:szCs w:val="24"/>
        </w:rPr>
        <w:t xml:space="preserve">onfidence </w:t>
      </w:r>
      <w:r>
        <w:rPr>
          <w:rStyle w:val="st"/>
          <w:rFonts w:asciiTheme="majorHAnsi" w:hAnsiTheme="majorHAnsi"/>
          <w:sz w:val="24"/>
          <w:szCs w:val="24"/>
        </w:rPr>
        <w:t>I</w:t>
      </w:r>
      <w:r w:rsidRPr="006B14E8">
        <w:rPr>
          <w:rStyle w:val="st"/>
          <w:rFonts w:asciiTheme="majorHAnsi" w:hAnsiTheme="majorHAnsi"/>
          <w:sz w:val="24"/>
          <w:szCs w:val="24"/>
        </w:rPr>
        <w:t>ndex was up at 130.</w:t>
      </w:r>
      <w:r w:rsidRPr="005638F6">
        <w:rPr>
          <w:rStyle w:val="st"/>
          <w:rFonts w:asciiTheme="majorHAnsi" w:hAnsiTheme="majorHAnsi"/>
          <w:sz w:val="24"/>
          <w:szCs w:val="24"/>
        </w:rPr>
        <w:t>7.</w:t>
      </w:r>
      <w:r w:rsidRPr="005638F6">
        <w:rPr>
          <w:rStyle w:val="st"/>
          <w:rFonts w:asciiTheme="majorHAnsi" w:hAnsiTheme="majorHAnsi"/>
          <w:sz w:val="24"/>
          <w:szCs w:val="24"/>
          <w:vertAlign w:val="superscript"/>
        </w:rPr>
        <w:t>5</w:t>
      </w:r>
    </w:p>
    <w:p w14:paraId="32F370B4" w14:textId="77777777" w:rsidR="000E416F" w:rsidRPr="004403C2" w:rsidRDefault="002C29AE" w:rsidP="004600D4">
      <w:pPr>
        <w:spacing w:line="276" w:lineRule="auto"/>
        <w:jc w:val="both"/>
        <w:rPr>
          <w:rStyle w:val="st"/>
          <w:rFonts w:asciiTheme="majorHAnsi" w:hAnsiTheme="majorHAnsi"/>
          <w:color w:val="ED7D31" w:themeColor="accent2"/>
          <w:sz w:val="24"/>
          <w:szCs w:val="24"/>
        </w:rPr>
      </w:pPr>
      <w:r w:rsidRPr="005638F6">
        <w:rPr>
          <w:rStyle w:val="st"/>
          <w:rFonts w:asciiTheme="majorHAnsi" w:hAnsiTheme="majorHAnsi" w:cstheme="majorHAnsi"/>
          <w:sz w:val="24"/>
          <w:szCs w:val="24"/>
        </w:rPr>
        <w:t>While delivering his semi-annual testimony on monetary policy to Congress</w:t>
      </w:r>
      <w:r w:rsidRPr="005638F6">
        <w:rPr>
          <w:rStyle w:val="st"/>
          <w:rFonts w:asciiTheme="majorHAnsi" w:hAnsiTheme="majorHAnsi" w:cstheme="majorHAnsi"/>
          <w:sz w:val="24"/>
          <w:szCs w:val="24"/>
        </w:rPr>
        <w:t xml:space="preserve"> on February 11</w:t>
      </w:r>
      <w:r w:rsidRPr="005638F6">
        <w:rPr>
          <w:rStyle w:val="st"/>
          <w:rFonts w:asciiTheme="majorHAnsi" w:hAnsiTheme="majorHAnsi"/>
          <w:sz w:val="24"/>
          <w:szCs w:val="24"/>
        </w:rPr>
        <w:t xml:space="preserve">, Federal Reserve Chairman Jerome Powell </w:t>
      </w:r>
      <w:r w:rsidRPr="005638F6">
        <w:rPr>
          <w:rStyle w:val="st"/>
          <w:rFonts w:asciiTheme="majorHAnsi" w:hAnsiTheme="majorHAnsi"/>
          <w:sz w:val="24"/>
          <w:szCs w:val="24"/>
        </w:rPr>
        <w:t>note</w:t>
      </w:r>
      <w:r w:rsidRPr="005638F6">
        <w:rPr>
          <w:rStyle w:val="st"/>
          <w:rFonts w:asciiTheme="majorHAnsi" w:hAnsiTheme="majorHAnsi"/>
          <w:sz w:val="24"/>
          <w:szCs w:val="24"/>
        </w:rPr>
        <w:t>d</w:t>
      </w:r>
      <w:r w:rsidRPr="005638F6">
        <w:rPr>
          <w:rStyle w:val="st"/>
          <w:rFonts w:asciiTheme="majorHAnsi" w:hAnsiTheme="majorHAnsi"/>
          <w:sz w:val="24"/>
          <w:szCs w:val="24"/>
        </w:rPr>
        <w:t xml:space="preserve"> that central bank officials were </w:t>
      </w:r>
      <w:r w:rsidRPr="005638F6">
        <w:rPr>
          <w:rStyle w:val="st"/>
          <w:rFonts w:asciiTheme="majorHAnsi" w:hAnsiTheme="majorHAnsi"/>
          <w:sz w:val="24"/>
        </w:rPr>
        <w:t>“carefully” watching coronavirus developments</w:t>
      </w:r>
      <w:r>
        <w:rPr>
          <w:rStyle w:val="st"/>
          <w:rFonts w:asciiTheme="majorHAnsi" w:hAnsiTheme="majorHAnsi"/>
          <w:sz w:val="24"/>
        </w:rPr>
        <w:t xml:space="preserve"> </w:t>
      </w:r>
      <w:r w:rsidRPr="005638F6">
        <w:rPr>
          <w:rStyle w:val="st"/>
          <w:rFonts w:asciiTheme="majorHAnsi" w:hAnsiTheme="majorHAnsi"/>
          <w:sz w:val="24"/>
        </w:rPr>
        <w:t xml:space="preserve">and acknowledged that the global economic effects of the virus could “very likely” impact </w:t>
      </w:r>
      <w:r w:rsidRPr="005638F6">
        <w:rPr>
          <w:rStyle w:val="st"/>
          <w:rFonts w:asciiTheme="majorHAnsi" w:hAnsiTheme="majorHAnsi"/>
          <w:sz w:val="24"/>
        </w:rPr>
        <w:t>America</w:t>
      </w:r>
      <w:r w:rsidRPr="005638F6">
        <w:rPr>
          <w:rStyle w:val="st"/>
          <w:rFonts w:asciiTheme="majorHAnsi" w:hAnsiTheme="majorHAnsi"/>
          <w:sz w:val="24"/>
        </w:rPr>
        <w:t xml:space="preserve">. </w:t>
      </w:r>
      <w:r w:rsidRPr="005638F6">
        <w:rPr>
          <w:rStyle w:val="st"/>
          <w:rFonts w:asciiTheme="majorHAnsi" w:hAnsiTheme="majorHAnsi"/>
          <w:sz w:val="24"/>
        </w:rPr>
        <w:t>On February 2</w:t>
      </w:r>
      <w:r w:rsidRPr="005638F6">
        <w:rPr>
          <w:rStyle w:val="st"/>
          <w:rFonts w:asciiTheme="majorHAnsi" w:hAnsiTheme="majorHAnsi"/>
          <w:sz w:val="24"/>
        </w:rPr>
        <w:t>8</w:t>
      </w:r>
      <w:r w:rsidRPr="005638F6">
        <w:rPr>
          <w:rStyle w:val="st"/>
          <w:rFonts w:asciiTheme="majorHAnsi" w:hAnsiTheme="majorHAnsi"/>
          <w:sz w:val="24"/>
        </w:rPr>
        <w:t xml:space="preserve">, </w:t>
      </w:r>
      <w:r w:rsidRPr="005638F6">
        <w:rPr>
          <w:rStyle w:val="st"/>
          <w:rFonts w:asciiTheme="majorHAnsi" w:hAnsiTheme="majorHAnsi"/>
          <w:sz w:val="24"/>
        </w:rPr>
        <w:t>Powell stated that central bank policymakers w</w:t>
      </w:r>
      <w:r w:rsidRPr="005638F6">
        <w:rPr>
          <w:rStyle w:val="st"/>
          <w:rFonts w:asciiTheme="majorHAnsi" w:hAnsiTheme="majorHAnsi"/>
          <w:sz w:val="24"/>
        </w:rPr>
        <w:t>ould not be hesitant to “use our tools and act as appropriate to support the economy</w:t>
      </w:r>
      <w:r w:rsidRPr="005638F6">
        <w:rPr>
          <w:rStyle w:val="st"/>
          <w:rFonts w:asciiTheme="majorHAnsi" w:hAnsiTheme="majorHAnsi"/>
          <w:sz w:val="24"/>
        </w:rPr>
        <w:t>.</w:t>
      </w:r>
      <w:r w:rsidRPr="005638F6">
        <w:rPr>
          <w:rStyle w:val="st"/>
          <w:rFonts w:asciiTheme="majorHAnsi" w:hAnsiTheme="majorHAnsi"/>
          <w:sz w:val="24"/>
        </w:rPr>
        <w:t>”</w:t>
      </w:r>
      <w:r w:rsidRPr="005638F6">
        <w:rPr>
          <w:rStyle w:val="st"/>
          <w:rFonts w:asciiTheme="majorHAnsi" w:hAnsiTheme="majorHAnsi"/>
          <w:sz w:val="24"/>
          <w:szCs w:val="24"/>
          <w:vertAlign w:val="superscript"/>
        </w:rPr>
        <w:t>6,7</w:t>
      </w:r>
    </w:p>
    <w:p w14:paraId="403782EE" w14:textId="77777777" w:rsidR="003F06AB" w:rsidRPr="00DD38C0" w:rsidRDefault="002C29AE" w:rsidP="003F06AB">
      <w:pPr>
        <w:spacing w:line="276" w:lineRule="auto"/>
        <w:jc w:val="both"/>
        <w:rPr>
          <w:rFonts w:asciiTheme="majorHAnsi" w:hAnsiTheme="majorHAnsi"/>
          <w:sz w:val="6"/>
          <w:szCs w:val="24"/>
        </w:rPr>
      </w:pPr>
    </w:p>
    <w:p w14:paraId="2CA6C0A0" w14:textId="77777777" w:rsidR="00775662" w:rsidRPr="00775662" w:rsidRDefault="002C29AE" w:rsidP="00EE6BF2">
      <w:pPr>
        <w:spacing w:line="276" w:lineRule="auto"/>
        <w:jc w:val="both"/>
        <w:rPr>
          <w:rFonts w:asciiTheme="majorHAnsi" w:hAnsiTheme="majorHAnsi"/>
          <w:b/>
          <w:color w:val="3E7BB6"/>
          <w:sz w:val="28"/>
          <w:szCs w:val="24"/>
        </w:rPr>
      </w:pPr>
      <w:r w:rsidRPr="00775662">
        <w:rPr>
          <w:rFonts w:asciiTheme="majorHAnsi" w:hAnsiTheme="majorHAnsi"/>
          <w:b/>
          <w:color w:val="3E7BB6"/>
          <w:sz w:val="28"/>
          <w:szCs w:val="24"/>
        </w:rPr>
        <w:t>GLOB</w:t>
      </w:r>
      <w:r w:rsidRPr="00775662">
        <w:rPr>
          <w:rFonts w:asciiTheme="majorHAnsi" w:hAnsiTheme="majorHAnsi"/>
          <w:b/>
          <w:color w:val="3E7BB6"/>
          <w:sz w:val="28"/>
          <w:szCs w:val="24"/>
        </w:rPr>
        <w:t>AL ECONOMIC HEALTH</w:t>
      </w:r>
    </w:p>
    <w:p w14:paraId="14387DA3" w14:textId="77777777" w:rsidR="00B6688D" w:rsidRDefault="002C29AE" w:rsidP="00A4481D">
      <w:pPr>
        <w:spacing w:line="276" w:lineRule="auto"/>
        <w:jc w:val="both"/>
        <w:rPr>
          <w:rFonts w:asciiTheme="majorHAnsi" w:hAnsiTheme="majorHAnsi"/>
          <w:sz w:val="24"/>
          <w:szCs w:val="24"/>
        </w:rPr>
      </w:pPr>
      <w:r>
        <w:rPr>
          <w:rFonts w:asciiTheme="majorHAnsi" w:hAnsiTheme="majorHAnsi"/>
          <w:sz w:val="24"/>
          <w:szCs w:val="24"/>
        </w:rPr>
        <w:t xml:space="preserve">Analysts attempting to gauge the impact of COVID-19 on </w:t>
      </w:r>
      <w:r>
        <w:rPr>
          <w:rFonts w:asciiTheme="majorHAnsi" w:hAnsiTheme="majorHAnsi"/>
          <w:sz w:val="24"/>
          <w:szCs w:val="24"/>
        </w:rPr>
        <w:t xml:space="preserve">the </w:t>
      </w:r>
      <w:r>
        <w:rPr>
          <w:rFonts w:asciiTheme="majorHAnsi" w:hAnsiTheme="majorHAnsi"/>
          <w:sz w:val="24"/>
          <w:szCs w:val="24"/>
        </w:rPr>
        <w:t xml:space="preserve">global </w:t>
      </w:r>
      <w:r>
        <w:rPr>
          <w:rFonts w:asciiTheme="majorHAnsi" w:hAnsiTheme="majorHAnsi"/>
          <w:sz w:val="24"/>
          <w:szCs w:val="24"/>
        </w:rPr>
        <w:t>economy weighed some big questions last month</w:t>
      </w:r>
      <w:r>
        <w:rPr>
          <w:rFonts w:asciiTheme="majorHAnsi" w:hAnsiTheme="majorHAnsi"/>
          <w:sz w:val="24"/>
          <w:szCs w:val="24"/>
        </w:rPr>
        <w:t>. Could corporations rearrange</w:t>
      </w:r>
      <w:r w:rsidRPr="00B6688D">
        <w:rPr>
          <w:rFonts w:asciiTheme="majorHAnsi" w:hAnsiTheme="majorHAnsi"/>
          <w:sz w:val="24"/>
          <w:szCs w:val="24"/>
        </w:rPr>
        <w:t xml:space="preserve"> their supply chains</w:t>
      </w:r>
      <w:r>
        <w:rPr>
          <w:rFonts w:asciiTheme="majorHAnsi" w:hAnsiTheme="majorHAnsi"/>
          <w:sz w:val="24"/>
          <w:szCs w:val="24"/>
        </w:rPr>
        <w:t xml:space="preserve"> </w:t>
      </w:r>
      <w:r>
        <w:rPr>
          <w:rFonts w:asciiTheme="majorHAnsi" w:hAnsiTheme="majorHAnsi"/>
          <w:sz w:val="24"/>
          <w:szCs w:val="24"/>
        </w:rPr>
        <w:t xml:space="preserve">in the near term </w:t>
      </w:r>
      <w:r>
        <w:rPr>
          <w:rFonts w:asciiTheme="majorHAnsi" w:hAnsiTheme="majorHAnsi"/>
          <w:sz w:val="24"/>
          <w:szCs w:val="24"/>
        </w:rPr>
        <w:t>to be</w:t>
      </w:r>
      <w:r w:rsidRPr="00B6688D">
        <w:rPr>
          <w:rFonts w:asciiTheme="majorHAnsi" w:hAnsiTheme="majorHAnsi"/>
          <w:sz w:val="24"/>
          <w:szCs w:val="24"/>
        </w:rPr>
        <w:t xml:space="preserve"> less dependent on China</w:t>
      </w:r>
      <w:r>
        <w:rPr>
          <w:rFonts w:asciiTheme="majorHAnsi" w:hAnsiTheme="majorHAnsi"/>
          <w:sz w:val="24"/>
          <w:szCs w:val="24"/>
        </w:rPr>
        <w:t>?</w:t>
      </w:r>
      <w:r w:rsidRPr="001F1964">
        <w:rPr>
          <w:rFonts w:asciiTheme="majorHAnsi" w:hAnsiTheme="majorHAnsi"/>
          <w:sz w:val="24"/>
          <w:szCs w:val="24"/>
        </w:rPr>
        <w:t xml:space="preserve"> </w:t>
      </w:r>
      <w:r>
        <w:rPr>
          <w:rFonts w:asciiTheme="majorHAnsi" w:hAnsiTheme="majorHAnsi"/>
          <w:sz w:val="24"/>
          <w:szCs w:val="24"/>
        </w:rPr>
        <w:t xml:space="preserve">In the </w:t>
      </w:r>
      <w:r>
        <w:rPr>
          <w:rFonts w:asciiTheme="majorHAnsi" w:hAnsiTheme="majorHAnsi"/>
          <w:sz w:val="24"/>
          <w:szCs w:val="24"/>
        </w:rPr>
        <w:t>event</w:t>
      </w:r>
      <w:r>
        <w:rPr>
          <w:rFonts w:asciiTheme="majorHAnsi" w:hAnsiTheme="majorHAnsi"/>
          <w:sz w:val="24"/>
          <w:szCs w:val="24"/>
        </w:rPr>
        <w:t xml:space="preserve"> of a pandemic, would lower interest rates </w:t>
      </w:r>
      <w:r>
        <w:rPr>
          <w:rFonts w:asciiTheme="majorHAnsi" w:hAnsiTheme="majorHAnsi"/>
          <w:sz w:val="24"/>
          <w:szCs w:val="24"/>
        </w:rPr>
        <w:t>be any kind of meaningful response to</w:t>
      </w:r>
      <w:r>
        <w:rPr>
          <w:rFonts w:asciiTheme="majorHAnsi" w:hAnsiTheme="majorHAnsi"/>
          <w:sz w:val="24"/>
          <w:szCs w:val="24"/>
        </w:rPr>
        <w:t xml:space="preserve"> interruptions in</w:t>
      </w:r>
      <w:r>
        <w:rPr>
          <w:rFonts w:asciiTheme="majorHAnsi" w:hAnsiTheme="majorHAnsi"/>
          <w:sz w:val="24"/>
          <w:szCs w:val="24"/>
        </w:rPr>
        <w:t xml:space="preserve"> the</w:t>
      </w:r>
      <w:r>
        <w:rPr>
          <w:rFonts w:asciiTheme="majorHAnsi" w:hAnsiTheme="majorHAnsi"/>
          <w:sz w:val="24"/>
          <w:szCs w:val="24"/>
        </w:rPr>
        <w:t xml:space="preserve"> flow of goods and services or consumer spending pullbacks?</w:t>
      </w:r>
      <w:r>
        <w:rPr>
          <w:rFonts w:asciiTheme="majorHAnsi" w:hAnsiTheme="majorHAnsi"/>
          <w:sz w:val="24"/>
          <w:szCs w:val="24"/>
        </w:rPr>
        <w:t xml:space="preserve"> </w:t>
      </w:r>
      <w:r>
        <w:rPr>
          <w:rFonts w:asciiTheme="majorHAnsi" w:hAnsiTheme="majorHAnsi"/>
          <w:sz w:val="24"/>
          <w:szCs w:val="24"/>
        </w:rPr>
        <w:t xml:space="preserve">According to the </w:t>
      </w:r>
      <w:r w:rsidRPr="00F96178">
        <w:rPr>
          <w:rFonts w:asciiTheme="majorHAnsi" w:hAnsiTheme="majorHAnsi"/>
          <w:i/>
          <w:iCs/>
          <w:sz w:val="24"/>
          <w:szCs w:val="24"/>
        </w:rPr>
        <w:t>New York Times</w:t>
      </w:r>
      <w:r>
        <w:rPr>
          <w:rFonts w:asciiTheme="majorHAnsi" w:hAnsiTheme="majorHAnsi"/>
          <w:sz w:val="24"/>
          <w:szCs w:val="24"/>
        </w:rPr>
        <w:t>, one respected Wall Street analyst wrote in a research note tha</w:t>
      </w:r>
      <w:r>
        <w:rPr>
          <w:rFonts w:asciiTheme="majorHAnsi" w:hAnsiTheme="majorHAnsi"/>
          <w:sz w:val="24"/>
          <w:szCs w:val="24"/>
        </w:rPr>
        <w:t>t he would “</w:t>
      </w:r>
      <w:r w:rsidRPr="00F96178">
        <w:rPr>
          <w:rFonts w:asciiTheme="majorHAnsi" w:hAnsiTheme="majorHAnsi"/>
          <w:sz w:val="24"/>
          <w:szCs w:val="24"/>
        </w:rPr>
        <w:t>rather have a vaccine than a rate cut</w:t>
      </w:r>
      <w:r>
        <w:rPr>
          <w:rFonts w:asciiTheme="majorHAnsi" w:hAnsiTheme="majorHAnsi"/>
          <w:sz w:val="24"/>
          <w:szCs w:val="24"/>
        </w:rPr>
        <w:t>.”</w:t>
      </w:r>
      <w:r>
        <w:rPr>
          <w:rFonts w:asciiTheme="majorHAnsi" w:hAnsiTheme="majorHAnsi"/>
          <w:sz w:val="24"/>
          <w:szCs w:val="24"/>
          <w:vertAlign w:val="superscript"/>
        </w:rPr>
        <w:t>8</w:t>
      </w:r>
    </w:p>
    <w:p w14:paraId="5638A2F1" w14:textId="77777777" w:rsidR="00775662" w:rsidRPr="00521D57" w:rsidRDefault="002C29AE" w:rsidP="00A4481D">
      <w:pPr>
        <w:spacing w:line="276" w:lineRule="auto"/>
        <w:jc w:val="both"/>
        <w:rPr>
          <w:rFonts w:asciiTheme="majorHAnsi" w:hAnsiTheme="majorHAnsi"/>
          <w:sz w:val="24"/>
          <w:szCs w:val="24"/>
          <w:vertAlign w:val="superscript"/>
        </w:rPr>
      </w:pPr>
      <w:r>
        <w:rPr>
          <w:rFonts w:asciiTheme="majorHAnsi" w:hAnsiTheme="majorHAnsi"/>
          <w:sz w:val="24"/>
          <w:szCs w:val="24"/>
        </w:rPr>
        <w:t>Speaking of cuts</w:t>
      </w:r>
      <w:r>
        <w:rPr>
          <w:rFonts w:asciiTheme="majorHAnsi" w:hAnsiTheme="majorHAnsi"/>
          <w:sz w:val="24"/>
          <w:szCs w:val="24"/>
        </w:rPr>
        <w:t xml:space="preserve"> (of a different kind)</w:t>
      </w:r>
      <w:r>
        <w:rPr>
          <w:rFonts w:asciiTheme="majorHAnsi" w:hAnsiTheme="majorHAnsi"/>
          <w:sz w:val="24"/>
          <w:szCs w:val="24"/>
        </w:rPr>
        <w:t>, China announc</w:t>
      </w:r>
      <w:r>
        <w:rPr>
          <w:rFonts w:asciiTheme="majorHAnsi" w:hAnsiTheme="majorHAnsi"/>
          <w:sz w:val="24"/>
          <w:szCs w:val="24"/>
        </w:rPr>
        <w:t>ed</w:t>
      </w:r>
      <w:r>
        <w:rPr>
          <w:rFonts w:asciiTheme="majorHAnsi" w:hAnsiTheme="majorHAnsi"/>
          <w:sz w:val="24"/>
          <w:szCs w:val="24"/>
        </w:rPr>
        <w:t xml:space="preserve"> a cut in some of the tariffs it had imposed on U.S. </w:t>
      </w:r>
      <w:r>
        <w:rPr>
          <w:rFonts w:asciiTheme="majorHAnsi" w:hAnsiTheme="majorHAnsi"/>
          <w:sz w:val="24"/>
          <w:szCs w:val="24"/>
        </w:rPr>
        <w:t>goods</w:t>
      </w:r>
      <w:r>
        <w:rPr>
          <w:rFonts w:asciiTheme="majorHAnsi" w:hAnsiTheme="majorHAnsi"/>
          <w:sz w:val="24"/>
          <w:szCs w:val="24"/>
        </w:rPr>
        <w:t>.</w:t>
      </w:r>
      <w:r w:rsidRPr="001F1964">
        <w:rPr>
          <w:rFonts w:asciiTheme="majorHAnsi" w:hAnsiTheme="majorHAnsi"/>
          <w:sz w:val="24"/>
          <w:szCs w:val="24"/>
        </w:rPr>
        <w:t xml:space="preserve"> </w:t>
      </w:r>
      <w:r>
        <w:rPr>
          <w:rFonts w:asciiTheme="majorHAnsi" w:hAnsiTheme="majorHAnsi"/>
          <w:sz w:val="24"/>
          <w:szCs w:val="24"/>
        </w:rPr>
        <w:t>It said that 10% and 5% import taxes on about $75 billon of U.S. imports would be halved</w:t>
      </w:r>
      <w:r>
        <w:rPr>
          <w:rFonts w:asciiTheme="majorHAnsi" w:hAnsiTheme="majorHAnsi"/>
          <w:sz w:val="24"/>
          <w:szCs w:val="24"/>
        </w:rPr>
        <w:t xml:space="preserve"> on February 14, the same day on which the U.S. halved tariffs on $120 billion of Chinese products to 7.5%</w:t>
      </w:r>
      <w:r w:rsidRPr="00521D57">
        <w:rPr>
          <w:rFonts w:asciiTheme="majorHAnsi" w:hAnsiTheme="majorHAnsi"/>
          <w:sz w:val="24"/>
          <w:szCs w:val="24"/>
        </w:rPr>
        <w:t>.</w:t>
      </w:r>
      <w:r>
        <w:rPr>
          <w:rFonts w:asciiTheme="majorHAnsi" w:hAnsiTheme="majorHAnsi"/>
          <w:sz w:val="24"/>
          <w:szCs w:val="24"/>
          <w:vertAlign w:val="superscript"/>
        </w:rPr>
        <w:t>9</w:t>
      </w:r>
    </w:p>
    <w:p w14:paraId="55CFD164" w14:textId="77777777" w:rsidR="00300003" w:rsidRPr="00521D57" w:rsidRDefault="002C29AE" w:rsidP="00300003">
      <w:pPr>
        <w:spacing w:line="276" w:lineRule="auto"/>
        <w:jc w:val="both"/>
        <w:rPr>
          <w:rFonts w:asciiTheme="majorHAnsi" w:hAnsiTheme="majorHAnsi"/>
          <w:sz w:val="24"/>
          <w:szCs w:val="24"/>
          <w:vertAlign w:val="superscript"/>
        </w:rPr>
      </w:pPr>
      <w:r>
        <w:rPr>
          <w:rFonts w:asciiTheme="majorHAnsi" w:hAnsiTheme="majorHAnsi"/>
          <w:sz w:val="24"/>
          <w:szCs w:val="24"/>
        </w:rPr>
        <w:t xml:space="preserve">As February ended, </w:t>
      </w:r>
      <w:r>
        <w:rPr>
          <w:rFonts w:asciiTheme="majorHAnsi" w:hAnsiTheme="majorHAnsi"/>
          <w:sz w:val="24"/>
          <w:szCs w:val="24"/>
        </w:rPr>
        <w:t xml:space="preserve">the latest economic indicators for the </w:t>
      </w:r>
      <w:r>
        <w:rPr>
          <w:rFonts w:asciiTheme="majorHAnsi" w:hAnsiTheme="majorHAnsi"/>
          <w:sz w:val="24"/>
          <w:szCs w:val="24"/>
        </w:rPr>
        <w:t xml:space="preserve">19-country euro area </w:t>
      </w:r>
      <w:r>
        <w:rPr>
          <w:rFonts w:asciiTheme="majorHAnsi" w:hAnsiTheme="majorHAnsi"/>
          <w:sz w:val="24"/>
          <w:szCs w:val="24"/>
        </w:rPr>
        <w:t>showed unemployment</w:t>
      </w:r>
      <w:r>
        <w:rPr>
          <w:rFonts w:asciiTheme="majorHAnsi" w:hAnsiTheme="majorHAnsi"/>
          <w:sz w:val="24"/>
          <w:szCs w:val="24"/>
        </w:rPr>
        <w:t xml:space="preserve"> at 7.4%</w:t>
      </w:r>
      <w:r>
        <w:rPr>
          <w:rFonts w:asciiTheme="majorHAnsi" w:hAnsiTheme="majorHAnsi"/>
          <w:sz w:val="24"/>
          <w:szCs w:val="24"/>
        </w:rPr>
        <w:t xml:space="preserve"> (</w:t>
      </w:r>
      <w:r>
        <w:rPr>
          <w:rFonts w:asciiTheme="majorHAnsi" w:hAnsiTheme="majorHAnsi"/>
          <w:sz w:val="24"/>
          <w:szCs w:val="24"/>
        </w:rPr>
        <w:t xml:space="preserve">down nearly half a percentage point from </w:t>
      </w:r>
      <w:r>
        <w:rPr>
          <w:rFonts w:asciiTheme="majorHAnsi" w:hAnsiTheme="majorHAnsi"/>
          <w:sz w:val="24"/>
          <w:szCs w:val="24"/>
        </w:rPr>
        <w:t>a year earlier), inflation at 1.4%, and gross domestic product (GDP) at just 0.1% for the last quarter of 2019</w:t>
      </w:r>
      <w:r w:rsidRPr="00521D57">
        <w:rPr>
          <w:rFonts w:asciiTheme="majorHAnsi" w:hAnsiTheme="majorHAnsi"/>
          <w:sz w:val="24"/>
          <w:szCs w:val="24"/>
        </w:rPr>
        <w:t>.</w:t>
      </w:r>
      <w:r>
        <w:rPr>
          <w:rFonts w:asciiTheme="majorHAnsi" w:hAnsiTheme="majorHAnsi"/>
          <w:sz w:val="24"/>
          <w:szCs w:val="24"/>
          <w:vertAlign w:val="superscript"/>
        </w:rPr>
        <w:t>10</w:t>
      </w:r>
    </w:p>
    <w:p w14:paraId="20A0BB01" w14:textId="77777777" w:rsidR="00300003" w:rsidRPr="00DD38C0" w:rsidRDefault="002C29AE" w:rsidP="00300003">
      <w:pPr>
        <w:spacing w:line="276" w:lineRule="auto"/>
        <w:jc w:val="both"/>
        <w:rPr>
          <w:rFonts w:asciiTheme="majorHAnsi" w:hAnsiTheme="majorHAnsi"/>
          <w:sz w:val="6"/>
          <w:szCs w:val="24"/>
        </w:rPr>
      </w:pPr>
    </w:p>
    <w:p w14:paraId="5132C864" w14:textId="77777777" w:rsidR="00B87E49" w:rsidRDefault="002C29AE" w:rsidP="00946B0D">
      <w:pPr>
        <w:pStyle w:val="PlainText"/>
        <w:spacing w:after="160" w:line="276" w:lineRule="auto"/>
        <w:jc w:val="both"/>
        <w:rPr>
          <w:rFonts w:asciiTheme="majorHAnsi" w:hAnsiTheme="majorHAnsi"/>
          <w:b/>
          <w:color w:val="3E7BB6"/>
          <w:sz w:val="28"/>
          <w:szCs w:val="24"/>
        </w:rPr>
      </w:pPr>
      <w:r w:rsidRPr="00775662">
        <w:rPr>
          <w:rFonts w:asciiTheme="majorHAnsi" w:hAnsiTheme="majorHAnsi"/>
          <w:b/>
          <w:color w:val="3E7BB6"/>
          <w:sz w:val="28"/>
          <w:szCs w:val="24"/>
        </w:rPr>
        <w:t>WORLD MARKETS</w:t>
      </w:r>
    </w:p>
    <w:p w14:paraId="243E728E" w14:textId="77777777" w:rsidR="00400E97" w:rsidRPr="003F3A57" w:rsidRDefault="002C29AE" w:rsidP="000167FC">
      <w:pPr>
        <w:pStyle w:val="PlainText"/>
        <w:spacing w:after="160" w:line="276" w:lineRule="auto"/>
        <w:jc w:val="both"/>
        <w:rPr>
          <w:rFonts w:asciiTheme="majorHAnsi" w:hAnsiTheme="majorHAnsi" w:cstheme="majorHAnsi"/>
          <w:sz w:val="24"/>
          <w:szCs w:val="24"/>
        </w:rPr>
      </w:pPr>
      <w:r>
        <w:rPr>
          <w:rFonts w:asciiTheme="majorHAnsi" w:hAnsiTheme="majorHAnsi" w:cstheme="majorHAnsi"/>
          <w:sz w:val="24"/>
          <w:szCs w:val="24"/>
        </w:rPr>
        <w:t>Just how did some of the big foreign benchmarks fare in February?</w:t>
      </w:r>
      <w:r w:rsidRPr="001F1964">
        <w:rPr>
          <w:rFonts w:asciiTheme="majorHAnsi" w:hAnsiTheme="majorHAnsi" w:cstheme="majorHAnsi"/>
          <w:sz w:val="24"/>
          <w:szCs w:val="24"/>
        </w:rPr>
        <w:t xml:space="preserve"> </w:t>
      </w:r>
      <w:r>
        <w:rPr>
          <w:rFonts w:asciiTheme="majorHAnsi" w:hAnsiTheme="majorHAnsi" w:cstheme="majorHAnsi"/>
          <w:sz w:val="24"/>
          <w:szCs w:val="24"/>
        </w:rPr>
        <w:t>Broadly speaking, th</w:t>
      </w:r>
      <w:r>
        <w:rPr>
          <w:rFonts w:asciiTheme="majorHAnsi" w:hAnsiTheme="majorHAnsi" w:cstheme="majorHAnsi"/>
          <w:sz w:val="24"/>
          <w:szCs w:val="24"/>
        </w:rPr>
        <w:t xml:space="preserve">ey fared worse than </w:t>
      </w:r>
      <w:r w:rsidRPr="00400E97">
        <w:rPr>
          <w:rFonts w:asciiTheme="majorHAnsi" w:hAnsiTheme="majorHAnsi" w:cstheme="majorHAnsi"/>
          <w:sz w:val="24"/>
          <w:szCs w:val="24"/>
        </w:rPr>
        <w:t>our major equity indices</w:t>
      </w:r>
      <w:r w:rsidRPr="00400E97">
        <w:rPr>
          <w:rFonts w:asciiTheme="majorHAnsi" w:hAnsiTheme="majorHAnsi" w:cstheme="majorHAnsi"/>
          <w:sz w:val="24"/>
          <w:szCs w:val="24"/>
        </w:rPr>
        <w:t>.</w:t>
      </w:r>
      <w:r w:rsidRPr="00400E97">
        <w:rPr>
          <w:rFonts w:asciiTheme="majorHAnsi" w:hAnsiTheme="majorHAnsi" w:cstheme="majorHAnsi"/>
          <w:sz w:val="24"/>
          <w:szCs w:val="24"/>
        </w:rPr>
        <w:t xml:space="preserve"> </w:t>
      </w:r>
      <w:r w:rsidRPr="003F52F0">
        <w:rPr>
          <w:rFonts w:asciiTheme="majorHAnsi" w:hAnsiTheme="majorHAnsi" w:cstheme="majorHAnsi"/>
          <w:sz w:val="24"/>
          <w:szCs w:val="24"/>
        </w:rPr>
        <w:t>Among the least hurt: Hong Kong’s Hang Seng, falling 0.43%; China’s Shanghai Composite, down 3.23%; Malaysia’s KLCI, off 4.45%; India’s Nifty 50, slipping 7.08%</w:t>
      </w:r>
      <w:r w:rsidRPr="003F3A57">
        <w:rPr>
          <w:rFonts w:asciiTheme="majorHAnsi" w:hAnsiTheme="majorHAnsi" w:cstheme="majorHAnsi"/>
          <w:sz w:val="24"/>
          <w:szCs w:val="24"/>
        </w:rPr>
        <w:t>.</w:t>
      </w:r>
      <w:r w:rsidRPr="003F3A57">
        <w:rPr>
          <w:rFonts w:asciiTheme="majorHAnsi" w:hAnsiTheme="majorHAnsi" w:cstheme="majorHAnsi"/>
          <w:sz w:val="24"/>
          <w:szCs w:val="24"/>
          <w:vertAlign w:val="superscript"/>
        </w:rPr>
        <w:t>11</w:t>
      </w:r>
      <w:r>
        <w:rPr>
          <w:rFonts w:asciiTheme="majorHAnsi" w:hAnsiTheme="majorHAnsi" w:cstheme="majorHAnsi"/>
          <w:sz w:val="24"/>
          <w:szCs w:val="24"/>
          <w:vertAlign w:val="superscript"/>
        </w:rPr>
        <w:t>,12</w:t>
      </w:r>
    </w:p>
    <w:p w14:paraId="0ABD7D58" w14:textId="77777777" w:rsidR="00E35A04" w:rsidRPr="00BD339F" w:rsidRDefault="002C29AE" w:rsidP="000167FC">
      <w:pPr>
        <w:pStyle w:val="PlainText"/>
        <w:spacing w:after="160" w:line="276" w:lineRule="auto"/>
        <w:jc w:val="both"/>
        <w:rPr>
          <w:rFonts w:asciiTheme="majorHAnsi" w:hAnsiTheme="majorHAnsi" w:cstheme="majorHAnsi"/>
          <w:sz w:val="24"/>
          <w:szCs w:val="24"/>
        </w:rPr>
      </w:pPr>
      <w:r w:rsidRPr="003F3A57">
        <w:rPr>
          <w:rFonts w:asciiTheme="majorHAnsi" w:hAnsiTheme="majorHAnsi" w:cstheme="majorHAnsi"/>
          <w:sz w:val="24"/>
          <w:szCs w:val="24"/>
        </w:rPr>
        <w:t xml:space="preserve">Other losses were steeper. </w:t>
      </w:r>
      <w:r w:rsidRPr="003F3A57">
        <w:rPr>
          <w:rFonts w:asciiTheme="majorHAnsi" w:hAnsiTheme="majorHAnsi" w:cstheme="majorHAnsi"/>
          <w:sz w:val="24"/>
          <w:szCs w:val="24"/>
        </w:rPr>
        <w:t>Mexico’s Bolsa tumbled 7.59%</w:t>
      </w:r>
      <w:r>
        <w:rPr>
          <w:rFonts w:asciiTheme="majorHAnsi" w:hAnsiTheme="majorHAnsi" w:cstheme="majorHAnsi"/>
          <w:sz w:val="24"/>
          <w:szCs w:val="24"/>
        </w:rPr>
        <w:t xml:space="preserve">; </w:t>
      </w:r>
      <w:r w:rsidRPr="00BD339F">
        <w:rPr>
          <w:rFonts w:asciiTheme="majorHAnsi" w:hAnsiTheme="majorHAnsi" w:cstheme="majorHAnsi"/>
          <w:sz w:val="24"/>
          <w:szCs w:val="24"/>
        </w:rPr>
        <w:t>Australia’s All Ordinaries</w:t>
      </w:r>
      <w:r>
        <w:rPr>
          <w:rFonts w:asciiTheme="majorHAnsi" w:hAnsiTheme="majorHAnsi" w:cstheme="majorHAnsi"/>
          <w:sz w:val="24"/>
          <w:szCs w:val="24"/>
        </w:rPr>
        <w:t>,</w:t>
      </w:r>
      <w:r w:rsidRPr="00BD339F">
        <w:rPr>
          <w:rFonts w:asciiTheme="majorHAnsi" w:hAnsiTheme="majorHAnsi" w:cstheme="majorHAnsi"/>
          <w:sz w:val="24"/>
          <w:szCs w:val="24"/>
        </w:rPr>
        <w:t xml:space="preserve"> 8.27%</w:t>
      </w:r>
      <w:r>
        <w:rPr>
          <w:rFonts w:asciiTheme="majorHAnsi" w:hAnsiTheme="majorHAnsi" w:cstheme="majorHAnsi"/>
          <w:sz w:val="24"/>
          <w:szCs w:val="24"/>
        </w:rPr>
        <w:t>;</w:t>
      </w:r>
      <w:r w:rsidRPr="00BD339F">
        <w:rPr>
          <w:rFonts w:asciiTheme="majorHAnsi" w:hAnsiTheme="majorHAnsi" w:cstheme="majorHAnsi"/>
          <w:sz w:val="24"/>
          <w:szCs w:val="24"/>
        </w:rPr>
        <w:t xml:space="preserve"> South Korea’s Kospi</w:t>
      </w:r>
      <w:r>
        <w:rPr>
          <w:rFonts w:asciiTheme="majorHAnsi" w:hAnsiTheme="majorHAnsi" w:cstheme="majorHAnsi"/>
          <w:sz w:val="24"/>
          <w:szCs w:val="24"/>
        </w:rPr>
        <w:t>,</w:t>
      </w:r>
      <w:r w:rsidRPr="00BD339F">
        <w:rPr>
          <w:rFonts w:asciiTheme="majorHAnsi" w:hAnsiTheme="majorHAnsi" w:cstheme="majorHAnsi"/>
          <w:sz w:val="24"/>
          <w:szCs w:val="24"/>
        </w:rPr>
        <w:t xml:space="preserve"> 8.72</w:t>
      </w:r>
      <w:r>
        <w:rPr>
          <w:rFonts w:asciiTheme="majorHAnsi" w:hAnsiTheme="majorHAnsi" w:cstheme="majorHAnsi"/>
          <w:sz w:val="24"/>
          <w:szCs w:val="24"/>
        </w:rPr>
        <w:t>%;</w:t>
      </w:r>
      <w:r w:rsidRPr="00BD339F">
        <w:rPr>
          <w:rFonts w:asciiTheme="majorHAnsi" w:hAnsiTheme="majorHAnsi" w:cstheme="majorHAnsi"/>
          <w:sz w:val="24"/>
          <w:szCs w:val="24"/>
        </w:rPr>
        <w:t xml:space="preserve"> Japan’s Nikkei 225</w:t>
      </w:r>
      <w:r>
        <w:rPr>
          <w:rFonts w:asciiTheme="majorHAnsi" w:hAnsiTheme="majorHAnsi" w:cstheme="majorHAnsi"/>
          <w:sz w:val="24"/>
          <w:szCs w:val="24"/>
        </w:rPr>
        <w:t>,</w:t>
      </w:r>
      <w:r w:rsidRPr="00BD339F">
        <w:rPr>
          <w:rFonts w:asciiTheme="majorHAnsi" w:hAnsiTheme="majorHAnsi" w:cstheme="majorHAnsi"/>
          <w:sz w:val="24"/>
          <w:szCs w:val="24"/>
        </w:rPr>
        <w:t xml:space="preserve"> 8.93%. </w:t>
      </w:r>
      <w:r w:rsidRPr="00BD339F">
        <w:rPr>
          <w:rFonts w:asciiTheme="majorHAnsi" w:hAnsiTheme="majorHAnsi" w:cstheme="majorHAnsi"/>
          <w:sz w:val="24"/>
          <w:szCs w:val="24"/>
        </w:rPr>
        <w:t>MSCI’s multi-</w:t>
      </w:r>
      <w:r w:rsidRPr="00BD339F">
        <w:rPr>
          <w:rFonts w:asciiTheme="majorHAnsi" w:hAnsiTheme="majorHAnsi" w:cstheme="majorHAnsi"/>
          <w:sz w:val="24"/>
          <w:szCs w:val="24"/>
        </w:rPr>
        <w:t>regional</w:t>
      </w:r>
      <w:r w:rsidRPr="00BD339F">
        <w:rPr>
          <w:rFonts w:asciiTheme="majorHAnsi" w:hAnsiTheme="majorHAnsi" w:cstheme="majorHAnsi"/>
          <w:sz w:val="24"/>
          <w:szCs w:val="24"/>
        </w:rPr>
        <w:t xml:space="preserve"> EAFE index</w:t>
      </w:r>
      <w:r w:rsidRPr="00BD339F">
        <w:rPr>
          <w:rFonts w:asciiTheme="majorHAnsi" w:hAnsiTheme="majorHAnsi" w:cstheme="majorHAnsi"/>
          <w:sz w:val="24"/>
          <w:szCs w:val="24"/>
        </w:rPr>
        <w:t xml:space="preserve"> took a 9.23% fall.</w:t>
      </w:r>
      <w:r w:rsidRPr="00BD339F">
        <w:rPr>
          <w:rFonts w:asciiTheme="majorHAnsi" w:hAnsiTheme="majorHAnsi" w:cstheme="majorHAnsi"/>
          <w:sz w:val="24"/>
          <w:szCs w:val="24"/>
        </w:rPr>
        <w:t xml:space="preserve"> </w:t>
      </w:r>
      <w:r w:rsidRPr="00BD339F">
        <w:rPr>
          <w:rFonts w:asciiTheme="majorHAnsi" w:hAnsiTheme="majorHAnsi" w:cstheme="majorHAnsi"/>
          <w:sz w:val="24"/>
          <w:szCs w:val="24"/>
        </w:rPr>
        <w:t>Double-digit drops came for France’s CAC-40 (10</w:t>
      </w:r>
      <w:r w:rsidRPr="00BD339F">
        <w:rPr>
          <w:rFonts w:asciiTheme="majorHAnsi" w:hAnsiTheme="majorHAnsi" w:cstheme="majorHAnsi"/>
          <w:sz w:val="24"/>
          <w:szCs w:val="24"/>
        </w:rPr>
        <w:t>.3</w:t>
      </w:r>
      <w:r w:rsidRPr="00BD339F">
        <w:rPr>
          <w:rFonts w:asciiTheme="majorHAnsi" w:hAnsiTheme="majorHAnsi" w:cstheme="majorHAnsi"/>
          <w:sz w:val="24"/>
          <w:szCs w:val="24"/>
        </w:rPr>
        <w:t>9</w:t>
      </w:r>
      <w:r w:rsidRPr="00BD339F">
        <w:rPr>
          <w:rFonts w:asciiTheme="majorHAnsi" w:hAnsiTheme="majorHAnsi" w:cstheme="majorHAnsi"/>
          <w:sz w:val="24"/>
          <w:szCs w:val="24"/>
        </w:rPr>
        <w:t>%</w:t>
      </w:r>
      <w:r w:rsidRPr="00BD339F">
        <w:rPr>
          <w:rFonts w:asciiTheme="majorHAnsi" w:hAnsiTheme="majorHAnsi" w:cstheme="majorHAnsi"/>
          <w:sz w:val="24"/>
          <w:szCs w:val="24"/>
        </w:rPr>
        <w:t xml:space="preserve">), </w:t>
      </w:r>
      <w:r w:rsidRPr="00BD339F">
        <w:rPr>
          <w:rFonts w:asciiTheme="majorHAnsi" w:hAnsiTheme="majorHAnsi" w:cstheme="majorHAnsi"/>
          <w:sz w:val="24"/>
          <w:szCs w:val="24"/>
        </w:rPr>
        <w:t>Brazil’s Bovespa (10.57%), Germany’s DAX (10.76%),</w:t>
      </w:r>
      <w:r w:rsidRPr="00BD339F">
        <w:rPr>
          <w:rFonts w:asciiTheme="majorHAnsi" w:hAnsiTheme="majorHAnsi" w:cstheme="majorHAnsi"/>
          <w:sz w:val="24"/>
          <w:szCs w:val="24"/>
        </w:rPr>
        <w:t xml:space="preserve"> </w:t>
      </w:r>
      <w:r w:rsidRPr="00BD339F">
        <w:rPr>
          <w:rFonts w:asciiTheme="majorHAnsi" w:hAnsiTheme="majorHAnsi" w:cstheme="majorHAnsi"/>
          <w:sz w:val="24"/>
          <w:szCs w:val="24"/>
        </w:rPr>
        <w:t>and Russia’s RTS (1</w:t>
      </w:r>
      <w:r w:rsidRPr="00BD339F">
        <w:rPr>
          <w:rFonts w:asciiTheme="majorHAnsi" w:hAnsiTheme="majorHAnsi" w:cstheme="majorHAnsi"/>
          <w:sz w:val="24"/>
          <w:szCs w:val="24"/>
        </w:rPr>
        <w:t>7.</w:t>
      </w:r>
      <w:r w:rsidRPr="00BD339F">
        <w:rPr>
          <w:rFonts w:asciiTheme="majorHAnsi" w:hAnsiTheme="majorHAnsi" w:cstheme="majorHAnsi"/>
          <w:sz w:val="24"/>
          <w:szCs w:val="24"/>
        </w:rPr>
        <w:t>33</w:t>
      </w:r>
      <w:r w:rsidRPr="00BD339F">
        <w:rPr>
          <w:rFonts w:asciiTheme="majorHAnsi" w:hAnsiTheme="majorHAnsi" w:cstheme="majorHAnsi"/>
          <w:sz w:val="24"/>
          <w:szCs w:val="24"/>
        </w:rPr>
        <w:t>%</w:t>
      </w:r>
      <w:r w:rsidRPr="00BD339F">
        <w:rPr>
          <w:rFonts w:asciiTheme="majorHAnsi" w:hAnsiTheme="majorHAnsi" w:cstheme="majorHAnsi"/>
          <w:sz w:val="24"/>
          <w:szCs w:val="24"/>
        </w:rPr>
        <w:t>)</w:t>
      </w:r>
      <w:r w:rsidRPr="00BD339F">
        <w:rPr>
          <w:rFonts w:asciiTheme="majorHAnsi" w:hAnsiTheme="majorHAnsi" w:cstheme="majorHAnsi"/>
          <w:sz w:val="24"/>
          <w:szCs w:val="24"/>
        </w:rPr>
        <w:t>.</w:t>
      </w:r>
      <w:r w:rsidRPr="00BD339F">
        <w:rPr>
          <w:rFonts w:asciiTheme="majorHAnsi" w:hAnsiTheme="majorHAnsi" w:cstheme="majorHAnsi"/>
          <w:sz w:val="24"/>
          <w:szCs w:val="24"/>
          <w:vertAlign w:val="superscript"/>
        </w:rPr>
        <w:t>11,1</w:t>
      </w:r>
      <w:r>
        <w:rPr>
          <w:rFonts w:asciiTheme="majorHAnsi" w:hAnsiTheme="majorHAnsi" w:cstheme="majorHAnsi"/>
          <w:sz w:val="24"/>
          <w:szCs w:val="24"/>
          <w:vertAlign w:val="superscript"/>
        </w:rPr>
        <w:t>3</w:t>
      </w:r>
    </w:p>
    <w:p w14:paraId="227E3E96" w14:textId="77777777" w:rsidR="000167FC" w:rsidRPr="00DD38C0" w:rsidRDefault="002C29AE" w:rsidP="000167FC">
      <w:pPr>
        <w:spacing w:line="276" w:lineRule="auto"/>
        <w:jc w:val="both"/>
        <w:rPr>
          <w:rFonts w:asciiTheme="majorHAnsi" w:hAnsiTheme="majorHAnsi"/>
          <w:sz w:val="6"/>
          <w:szCs w:val="24"/>
        </w:rPr>
      </w:pPr>
    </w:p>
    <w:p w14:paraId="6033BB02" w14:textId="77777777" w:rsidR="00DD38C0" w:rsidRPr="00775662" w:rsidRDefault="002C29AE" w:rsidP="00946B0D">
      <w:pPr>
        <w:spacing w:line="276" w:lineRule="auto"/>
        <w:jc w:val="both"/>
        <w:rPr>
          <w:rFonts w:asciiTheme="majorHAnsi" w:hAnsiTheme="majorHAnsi"/>
          <w:b/>
          <w:color w:val="3E7BB6"/>
          <w:sz w:val="28"/>
          <w:szCs w:val="24"/>
        </w:rPr>
      </w:pPr>
      <w:r>
        <w:rPr>
          <w:rFonts w:asciiTheme="majorHAnsi" w:hAnsiTheme="majorHAnsi"/>
          <w:b/>
          <w:color w:val="3E7BB6"/>
          <w:sz w:val="28"/>
          <w:szCs w:val="24"/>
        </w:rPr>
        <w:t>COMMODITIES MARKETS</w:t>
      </w:r>
    </w:p>
    <w:p w14:paraId="3B9A369C" w14:textId="77777777" w:rsidR="000E416F" w:rsidRPr="001347C9" w:rsidRDefault="002C29AE" w:rsidP="00923CB9">
      <w:pPr>
        <w:pStyle w:val="PlainText"/>
        <w:spacing w:line="276" w:lineRule="auto"/>
        <w:jc w:val="both"/>
        <w:rPr>
          <w:rStyle w:val="st"/>
          <w:rFonts w:asciiTheme="majorHAnsi" w:hAnsiTheme="majorHAnsi"/>
          <w:sz w:val="24"/>
          <w:szCs w:val="24"/>
        </w:rPr>
      </w:pPr>
      <w:r>
        <w:rPr>
          <w:rStyle w:val="st"/>
          <w:rFonts w:asciiTheme="majorHAnsi" w:hAnsiTheme="majorHAnsi"/>
          <w:sz w:val="24"/>
          <w:szCs w:val="24"/>
        </w:rPr>
        <w:t xml:space="preserve">The </w:t>
      </w:r>
      <w:r>
        <w:rPr>
          <w:rStyle w:val="st"/>
          <w:rFonts w:asciiTheme="majorHAnsi" w:hAnsiTheme="majorHAnsi"/>
          <w:sz w:val="24"/>
          <w:szCs w:val="24"/>
        </w:rPr>
        <w:t>rollercoaster ride</w:t>
      </w:r>
      <w:r>
        <w:rPr>
          <w:rStyle w:val="st"/>
          <w:rFonts w:asciiTheme="majorHAnsi" w:hAnsiTheme="majorHAnsi"/>
          <w:sz w:val="24"/>
          <w:szCs w:val="24"/>
        </w:rPr>
        <w:t xml:space="preserve"> of gold and the fall of oil stood out in the commodities sector last month. Gold </w:t>
      </w:r>
      <w:r>
        <w:rPr>
          <w:rStyle w:val="st"/>
          <w:rFonts w:asciiTheme="majorHAnsi" w:hAnsiTheme="majorHAnsi"/>
          <w:sz w:val="24"/>
          <w:szCs w:val="24"/>
        </w:rPr>
        <w:t>jumped above</w:t>
      </w:r>
      <w:r>
        <w:rPr>
          <w:rStyle w:val="st"/>
          <w:rFonts w:asciiTheme="majorHAnsi" w:hAnsiTheme="majorHAnsi"/>
          <w:sz w:val="24"/>
          <w:szCs w:val="24"/>
        </w:rPr>
        <w:t xml:space="preserve"> </w:t>
      </w:r>
      <w:r>
        <w:rPr>
          <w:rStyle w:val="st"/>
          <w:rFonts w:asciiTheme="majorHAnsi" w:hAnsiTheme="majorHAnsi"/>
          <w:sz w:val="24"/>
          <w:szCs w:val="24"/>
        </w:rPr>
        <w:t>$1,6</w:t>
      </w:r>
      <w:r>
        <w:rPr>
          <w:rStyle w:val="st"/>
          <w:rFonts w:asciiTheme="majorHAnsi" w:hAnsiTheme="majorHAnsi"/>
          <w:sz w:val="24"/>
          <w:szCs w:val="24"/>
        </w:rPr>
        <w:t>50</w:t>
      </w:r>
      <w:r>
        <w:rPr>
          <w:rStyle w:val="st"/>
          <w:rFonts w:asciiTheme="majorHAnsi" w:hAnsiTheme="majorHAnsi"/>
          <w:sz w:val="24"/>
          <w:szCs w:val="24"/>
        </w:rPr>
        <w:t xml:space="preserve"> on the New York Mercantile Exchange (NYMEX)</w:t>
      </w:r>
      <w:r>
        <w:rPr>
          <w:rStyle w:val="st"/>
          <w:rFonts w:asciiTheme="majorHAnsi" w:hAnsiTheme="majorHAnsi"/>
          <w:sz w:val="24"/>
          <w:szCs w:val="24"/>
        </w:rPr>
        <w:t xml:space="preserve"> late in the month, then abruptly slipped from that level, closing at $1,585.30 on February 28 and recording a monthly loss of 0.44%</w:t>
      </w:r>
      <w:r>
        <w:rPr>
          <w:rStyle w:val="st"/>
          <w:rFonts w:asciiTheme="majorHAnsi" w:hAnsiTheme="majorHAnsi"/>
          <w:sz w:val="24"/>
          <w:szCs w:val="24"/>
        </w:rPr>
        <w:t>. Meanwhile,</w:t>
      </w:r>
      <w:r>
        <w:rPr>
          <w:rStyle w:val="st"/>
          <w:rFonts w:asciiTheme="majorHAnsi" w:hAnsiTheme="majorHAnsi"/>
          <w:sz w:val="24"/>
          <w:szCs w:val="24"/>
        </w:rPr>
        <w:t xml:space="preserve"> </w:t>
      </w:r>
      <w:r>
        <w:rPr>
          <w:rStyle w:val="st"/>
          <w:rFonts w:asciiTheme="majorHAnsi" w:hAnsiTheme="majorHAnsi"/>
          <w:sz w:val="24"/>
          <w:szCs w:val="24"/>
        </w:rPr>
        <w:t>energy</w:t>
      </w:r>
      <w:r>
        <w:rPr>
          <w:rStyle w:val="st"/>
          <w:rFonts w:asciiTheme="majorHAnsi" w:hAnsiTheme="majorHAnsi"/>
          <w:sz w:val="24"/>
          <w:szCs w:val="24"/>
        </w:rPr>
        <w:t xml:space="preserve"> traders grew </w:t>
      </w:r>
      <w:r>
        <w:rPr>
          <w:rStyle w:val="st"/>
          <w:rFonts w:asciiTheme="majorHAnsi" w:hAnsiTheme="majorHAnsi"/>
          <w:sz w:val="24"/>
          <w:szCs w:val="24"/>
        </w:rPr>
        <w:t>uneasy</w:t>
      </w:r>
      <w:r>
        <w:rPr>
          <w:rStyle w:val="st"/>
          <w:rFonts w:asciiTheme="majorHAnsi" w:hAnsiTheme="majorHAnsi"/>
          <w:sz w:val="24"/>
          <w:szCs w:val="24"/>
        </w:rPr>
        <w:t xml:space="preserve"> about </w:t>
      </w:r>
      <w:r>
        <w:rPr>
          <w:rStyle w:val="st"/>
          <w:rFonts w:asciiTheme="majorHAnsi" w:hAnsiTheme="majorHAnsi"/>
          <w:sz w:val="24"/>
          <w:szCs w:val="24"/>
        </w:rPr>
        <w:t xml:space="preserve">global oil </w:t>
      </w:r>
      <w:r>
        <w:rPr>
          <w:rStyle w:val="st"/>
          <w:rFonts w:asciiTheme="majorHAnsi" w:hAnsiTheme="majorHAnsi"/>
          <w:sz w:val="24"/>
          <w:szCs w:val="24"/>
        </w:rPr>
        <w:t xml:space="preserve">demand in the wake of </w:t>
      </w:r>
      <w:r>
        <w:rPr>
          <w:rStyle w:val="st"/>
          <w:rFonts w:asciiTheme="majorHAnsi" w:hAnsiTheme="majorHAnsi"/>
          <w:sz w:val="24"/>
          <w:szCs w:val="24"/>
        </w:rPr>
        <w:t>m</w:t>
      </w:r>
      <w:r>
        <w:rPr>
          <w:rStyle w:val="st"/>
          <w:rFonts w:asciiTheme="majorHAnsi" w:hAnsiTheme="majorHAnsi"/>
          <w:sz w:val="24"/>
          <w:szCs w:val="24"/>
        </w:rPr>
        <w:t>ore</w:t>
      </w:r>
      <w:r>
        <w:rPr>
          <w:rStyle w:val="st"/>
          <w:rFonts w:asciiTheme="majorHAnsi" w:hAnsiTheme="majorHAnsi"/>
          <w:sz w:val="24"/>
          <w:szCs w:val="24"/>
        </w:rPr>
        <w:t xml:space="preserve"> COVID-19 cases, and </w:t>
      </w:r>
      <w:r>
        <w:rPr>
          <w:rStyle w:val="st"/>
          <w:rFonts w:asciiTheme="majorHAnsi" w:hAnsiTheme="majorHAnsi"/>
          <w:sz w:val="24"/>
          <w:szCs w:val="24"/>
        </w:rPr>
        <w:t xml:space="preserve">this influenced the performance </w:t>
      </w:r>
      <w:r>
        <w:rPr>
          <w:rStyle w:val="st"/>
          <w:rFonts w:asciiTheme="majorHAnsi" w:hAnsiTheme="majorHAnsi"/>
          <w:sz w:val="24"/>
          <w:szCs w:val="24"/>
        </w:rPr>
        <w:lastRenderedPageBreak/>
        <w:t xml:space="preserve">of </w:t>
      </w:r>
      <w:r>
        <w:rPr>
          <w:rStyle w:val="st"/>
          <w:rFonts w:asciiTheme="majorHAnsi" w:hAnsiTheme="majorHAnsi"/>
          <w:sz w:val="24"/>
          <w:szCs w:val="24"/>
        </w:rPr>
        <w:t>West Texas Intermediate crude</w:t>
      </w:r>
      <w:r>
        <w:rPr>
          <w:rStyle w:val="st"/>
          <w:rFonts w:asciiTheme="majorHAnsi" w:hAnsiTheme="majorHAnsi"/>
          <w:sz w:val="24"/>
          <w:szCs w:val="24"/>
        </w:rPr>
        <w:t>, which</w:t>
      </w:r>
      <w:r>
        <w:rPr>
          <w:rStyle w:val="st"/>
          <w:rFonts w:asciiTheme="majorHAnsi" w:hAnsiTheme="majorHAnsi"/>
          <w:sz w:val="24"/>
          <w:szCs w:val="24"/>
        </w:rPr>
        <w:t xml:space="preserve"> declined </w:t>
      </w:r>
      <w:r>
        <w:rPr>
          <w:rStyle w:val="st"/>
          <w:rFonts w:asciiTheme="majorHAnsi" w:hAnsiTheme="majorHAnsi"/>
          <w:sz w:val="24"/>
          <w:szCs w:val="24"/>
        </w:rPr>
        <w:t>12</w:t>
      </w:r>
      <w:r>
        <w:rPr>
          <w:rStyle w:val="st"/>
          <w:rFonts w:asciiTheme="majorHAnsi" w:hAnsiTheme="majorHAnsi"/>
          <w:sz w:val="24"/>
          <w:szCs w:val="24"/>
        </w:rPr>
        <w:t>.</w:t>
      </w:r>
      <w:r>
        <w:rPr>
          <w:rStyle w:val="st"/>
          <w:rFonts w:asciiTheme="majorHAnsi" w:hAnsiTheme="majorHAnsi"/>
          <w:sz w:val="24"/>
          <w:szCs w:val="24"/>
        </w:rPr>
        <w:t>73%</w:t>
      </w:r>
      <w:r>
        <w:rPr>
          <w:rStyle w:val="st"/>
          <w:rFonts w:asciiTheme="majorHAnsi" w:hAnsiTheme="majorHAnsi"/>
          <w:sz w:val="24"/>
          <w:szCs w:val="24"/>
        </w:rPr>
        <w:t xml:space="preserve"> in February to a month-e</w:t>
      </w:r>
      <w:r w:rsidRPr="001347C9">
        <w:rPr>
          <w:rStyle w:val="st"/>
          <w:rFonts w:asciiTheme="majorHAnsi" w:hAnsiTheme="majorHAnsi"/>
          <w:sz w:val="24"/>
          <w:szCs w:val="24"/>
        </w:rPr>
        <w:t>nding NYMEX price of $</w:t>
      </w:r>
      <w:r w:rsidRPr="001347C9">
        <w:rPr>
          <w:rStyle w:val="st"/>
          <w:rFonts w:asciiTheme="majorHAnsi" w:hAnsiTheme="majorHAnsi"/>
          <w:sz w:val="24"/>
          <w:szCs w:val="24"/>
        </w:rPr>
        <w:t>44</w:t>
      </w:r>
      <w:r w:rsidRPr="001347C9">
        <w:rPr>
          <w:rStyle w:val="st"/>
          <w:rFonts w:asciiTheme="majorHAnsi" w:hAnsiTheme="majorHAnsi"/>
          <w:sz w:val="24"/>
          <w:szCs w:val="24"/>
        </w:rPr>
        <w:t>.</w:t>
      </w:r>
      <w:r w:rsidRPr="001347C9">
        <w:rPr>
          <w:rStyle w:val="st"/>
          <w:rFonts w:asciiTheme="majorHAnsi" w:hAnsiTheme="majorHAnsi"/>
          <w:sz w:val="24"/>
          <w:szCs w:val="24"/>
        </w:rPr>
        <w:t>97</w:t>
      </w:r>
      <w:r w:rsidRPr="001347C9">
        <w:rPr>
          <w:rStyle w:val="st"/>
          <w:rFonts w:asciiTheme="majorHAnsi" w:hAnsiTheme="majorHAnsi"/>
          <w:sz w:val="24"/>
          <w:szCs w:val="24"/>
        </w:rPr>
        <w:t>.</w:t>
      </w:r>
      <w:r w:rsidRPr="001347C9">
        <w:rPr>
          <w:rStyle w:val="st"/>
          <w:rFonts w:asciiTheme="majorHAnsi" w:hAnsiTheme="majorHAnsi"/>
          <w:sz w:val="24"/>
          <w:szCs w:val="24"/>
        </w:rPr>
        <w:t xml:space="preserve"> The U.S</w:t>
      </w:r>
      <w:r>
        <w:rPr>
          <w:rStyle w:val="st"/>
          <w:rFonts w:asciiTheme="majorHAnsi" w:hAnsiTheme="majorHAnsi"/>
          <w:sz w:val="24"/>
          <w:szCs w:val="24"/>
        </w:rPr>
        <w:t xml:space="preserve">. </w:t>
      </w:r>
      <w:r w:rsidRPr="001347C9">
        <w:rPr>
          <w:rStyle w:val="st"/>
          <w:rFonts w:asciiTheme="majorHAnsi" w:hAnsiTheme="majorHAnsi"/>
          <w:sz w:val="24"/>
          <w:szCs w:val="24"/>
        </w:rPr>
        <w:t>Dollar Index rose 0.24% for the month, closing out February at 98.10.</w:t>
      </w:r>
      <w:r w:rsidRPr="001347C9">
        <w:rPr>
          <w:rStyle w:val="st"/>
          <w:rFonts w:asciiTheme="majorHAnsi" w:hAnsiTheme="majorHAnsi"/>
          <w:sz w:val="24"/>
          <w:szCs w:val="24"/>
          <w:vertAlign w:val="superscript"/>
        </w:rPr>
        <w:t>1</w:t>
      </w:r>
      <w:r w:rsidRPr="001347C9">
        <w:rPr>
          <w:rStyle w:val="st"/>
          <w:rFonts w:asciiTheme="majorHAnsi" w:hAnsiTheme="majorHAnsi"/>
          <w:sz w:val="24"/>
          <w:szCs w:val="24"/>
          <w:vertAlign w:val="superscript"/>
        </w:rPr>
        <w:t>4</w:t>
      </w:r>
      <w:r>
        <w:rPr>
          <w:rStyle w:val="st"/>
          <w:rFonts w:asciiTheme="majorHAnsi" w:hAnsiTheme="majorHAnsi"/>
          <w:sz w:val="24"/>
          <w:szCs w:val="24"/>
          <w:vertAlign w:val="superscript"/>
        </w:rPr>
        <w:t>,15</w:t>
      </w:r>
      <w:r w:rsidRPr="001347C9">
        <w:rPr>
          <w:rStyle w:val="st"/>
          <w:rFonts w:asciiTheme="majorHAnsi" w:hAnsiTheme="majorHAnsi"/>
          <w:sz w:val="24"/>
          <w:szCs w:val="24"/>
        </w:rPr>
        <w:t xml:space="preserve"> </w:t>
      </w:r>
    </w:p>
    <w:p w14:paraId="262DD451" w14:textId="77777777" w:rsidR="000E416F" w:rsidRPr="001347C9" w:rsidRDefault="002C29AE" w:rsidP="00923CB9">
      <w:pPr>
        <w:pStyle w:val="PlainText"/>
        <w:spacing w:line="276" w:lineRule="auto"/>
        <w:jc w:val="both"/>
        <w:rPr>
          <w:rStyle w:val="st"/>
          <w:rFonts w:asciiTheme="majorHAnsi" w:hAnsiTheme="majorHAnsi"/>
          <w:sz w:val="24"/>
          <w:szCs w:val="24"/>
        </w:rPr>
      </w:pPr>
      <w:r w:rsidRPr="001347C9">
        <w:rPr>
          <w:rStyle w:val="st"/>
          <w:rFonts w:asciiTheme="majorHAnsi" w:hAnsiTheme="majorHAnsi"/>
          <w:sz w:val="24"/>
          <w:szCs w:val="24"/>
        </w:rPr>
        <w:t xml:space="preserve">  </w:t>
      </w:r>
    </w:p>
    <w:p w14:paraId="4736F281" w14:textId="77777777" w:rsidR="001B3C06" w:rsidRPr="001347C9" w:rsidRDefault="002C29AE" w:rsidP="00923CB9">
      <w:pPr>
        <w:pStyle w:val="PlainText"/>
        <w:spacing w:line="276" w:lineRule="auto"/>
        <w:jc w:val="both"/>
        <w:rPr>
          <w:rStyle w:val="st"/>
          <w:rFonts w:asciiTheme="majorHAnsi" w:hAnsiTheme="majorHAnsi" w:cstheme="majorHAnsi"/>
          <w:sz w:val="24"/>
          <w:szCs w:val="24"/>
          <w:vertAlign w:val="superscript"/>
        </w:rPr>
      </w:pPr>
      <w:r w:rsidRPr="001347C9">
        <w:rPr>
          <w:rStyle w:val="st"/>
          <w:rFonts w:asciiTheme="majorHAnsi" w:hAnsiTheme="majorHAnsi"/>
          <w:sz w:val="24"/>
          <w:szCs w:val="24"/>
        </w:rPr>
        <w:t>How did</w:t>
      </w:r>
      <w:r w:rsidRPr="001347C9">
        <w:rPr>
          <w:rStyle w:val="st"/>
          <w:rFonts w:asciiTheme="majorHAnsi" w:hAnsiTheme="majorHAnsi"/>
          <w:sz w:val="24"/>
          <w:szCs w:val="24"/>
        </w:rPr>
        <w:t xml:space="preserve"> </w:t>
      </w:r>
      <w:r w:rsidRPr="001347C9">
        <w:rPr>
          <w:rStyle w:val="st"/>
          <w:rFonts w:asciiTheme="majorHAnsi" w:hAnsiTheme="majorHAnsi"/>
          <w:sz w:val="24"/>
          <w:szCs w:val="24"/>
        </w:rPr>
        <w:t>other commodity futures perform</w:t>
      </w:r>
      <w:r w:rsidRPr="001347C9">
        <w:rPr>
          <w:rFonts w:asciiTheme="majorHAnsi" w:hAnsiTheme="majorHAnsi" w:cstheme="majorHAnsi"/>
          <w:sz w:val="24"/>
          <w:szCs w:val="24"/>
        </w:rPr>
        <w:t xml:space="preserve">? </w:t>
      </w:r>
      <w:r w:rsidRPr="001347C9">
        <w:rPr>
          <w:rFonts w:asciiTheme="majorHAnsi" w:hAnsiTheme="majorHAnsi" w:cstheme="majorHAnsi"/>
          <w:sz w:val="24"/>
          <w:szCs w:val="24"/>
        </w:rPr>
        <w:t>In the energy sector, unleaded gasoline declined just 0.52%, while heating oil fell 8.95%</w:t>
      </w:r>
      <w:r>
        <w:rPr>
          <w:rFonts w:asciiTheme="majorHAnsi" w:hAnsiTheme="majorHAnsi" w:cstheme="majorHAnsi"/>
          <w:sz w:val="24"/>
          <w:szCs w:val="24"/>
        </w:rPr>
        <w:t>,</w:t>
      </w:r>
      <w:r w:rsidRPr="001347C9">
        <w:rPr>
          <w:rFonts w:asciiTheme="majorHAnsi" w:hAnsiTheme="majorHAnsi" w:cstheme="majorHAnsi"/>
          <w:sz w:val="24"/>
          <w:szCs w:val="24"/>
        </w:rPr>
        <w:t xml:space="preserve"> and natural gas retreated 8.41%. Silver, which ended February at a NYMEX price of $16.54, sank 7.94%. Platinum dipped 10.48 </w:t>
      </w:r>
      <w:r w:rsidRPr="001347C9">
        <w:rPr>
          <w:rFonts w:asciiTheme="majorHAnsi" w:hAnsiTheme="majorHAnsi" w:cstheme="majorHAnsi"/>
          <w:sz w:val="24"/>
          <w:szCs w:val="24"/>
        </w:rPr>
        <w:t>in February, while copper rose 1.09%.</w:t>
      </w:r>
      <w:r w:rsidRPr="001347C9">
        <w:rPr>
          <w:rFonts w:asciiTheme="majorHAnsi" w:hAnsiTheme="majorHAnsi" w:cstheme="majorHAnsi"/>
          <w:sz w:val="24"/>
          <w:szCs w:val="24"/>
        </w:rPr>
        <w:t xml:space="preserve"> Among ag futures, corn lost 4.06%</w:t>
      </w:r>
      <w:r>
        <w:rPr>
          <w:rFonts w:asciiTheme="majorHAnsi" w:hAnsiTheme="majorHAnsi" w:cstheme="majorHAnsi"/>
          <w:sz w:val="24"/>
          <w:szCs w:val="24"/>
        </w:rPr>
        <w:t>;</w:t>
      </w:r>
      <w:r w:rsidRPr="001347C9">
        <w:rPr>
          <w:rFonts w:asciiTheme="majorHAnsi" w:hAnsiTheme="majorHAnsi" w:cstheme="majorHAnsi"/>
          <w:sz w:val="24"/>
          <w:szCs w:val="24"/>
        </w:rPr>
        <w:t xml:space="preserve"> wheat</w:t>
      </w:r>
      <w:r>
        <w:rPr>
          <w:rFonts w:asciiTheme="majorHAnsi" w:hAnsiTheme="majorHAnsi" w:cstheme="majorHAnsi"/>
          <w:sz w:val="24"/>
          <w:szCs w:val="24"/>
        </w:rPr>
        <w:t>,</w:t>
      </w:r>
      <w:r w:rsidRPr="001347C9">
        <w:rPr>
          <w:rFonts w:asciiTheme="majorHAnsi" w:hAnsiTheme="majorHAnsi" w:cstheme="majorHAnsi"/>
          <w:sz w:val="24"/>
          <w:szCs w:val="24"/>
        </w:rPr>
        <w:t xml:space="preserve"> 4.47%</w:t>
      </w:r>
      <w:r>
        <w:rPr>
          <w:rFonts w:asciiTheme="majorHAnsi" w:hAnsiTheme="majorHAnsi" w:cstheme="majorHAnsi"/>
          <w:sz w:val="24"/>
          <w:szCs w:val="24"/>
        </w:rPr>
        <w:t xml:space="preserve">; </w:t>
      </w:r>
      <w:r w:rsidRPr="001347C9">
        <w:rPr>
          <w:rFonts w:asciiTheme="majorHAnsi" w:hAnsiTheme="majorHAnsi" w:cstheme="majorHAnsi"/>
          <w:sz w:val="24"/>
          <w:szCs w:val="24"/>
        </w:rPr>
        <w:t>cotton</w:t>
      </w:r>
      <w:r>
        <w:rPr>
          <w:rFonts w:asciiTheme="majorHAnsi" w:hAnsiTheme="majorHAnsi" w:cstheme="majorHAnsi"/>
          <w:sz w:val="24"/>
          <w:szCs w:val="24"/>
        </w:rPr>
        <w:t>,</w:t>
      </w:r>
      <w:r w:rsidRPr="001347C9">
        <w:rPr>
          <w:rFonts w:asciiTheme="majorHAnsi" w:hAnsiTheme="majorHAnsi" w:cstheme="majorHAnsi"/>
          <w:sz w:val="24"/>
          <w:szCs w:val="24"/>
        </w:rPr>
        <w:t xml:space="preserve"> 3.70%</w:t>
      </w:r>
      <w:r>
        <w:rPr>
          <w:rFonts w:asciiTheme="majorHAnsi" w:hAnsiTheme="majorHAnsi" w:cstheme="majorHAnsi"/>
          <w:sz w:val="24"/>
          <w:szCs w:val="24"/>
        </w:rPr>
        <w:t>;</w:t>
      </w:r>
      <w:r w:rsidRPr="001347C9">
        <w:rPr>
          <w:rFonts w:asciiTheme="majorHAnsi" w:hAnsiTheme="majorHAnsi" w:cstheme="majorHAnsi"/>
          <w:sz w:val="24"/>
          <w:szCs w:val="24"/>
        </w:rPr>
        <w:t xml:space="preserve"> sugar</w:t>
      </w:r>
      <w:r>
        <w:rPr>
          <w:rFonts w:asciiTheme="majorHAnsi" w:hAnsiTheme="majorHAnsi" w:cstheme="majorHAnsi"/>
          <w:sz w:val="24"/>
          <w:szCs w:val="24"/>
        </w:rPr>
        <w:t>,</w:t>
      </w:r>
      <w:r w:rsidRPr="001347C9">
        <w:rPr>
          <w:rFonts w:asciiTheme="majorHAnsi" w:hAnsiTheme="majorHAnsi" w:cstheme="majorHAnsi"/>
          <w:sz w:val="24"/>
          <w:szCs w:val="24"/>
        </w:rPr>
        <w:t xml:space="preserve"> 1.51%</w:t>
      </w:r>
      <w:r>
        <w:rPr>
          <w:rFonts w:asciiTheme="majorHAnsi" w:hAnsiTheme="majorHAnsi" w:cstheme="majorHAnsi"/>
          <w:sz w:val="24"/>
          <w:szCs w:val="24"/>
        </w:rPr>
        <w:t>. C</w:t>
      </w:r>
      <w:r w:rsidRPr="001347C9">
        <w:rPr>
          <w:rFonts w:asciiTheme="majorHAnsi" w:hAnsiTheme="majorHAnsi" w:cstheme="majorHAnsi"/>
          <w:sz w:val="24"/>
          <w:szCs w:val="24"/>
        </w:rPr>
        <w:t>offee improved 5.53%</w:t>
      </w:r>
      <w:r>
        <w:rPr>
          <w:rFonts w:asciiTheme="majorHAnsi" w:hAnsiTheme="majorHAnsi" w:cstheme="majorHAnsi"/>
          <w:sz w:val="24"/>
          <w:szCs w:val="24"/>
        </w:rPr>
        <w:t>;</w:t>
      </w:r>
      <w:r w:rsidRPr="001347C9">
        <w:rPr>
          <w:rFonts w:asciiTheme="majorHAnsi" w:hAnsiTheme="majorHAnsi" w:cstheme="majorHAnsi"/>
          <w:sz w:val="24"/>
          <w:szCs w:val="24"/>
        </w:rPr>
        <w:t xml:space="preserve"> cocoa</w:t>
      </w:r>
      <w:r>
        <w:rPr>
          <w:rFonts w:asciiTheme="majorHAnsi" w:hAnsiTheme="majorHAnsi" w:cstheme="majorHAnsi"/>
          <w:sz w:val="24"/>
          <w:szCs w:val="24"/>
        </w:rPr>
        <w:t>,</w:t>
      </w:r>
      <w:r w:rsidRPr="001347C9">
        <w:rPr>
          <w:rFonts w:asciiTheme="majorHAnsi" w:hAnsiTheme="majorHAnsi" w:cstheme="majorHAnsi"/>
          <w:sz w:val="24"/>
          <w:szCs w:val="24"/>
        </w:rPr>
        <w:t xml:space="preserve"> 2.46%</w:t>
      </w:r>
      <w:r>
        <w:rPr>
          <w:rFonts w:asciiTheme="majorHAnsi" w:hAnsiTheme="majorHAnsi" w:cstheme="majorHAnsi"/>
          <w:sz w:val="24"/>
          <w:szCs w:val="24"/>
        </w:rPr>
        <w:t xml:space="preserve">; </w:t>
      </w:r>
      <w:r w:rsidRPr="001347C9">
        <w:rPr>
          <w:rFonts w:asciiTheme="majorHAnsi" w:hAnsiTheme="majorHAnsi" w:cstheme="majorHAnsi"/>
          <w:sz w:val="24"/>
          <w:szCs w:val="24"/>
        </w:rPr>
        <w:t>soybeans</w:t>
      </w:r>
      <w:r>
        <w:rPr>
          <w:rFonts w:asciiTheme="majorHAnsi" w:hAnsiTheme="majorHAnsi" w:cstheme="majorHAnsi"/>
          <w:sz w:val="24"/>
          <w:szCs w:val="24"/>
        </w:rPr>
        <w:t>,</w:t>
      </w:r>
      <w:r w:rsidRPr="001347C9">
        <w:rPr>
          <w:rFonts w:asciiTheme="majorHAnsi" w:hAnsiTheme="majorHAnsi" w:cstheme="majorHAnsi"/>
          <w:sz w:val="24"/>
          <w:szCs w:val="24"/>
        </w:rPr>
        <w:t xml:space="preserve"> 1.35%.</w:t>
      </w:r>
      <w:r w:rsidRPr="001347C9">
        <w:rPr>
          <w:rFonts w:asciiTheme="majorHAnsi" w:hAnsiTheme="majorHAnsi" w:cstheme="majorHAnsi"/>
          <w:sz w:val="24"/>
          <w:szCs w:val="24"/>
          <w:vertAlign w:val="superscript"/>
        </w:rPr>
        <w:t>1</w:t>
      </w:r>
      <w:r>
        <w:rPr>
          <w:rFonts w:asciiTheme="majorHAnsi" w:hAnsiTheme="majorHAnsi" w:cstheme="majorHAnsi"/>
          <w:sz w:val="24"/>
          <w:szCs w:val="24"/>
          <w:vertAlign w:val="superscript"/>
        </w:rPr>
        <w:t>4</w:t>
      </w:r>
    </w:p>
    <w:p w14:paraId="220218DB" w14:textId="77777777" w:rsidR="00A4481D" w:rsidRPr="00DD38C0" w:rsidRDefault="002C29AE" w:rsidP="00A4481D">
      <w:pPr>
        <w:spacing w:line="276" w:lineRule="auto"/>
        <w:jc w:val="both"/>
        <w:rPr>
          <w:rFonts w:asciiTheme="majorHAnsi" w:hAnsiTheme="majorHAnsi"/>
          <w:sz w:val="6"/>
          <w:szCs w:val="24"/>
        </w:rPr>
      </w:pPr>
    </w:p>
    <w:p w14:paraId="458042CE" w14:textId="77777777" w:rsidR="002405DE" w:rsidRPr="00775662" w:rsidRDefault="002C29AE" w:rsidP="002405DE">
      <w:pPr>
        <w:spacing w:line="276" w:lineRule="auto"/>
        <w:jc w:val="both"/>
        <w:rPr>
          <w:rFonts w:asciiTheme="majorHAnsi" w:hAnsiTheme="majorHAnsi"/>
          <w:b/>
          <w:color w:val="3E7BB6"/>
          <w:sz w:val="28"/>
          <w:szCs w:val="24"/>
        </w:rPr>
      </w:pPr>
      <w:r>
        <w:rPr>
          <w:rFonts w:asciiTheme="majorHAnsi" w:hAnsiTheme="majorHAnsi"/>
          <w:b/>
          <w:color w:val="3E7BB6"/>
          <w:sz w:val="28"/>
          <w:szCs w:val="24"/>
        </w:rPr>
        <w:t>REAL ESTATE</w:t>
      </w:r>
    </w:p>
    <w:p w14:paraId="648FA9FB" w14:textId="77777777" w:rsidR="00C87050" w:rsidRDefault="002C29AE" w:rsidP="00512529">
      <w:pPr>
        <w:spacing w:line="276" w:lineRule="auto"/>
        <w:jc w:val="both"/>
        <w:rPr>
          <w:rStyle w:val="st"/>
          <w:rFonts w:asciiTheme="majorHAnsi" w:eastAsia="Calibri" w:hAnsiTheme="majorHAnsi" w:cs="Consolas"/>
          <w:sz w:val="24"/>
          <w:szCs w:val="24"/>
        </w:rPr>
      </w:pPr>
      <w:r>
        <w:rPr>
          <w:rStyle w:val="st"/>
          <w:rFonts w:asciiTheme="majorHAnsi" w:eastAsia="Calibri" w:hAnsiTheme="majorHAnsi" w:cs="Consolas"/>
          <w:sz w:val="24"/>
          <w:szCs w:val="24"/>
        </w:rPr>
        <w:t xml:space="preserve">Late last month, 10-year Treasury yields fell to record lows, with </w:t>
      </w:r>
      <w:r>
        <w:rPr>
          <w:rStyle w:val="st"/>
          <w:rFonts w:asciiTheme="majorHAnsi" w:eastAsia="Calibri" w:hAnsiTheme="majorHAnsi" w:cs="Consolas"/>
          <w:sz w:val="24"/>
          <w:szCs w:val="24"/>
        </w:rPr>
        <w:t>positive implications for prospective homebuyers</w:t>
      </w:r>
      <w:r>
        <w:rPr>
          <w:rStyle w:val="st"/>
          <w:rFonts w:asciiTheme="majorHAnsi" w:eastAsia="Calibri" w:hAnsiTheme="majorHAnsi" w:cs="Consolas"/>
          <w:sz w:val="24"/>
          <w:szCs w:val="24"/>
        </w:rPr>
        <w:t>. Mortgage rates tend to move in the direction of Treasury yields</w:t>
      </w:r>
      <w:r>
        <w:rPr>
          <w:rStyle w:val="st"/>
          <w:rFonts w:asciiTheme="majorHAnsi" w:eastAsia="Calibri" w:hAnsiTheme="majorHAnsi" w:cs="Consolas"/>
          <w:sz w:val="24"/>
          <w:szCs w:val="24"/>
        </w:rPr>
        <w:t>. Freddie Mac’s Febru</w:t>
      </w:r>
      <w:r w:rsidRPr="00BD339F">
        <w:rPr>
          <w:rStyle w:val="st"/>
          <w:rFonts w:asciiTheme="majorHAnsi" w:eastAsia="Calibri" w:hAnsiTheme="majorHAnsi" w:cs="Consolas"/>
          <w:sz w:val="24"/>
          <w:szCs w:val="24"/>
        </w:rPr>
        <w:t xml:space="preserve">ary </w:t>
      </w:r>
      <w:r w:rsidRPr="00BD339F">
        <w:rPr>
          <w:rStyle w:val="st"/>
          <w:rFonts w:asciiTheme="majorHAnsi" w:eastAsia="Calibri" w:hAnsiTheme="majorHAnsi" w:cs="Consolas"/>
          <w:sz w:val="24"/>
          <w:szCs w:val="24"/>
        </w:rPr>
        <w:t>27 Primary Mortgage Market Survey showed the mean interest rate on a 30-year home loan at 3.45%, down 0.90% across the</w:t>
      </w:r>
      <w:r w:rsidRPr="00BD339F">
        <w:rPr>
          <w:rStyle w:val="st"/>
          <w:rFonts w:asciiTheme="majorHAnsi" w:eastAsia="Calibri" w:hAnsiTheme="majorHAnsi" w:cs="Consolas"/>
          <w:sz w:val="24"/>
          <w:szCs w:val="24"/>
        </w:rPr>
        <w:t xml:space="preserve"> past 12 months. For the 15-year loan, the number was 2.95%, down 0.82% year-over-year. (In the January 30 PMMS, the average interest rate for a 30-year mortgage was at 3.51%</w:t>
      </w:r>
      <w:r>
        <w:rPr>
          <w:rStyle w:val="st"/>
          <w:rFonts w:asciiTheme="majorHAnsi" w:eastAsia="Calibri" w:hAnsiTheme="majorHAnsi" w:cs="Consolas"/>
          <w:sz w:val="24"/>
          <w:szCs w:val="24"/>
        </w:rPr>
        <w:t>;</w:t>
      </w:r>
      <w:r w:rsidRPr="00BD339F">
        <w:rPr>
          <w:rStyle w:val="st"/>
          <w:rFonts w:asciiTheme="majorHAnsi" w:eastAsia="Calibri" w:hAnsiTheme="majorHAnsi" w:cs="Consolas"/>
          <w:sz w:val="24"/>
          <w:szCs w:val="24"/>
        </w:rPr>
        <w:t xml:space="preserve"> the average interest rate for a 15-year mortgage</w:t>
      </w:r>
      <w:r>
        <w:rPr>
          <w:rStyle w:val="st"/>
          <w:rFonts w:asciiTheme="majorHAnsi" w:eastAsia="Calibri" w:hAnsiTheme="majorHAnsi" w:cs="Consolas"/>
          <w:sz w:val="24"/>
          <w:szCs w:val="24"/>
        </w:rPr>
        <w:t>,</w:t>
      </w:r>
      <w:r w:rsidRPr="00BD339F">
        <w:rPr>
          <w:rStyle w:val="st"/>
          <w:rFonts w:asciiTheme="majorHAnsi" w:eastAsia="Calibri" w:hAnsiTheme="majorHAnsi" w:cs="Consolas"/>
          <w:sz w:val="24"/>
          <w:szCs w:val="24"/>
        </w:rPr>
        <w:t xml:space="preserve"> at 3.00%.)</w:t>
      </w:r>
      <w:r w:rsidRPr="00BD339F">
        <w:rPr>
          <w:rStyle w:val="st"/>
          <w:rFonts w:asciiTheme="majorHAnsi" w:eastAsia="Calibri" w:hAnsiTheme="majorHAnsi" w:cs="Consolas"/>
          <w:sz w:val="24"/>
          <w:szCs w:val="24"/>
          <w:vertAlign w:val="superscript"/>
        </w:rPr>
        <w:t>16</w:t>
      </w:r>
      <w:r>
        <w:rPr>
          <w:rStyle w:val="st"/>
          <w:rFonts w:asciiTheme="majorHAnsi" w:eastAsia="Calibri" w:hAnsiTheme="majorHAnsi" w:cs="Consolas"/>
          <w:sz w:val="24"/>
          <w:szCs w:val="24"/>
          <w:vertAlign w:val="superscript"/>
        </w:rPr>
        <w:t>,17</w:t>
      </w:r>
      <w:r w:rsidRPr="00BD339F">
        <w:rPr>
          <w:rStyle w:val="st"/>
          <w:rFonts w:asciiTheme="majorHAnsi" w:eastAsia="Calibri" w:hAnsiTheme="majorHAnsi" w:cs="Consolas"/>
          <w:sz w:val="24"/>
          <w:szCs w:val="24"/>
        </w:rPr>
        <w:t xml:space="preserve"> </w:t>
      </w:r>
    </w:p>
    <w:p w14:paraId="7678F785" w14:textId="77777777" w:rsidR="00C87050" w:rsidRPr="005A00BA" w:rsidRDefault="002C29AE" w:rsidP="00512529">
      <w:pPr>
        <w:spacing w:line="276" w:lineRule="auto"/>
        <w:jc w:val="both"/>
        <w:rPr>
          <w:rStyle w:val="st"/>
          <w:rFonts w:asciiTheme="majorHAnsi" w:eastAsia="Calibri" w:hAnsiTheme="majorHAnsi" w:cs="Consolas"/>
          <w:sz w:val="24"/>
          <w:szCs w:val="24"/>
        </w:rPr>
      </w:pPr>
      <w:r>
        <w:rPr>
          <w:rStyle w:val="st"/>
          <w:rFonts w:asciiTheme="majorHAnsi" w:eastAsia="Calibri" w:hAnsiTheme="majorHAnsi" w:cs="Consolas"/>
          <w:sz w:val="24"/>
          <w:szCs w:val="24"/>
        </w:rPr>
        <w:t xml:space="preserve">Data </w:t>
      </w:r>
      <w:r>
        <w:rPr>
          <w:rStyle w:val="st"/>
          <w:rFonts w:asciiTheme="majorHAnsi" w:eastAsia="Calibri" w:hAnsiTheme="majorHAnsi" w:cs="Consolas"/>
          <w:sz w:val="24"/>
          <w:szCs w:val="24"/>
        </w:rPr>
        <w:t xml:space="preserve">from the National Association of Realtors </w:t>
      </w:r>
      <w:r>
        <w:rPr>
          <w:rStyle w:val="st"/>
          <w:rFonts w:asciiTheme="majorHAnsi" w:eastAsia="Calibri" w:hAnsiTheme="majorHAnsi" w:cs="Consolas"/>
          <w:sz w:val="24"/>
          <w:szCs w:val="24"/>
        </w:rPr>
        <w:t>showed existing home sales retreating 1.3% in January</w:t>
      </w:r>
      <w:r>
        <w:rPr>
          <w:rStyle w:val="st"/>
          <w:rFonts w:asciiTheme="majorHAnsi" w:eastAsia="Calibri" w:hAnsiTheme="majorHAnsi" w:cs="Consolas"/>
          <w:sz w:val="24"/>
          <w:szCs w:val="24"/>
        </w:rPr>
        <w:t>.</w:t>
      </w:r>
      <w:r>
        <w:rPr>
          <w:rStyle w:val="st"/>
          <w:rFonts w:asciiTheme="majorHAnsi" w:eastAsia="Calibri" w:hAnsiTheme="majorHAnsi" w:cs="Consolas"/>
          <w:sz w:val="24"/>
          <w:szCs w:val="24"/>
        </w:rPr>
        <w:t xml:space="preserve"> </w:t>
      </w:r>
      <w:r>
        <w:rPr>
          <w:rStyle w:val="st"/>
          <w:rFonts w:asciiTheme="majorHAnsi" w:eastAsia="Calibri" w:hAnsiTheme="majorHAnsi" w:cs="Consolas"/>
          <w:sz w:val="24"/>
          <w:szCs w:val="24"/>
        </w:rPr>
        <w:t xml:space="preserve">A seller’s market remained firmly in place. </w:t>
      </w:r>
      <w:r>
        <w:rPr>
          <w:rStyle w:val="st"/>
          <w:rFonts w:asciiTheme="majorHAnsi" w:eastAsia="Calibri" w:hAnsiTheme="majorHAnsi" w:cs="Consolas"/>
          <w:sz w:val="24"/>
          <w:szCs w:val="24"/>
        </w:rPr>
        <w:t xml:space="preserve">There was </w:t>
      </w:r>
      <w:r>
        <w:rPr>
          <w:rStyle w:val="st"/>
          <w:rFonts w:asciiTheme="majorHAnsi" w:eastAsia="Calibri" w:hAnsiTheme="majorHAnsi" w:cs="Consolas"/>
          <w:sz w:val="24"/>
          <w:szCs w:val="24"/>
        </w:rPr>
        <w:t>just 3.1 months of existing home inventory available</w:t>
      </w:r>
      <w:r>
        <w:rPr>
          <w:rStyle w:val="st"/>
          <w:rFonts w:asciiTheme="majorHAnsi" w:eastAsia="Calibri" w:hAnsiTheme="majorHAnsi" w:cs="Consolas"/>
          <w:sz w:val="24"/>
          <w:szCs w:val="24"/>
        </w:rPr>
        <w:t xml:space="preserve"> in the first month of the year</w:t>
      </w:r>
      <w:r>
        <w:rPr>
          <w:rStyle w:val="st"/>
          <w:rFonts w:asciiTheme="majorHAnsi" w:eastAsia="Calibri" w:hAnsiTheme="majorHAnsi" w:cs="Consolas"/>
          <w:sz w:val="24"/>
          <w:szCs w:val="24"/>
        </w:rPr>
        <w:t xml:space="preserve">, and </w:t>
      </w:r>
      <w:r>
        <w:rPr>
          <w:rStyle w:val="st"/>
          <w:rFonts w:asciiTheme="majorHAnsi" w:eastAsia="Calibri" w:hAnsiTheme="majorHAnsi" w:cs="Consolas"/>
          <w:sz w:val="24"/>
          <w:szCs w:val="24"/>
        </w:rPr>
        <w:t xml:space="preserve">the </w:t>
      </w:r>
      <w:r>
        <w:rPr>
          <w:rStyle w:val="st"/>
          <w:rFonts w:asciiTheme="majorHAnsi" w:eastAsia="Calibri" w:hAnsiTheme="majorHAnsi" w:cs="Consolas"/>
          <w:sz w:val="24"/>
          <w:szCs w:val="24"/>
        </w:rPr>
        <w:t xml:space="preserve">median </w:t>
      </w:r>
      <w:r w:rsidRPr="00BD339F">
        <w:rPr>
          <w:rStyle w:val="st"/>
          <w:rFonts w:asciiTheme="majorHAnsi" w:eastAsia="Calibri" w:hAnsiTheme="majorHAnsi" w:cs="Consolas"/>
          <w:sz w:val="24"/>
          <w:szCs w:val="24"/>
        </w:rPr>
        <w:t>sale</w:t>
      </w:r>
      <w:r w:rsidRPr="00BD339F">
        <w:rPr>
          <w:rStyle w:val="st"/>
          <w:rFonts w:asciiTheme="majorHAnsi" w:eastAsia="Calibri" w:hAnsiTheme="majorHAnsi" w:cs="Consolas"/>
          <w:sz w:val="24"/>
          <w:szCs w:val="24"/>
        </w:rPr>
        <w:t>s</w:t>
      </w:r>
      <w:r w:rsidRPr="00BD339F">
        <w:rPr>
          <w:rStyle w:val="st"/>
          <w:rFonts w:asciiTheme="majorHAnsi" w:eastAsia="Calibri" w:hAnsiTheme="majorHAnsi" w:cs="Consolas"/>
          <w:sz w:val="24"/>
          <w:szCs w:val="24"/>
        </w:rPr>
        <w:t xml:space="preserve"> price</w:t>
      </w:r>
      <w:r w:rsidRPr="00BD339F">
        <w:rPr>
          <w:rStyle w:val="st"/>
          <w:rFonts w:asciiTheme="majorHAnsi" w:eastAsia="Calibri" w:hAnsiTheme="majorHAnsi" w:cs="Consolas"/>
          <w:sz w:val="24"/>
          <w:szCs w:val="24"/>
        </w:rPr>
        <w:t xml:space="preserve"> </w:t>
      </w:r>
      <w:r w:rsidRPr="00BD339F">
        <w:rPr>
          <w:rStyle w:val="st"/>
          <w:rFonts w:asciiTheme="majorHAnsi" w:eastAsia="Calibri" w:hAnsiTheme="majorHAnsi" w:cs="Consolas"/>
          <w:sz w:val="24"/>
          <w:szCs w:val="24"/>
        </w:rPr>
        <w:t xml:space="preserve">was </w:t>
      </w:r>
      <w:r w:rsidRPr="00BD339F">
        <w:rPr>
          <w:rStyle w:val="st"/>
          <w:rFonts w:asciiTheme="majorHAnsi" w:eastAsia="Calibri" w:hAnsiTheme="majorHAnsi" w:cs="Consolas"/>
          <w:sz w:val="24"/>
          <w:szCs w:val="24"/>
        </w:rPr>
        <w:t xml:space="preserve">$266,300, up 6.8% from a year before. </w:t>
      </w:r>
      <w:r w:rsidRPr="00BD339F">
        <w:rPr>
          <w:rStyle w:val="st"/>
          <w:rFonts w:asciiTheme="majorHAnsi" w:eastAsia="Calibri" w:hAnsiTheme="majorHAnsi" w:cs="Consolas"/>
          <w:sz w:val="24"/>
          <w:szCs w:val="24"/>
        </w:rPr>
        <w:t>N</w:t>
      </w:r>
      <w:r w:rsidRPr="00BD339F">
        <w:rPr>
          <w:rStyle w:val="st"/>
          <w:rFonts w:asciiTheme="majorHAnsi" w:eastAsia="Calibri" w:hAnsiTheme="majorHAnsi" w:cs="Consolas"/>
          <w:sz w:val="24"/>
          <w:szCs w:val="24"/>
        </w:rPr>
        <w:t xml:space="preserve">ew home sales (which make up a relative sliver of </w:t>
      </w:r>
      <w:r w:rsidRPr="005A00BA">
        <w:rPr>
          <w:rStyle w:val="st"/>
          <w:rFonts w:asciiTheme="majorHAnsi" w:eastAsia="Calibri" w:hAnsiTheme="majorHAnsi" w:cs="Consolas"/>
          <w:sz w:val="24"/>
          <w:szCs w:val="24"/>
        </w:rPr>
        <w:t>the housing market) advanc</w:t>
      </w:r>
      <w:r w:rsidRPr="005A00BA">
        <w:rPr>
          <w:rStyle w:val="st"/>
          <w:rFonts w:asciiTheme="majorHAnsi" w:eastAsia="Calibri" w:hAnsiTheme="majorHAnsi" w:cs="Consolas"/>
          <w:sz w:val="24"/>
          <w:szCs w:val="24"/>
        </w:rPr>
        <w:t>ed</w:t>
      </w:r>
      <w:r w:rsidRPr="005A00BA">
        <w:rPr>
          <w:rStyle w:val="st"/>
          <w:rFonts w:asciiTheme="majorHAnsi" w:eastAsia="Calibri" w:hAnsiTheme="majorHAnsi" w:cs="Consolas"/>
          <w:sz w:val="24"/>
          <w:szCs w:val="24"/>
        </w:rPr>
        <w:t xml:space="preserve"> 7.9%</w:t>
      </w:r>
      <w:r w:rsidRPr="005A00BA">
        <w:rPr>
          <w:rStyle w:val="st"/>
          <w:rFonts w:asciiTheme="majorHAnsi" w:eastAsia="Calibri" w:hAnsiTheme="majorHAnsi" w:cs="Consolas"/>
          <w:sz w:val="24"/>
          <w:szCs w:val="24"/>
        </w:rPr>
        <w:t xml:space="preserve"> in January, according to a Census Bureau report</w:t>
      </w:r>
      <w:r>
        <w:rPr>
          <w:rStyle w:val="st"/>
          <w:rFonts w:asciiTheme="majorHAnsi" w:eastAsia="Calibri" w:hAnsiTheme="majorHAnsi" w:cs="Consolas"/>
          <w:sz w:val="24"/>
          <w:szCs w:val="24"/>
        </w:rPr>
        <w:t>.</w:t>
      </w:r>
      <w:r w:rsidRPr="005A00BA">
        <w:rPr>
          <w:rStyle w:val="st"/>
          <w:rFonts w:asciiTheme="majorHAnsi" w:eastAsia="Calibri" w:hAnsiTheme="majorHAnsi" w:cs="Consolas"/>
          <w:sz w:val="24"/>
          <w:szCs w:val="24"/>
          <w:vertAlign w:val="superscript"/>
        </w:rPr>
        <w:t>5,</w:t>
      </w:r>
      <w:r w:rsidRPr="005A00BA">
        <w:rPr>
          <w:rStyle w:val="st"/>
          <w:rFonts w:asciiTheme="majorHAnsi" w:eastAsia="Calibri" w:hAnsiTheme="majorHAnsi" w:cs="Consolas"/>
          <w:sz w:val="24"/>
          <w:szCs w:val="24"/>
          <w:vertAlign w:val="superscript"/>
        </w:rPr>
        <w:t>1</w:t>
      </w:r>
      <w:r>
        <w:rPr>
          <w:rStyle w:val="st"/>
          <w:rFonts w:asciiTheme="majorHAnsi" w:eastAsia="Calibri" w:hAnsiTheme="majorHAnsi" w:cs="Consolas"/>
          <w:sz w:val="24"/>
          <w:szCs w:val="24"/>
          <w:vertAlign w:val="superscript"/>
        </w:rPr>
        <w:t>8</w:t>
      </w:r>
      <w:r w:rsidRPr="005A00BA">
        <w:rPr>
          <w:rStyle w:val="st"/>
          <w:rFonts w:asciiTheme="majorHAnsi" w:eastAsia="Calibri" w:hAnsiTheme="majorHAnsi" w:cs="Consolas"/>
          <w:sz w:val="24"/>
          <w:szCs w:val="24"/>
        </w:rPr>
        <w:t xml:space="preserve"> </w:t>
      </w:r>
    </w:p>
    <w:p w14:paraId="19BC9464" w14:textId="77777777" w:rsidR="000E566E" w:rsidRPr="005A00BA" w:rsidRDefault="002C29AE" w:rsidP="00512529">
      <w:pPr>
        <w:spacing w:line="276" w:lineRule="auto"/>
        <w:jc w:val="both"/>
        <w:rPr>
          <w:rStyle w:val="st"/>
          <w:rFonts w:asciiTheme="majorHAnsi" w:hAnsiTheme="majorHAnsi"/>
          <w:sz w:val="24"/>
          <w:szCs w:val="24"/>
        </w:rPr>
      </w:pPr>
      <w:r w:rsidRPr="005A00BA">
        <w:rPr>
          <w:rStyle w:val="st"/>
          <w:rFonts w:asciiTheme="majorHAnsi" w:eastAsia="Calibri" w:hAnsiTheme="majorHAnsi" w:cs="Consolas"/>
          <w:sz w:val="24"/>
          <w:szCs w:val="24"/>
        </w:rPr>
        <w:t xml:space="preserve">Another Census Bureau report showed permits for new </w:t>
      </w:r>
      <w:r w:rsidRPr="005A00BA">
        <w:rPr>
          <w:rStyle w:val="st"/>
          <w:rFonts w:asciiTheme="majorHAnsi" w:eastAsia="Calibri" w:hAnsiTheme="majorHAnsi" w:cs="Consolas"/>
          <w:sz w:val="24"/>
          <w:szCs w:val="24"/>
        </w:rPr>
        <w:t>residential construction increasing 9.2% in January, to a 13-year peak.</w:t>
      </w:r>
      <w:r w:rsidRPr="005A00BA">
        <w:rPr>
          <w:rStyle w:val="st"/>
          <w:rFonts w:asciiTheme="majorHAnsi" w:eastAsia="Calibri" w:hAnsiTheme="majorHAnsi" w:cs="Consolas"/>
          <w:sz w:val="24"/>
          <w:szCs w:val="24"/>
        </w:rPr>
        <w:t xml:space="preserve"> Housing starts were down 3.6% in January.</w:t>
      </w:r>
      <w:r w:rsidRPr="005A00BA">
        <w:rPr>
          <w:rStyle w:val="st"/>
          <w:rFonts w:asciiTheme="majorHAnsi" w:hAnsiTheme="majorHAnsi"/>
          <w:sz w:val="24"/>
          <w:szCs w:val="24"/>
          <w:vertAlign w:val="superscript"/>
        </w:rPr>
        <w:t>5,</w:t>
      </w:r>
      <w:r w:rsidRPr="005A00BA">
        <w:rPr>
          <w:rStyle w:val="st"/>
          <w:rFonts w:asciiTheme="majorHAnsi" w:hAnsiTheme="majorHAnsi"/>
          <w:sz w:val="24"/>
          <w:szCs w:val="24"/>
          <w:vertAlign w:val="superscript"/>
        </w:rPr>
        <w:t>1</w:t>
      </w:r>
      <w:r>
        <w:rPr>
          <w:rStyle w:val="st"/>
          <w:rFonts w:asciiTheme="majorHAnsi" w:hAnsiTheme="majorHAnsi"/>
          <w:sz w:val="24"/>
          <w:szCs w:val="24"/>
          <w:vertAlign w:val="superscript"/>
        </w:rPr>
        <w:t>9</w:t>
      </w:r>
    </w:p>
    <w:p w14:paraId="72958988" w14:textId="77777777" w:rsidR="00E24345" w:rsidRPr="00DD38C0" w:rsidRDefault="002C29AE" w:rsidP="00EE6BF2">
      <w:pPr>
        <w:spacing w:line="276" w:lineRule="auto"/>
        <w:rPr>
          <w:rStyle w:val="st"/>
          <w:rFonts w:asciiTheme="majorHAnsi" w:hAnsiTheme="majorHAnsi"/>
          <w:sz w:val="4"/>
        </w:rPr>
      </w:pPr>
    </w:p>
    <w:p w14:paraId="6DCA1200" w14:textId="77777777" w:rsidR="006D5A63" w:rsidRDefault="002C29AE"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7FA2AB33" wp14:editId="1E8EC8D4">
            <wp:extent cx="5825083" cy="2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7C2183E8" w14:textId="77777777" w:rsidR="006D5A63" w:rsidRPr="00DD38C0" w:rsidRDefault="002C29AE" w:rsidP="00EE6BF2">
      <w:pPr>
        <w:spacing w:line="276" w:lineRule="auto"/>
        <w:jc w:val="center"/>
        <w:rPr>
          <w:rStyle w:val="st"/>
          <w:rFonts w:asciiTheme="majorHAnsi" w:hAnsiTheme="majorHAnsi"/>
          <w:color w:val="E88E0A"/>
          <w:sz w:val="4"/>
        </w:rPr>
      </w:pPr>
    </w:p>
    <w:p w14:paraId="2CCE4981" w14:textId="77777777" w:rsidR="006D5A63" w:rsidRPr="00DD38C0" w:rsidRDefault="002C29AE" w:rsidP="00EE6BF2">
      <w:pPr>
        <w:spacing w:line="276" w:lineRule="auto"/>
        <w:jc w:val="center"/>
        <w:rPr>
          <w:rStyle w:val="st"/>
          <w:rFonts w:asciiTheme="majorHAnsi" w:hAnsiTheme="majorHAnsi"/>
          <w:color w:val="E88E0A"/>
          <w:sz w:val="4"/>
        </w:rPr>
      </w:pPr>
      <w:r w:rsidRPr="007C2813">
        <w:rPr>
          <w:rStyle w:val="st"/>
          <w:rFonts w:asciiTheme="majorHAnsi" w:hAnsiTheme="majorHAnsi"/>
          <w:color w:val="3E7BB6"/>
        </w:rPr>
        <w:t xml:space="preserve">T I P   O F   T H E   </w:t>
      </w:r>
      <w:r w:rsidRPr="007C2813">
        <w:rPr>
          <w:rStyle w:val="st"/>
          <w:rFonts w:asciiTheme="majorHAnsi" w:hAnsiTheme="majorHAnsi"/>
          <w:color w:val="3E7BB6"/>
        </w:rPr>
        <w:t>M O N T H</w:t>
      </w:r>
      <w:r>
        <w:rPr>
          <w:rStyle w:val="st"/>
          <w:rFonts w:asciiTheme="majorHAnsi" w:hAnsiTheme="majorHAnsi"/>
          <w:color w:val="E88E0A"/>
        </w:rPr>
        <w:br/>
      </w:r>
    </w:p>
    <w:p w14:paraId="00E694D6" w14:textId="77777777" w:rsidR="006D5A63" w:rsidRDefault="002C29AE"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66BB25E2" wp14:editId="34A94A23">
            <wp:extent cx="995363" cy="733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730" cy="740327"/>
                    </a:xfrm>
                    <a:prstGeom prst="rect">
                      <a:avLst/>
                    </a:prstGeom>
                  </pic:spPr>
                </pic:pic>
              </a:graphicData>
            </a:graphic>
          </wp:inline>
        </w:drawing>
      </w:r>
    </w:p>
    <w:p w14:paraId="28E88759" w14:textId="77777777" w:rsidR="006D5A63" w:rsidRPr="0047025A" w:rsidRDefault="002C29AE" w:rsidP="00EE6BF2">
      <w:pPr>
        <w:spacing w:line="276" w:lineRule="auto"/>
        <w:jc w:val="center"/>
        <w:rPr>
          <w:rStyle w:val="st"/>
          <w:rFonts w:asciiTheme="majorHAnsi" w:hAnsiTheme="majorHAnsi"/>
          <w:i/>
          <w:color w:val="002060"/>
          <w:sz w:val="28"/>
        </w:rPr>
      </w:pPr>
      <w:r w:rsidRPr="00DD38C0">
        <w:rPr>
          <w:rStyle w:val="st"/>
          <w:rFonts w:asciiTheme="majorHAnsi" w:hAnsiTheme="majorHAnsi"/>
          <w:sz w:val="6"/>
        </w:rPr>
        <w:br/>
      </w:r>
      <w:r w:rsidRPr="00AD7952">
        <w:rPr>
          <w:rStyle w:val="st"/>
          <w:rFonts w:asciiTheme="majorHAnsi" w:hAnsiTheme="majorHAnsi"/>
          <w:b/>
          <w:bCs/>
          <w:i/>
          <w:sz w:val="28"/>
        </w:rPr>
        <w:t>Delegation</w:t>
      </w:r>
      <w:r>
        <w:rPr>
          <w:rStyle w:val="st"/>
          <w:rFonts w:asciiTheme="majorHAnsi" w:hAnsiTheme="majorHAnsi"/>
          <w:i/>
          <w:sz w:val="28"/>
        </w:rPr>
        <w:t xml:space="preserve"> is a key to </w:t>
      </w:r>
      <w:r w:rsidRPr="00AD7952">
        <w:rPr>
          <w:rStyle w:val="st"/>
          <w:rFonts w:asciiTheme="majorHAnsi" w:hAnsiTheme="majorHAnsi"/>
          <w:b/>
          <w:bCs/>
          <w:i/>
          <w:sz w:val="28"/>
        </w:rPr>
        <w:t>sustaining</w:t>
      </w:r>
      <w:r>
        <w:rPr>
          <w:rStyle w:val="st"/>
          <w:rFonts w:asciiTheme="majorHAnsi" w:hAnsiTheme="majorHAnsi"/>
          <w:i/>
          <w:sz w:val="28"/>
        </w:rPr>
        <w:t xml:space="preserve"> </w:t>
      </w:r>
      <w:r>
        <w:rPr>
          <w:rStyle w:val="st"/>
          <w:rFonts w:asciiTheme="majorHAnsi" w:hAnsiTheme="majorHAnsi"/>
          <w:i/>
          <w:sz w:val="28"/>
        </w:rPr>
        <w:t xml:space="preserve">a </w:t>
      </w:r>
      <w:r w:rsidRPr="00AD7952">
        <w:rPr>
          <w:rStyle w:val="st"/>
          <w:rFonts w:asciiTheme="majorHAnsi" w:hAnsiTheme="majorHAnsi"/>
          <w:b/>
          <w:bCs/>
          <w:i/>
          <w:sz w:val="28"/>
        </w:rPr>
        <w:t>small business</w:t>
      </w:r>
      <w:r w:rsidRPr="00665DBC">
        <w:rPr>
          <w:rStyle w:val="st"/>
          <w:rFonts w:asciiTheme="majorHAnsi" w:hAnsiTheme="majorHAnsi"/>
          <w:i/>
          <w:sz w:val="28"/>
        </w:rPr>
        <w:t>.</w:t>
      </w:r>
      <w:r>
        <w:rPr>
          <w:rStyle w:val="st"/>
          <w:rFonts w:asciiTheme="majorHAnsi" w:hAnsiTheme="majorHAnsi"/>
          <w:i/>
          <w:sz w:val="28"/>
        </w:rPr>
        <w:t xml:space="preserve"> A business</w:t>
      </w:r>
      <w:r>
        <w:rPr>
          <w:rStyle w:val="st"/>
          <w:rFonts w:asciiTheme="majorHAnsi" w:hAnsiTheme="majorHAnsi"/>
          <w:i/>
          <w:sz w:val="28"/>
        </w:rPr>
        <w:t xml:space="preserve"> owner should </w:t>
      </w:r>
      <w:r>
        <w:rPr>
          <w:rStyle w:val="st"/>
          <w:rFonts w:asciiTheme="majorHAnsi" w:hAnsiTheme="majorHAnsi"/>
          <w:i/>
          <w:sz w:val="28"/>
        </w:rPr>
        <w:t>try</w:t>
      </w:r>
      <w:r>
        <w:rPr>
          <w:rStyle w:val="st"/>
          <w:rFonts w:asciiTheme="majorHAnsi" w:hAnsiTheme="majorHAnsi"/>
          <w:i/>
          <w:sz w:val="28"/>
        </w:rPr>
        <w:t xml:space="preserve"> to </w:t>
      </w:r>
      <w:r w:rsidRPr="00AD7952">
        <w:rPr>
          <w:rStyle w:val="st"/>
          <w:rFonts w:asciiTheme="majorHAnsi" w:hAnsiTheme="majorHAnsi"/>
          <w:b/>
          <w:bCs/>
          <w:i/>
          <w:sz w:val="28"/>
        </w:rPr>
        <w:t xml:space="preserve">hand off </w:t>
      </w:r>
      <w:r w:rsidRPr="00AD7952">
        <w:rPr>
          <w:rStyle w:val="st"/>
          <w:rFonts w:asciiTheme="majorHAnsi" w:hAnsiTheme="majorHAnsi"/>
          <w:b/>
          <w:bCs/>
          <w:i/>
          <w:sz w:val="28"/>
        </w:rPr>
        <w:t>tasks</w:t>
      </w:r>
      <w:r>
        <w:rPr>
          <w:rStyle w:val="st"/>
          <w:rFonts w:asciiTheme="majorHAnsi" w:hAnsiTheme="majorHAnsi"/>
          <w:i/>
          <w:sz w:val="28"/>
        </w:rPr>
        <w:t xml:space="preserve"> that can be </w:t>
      </w:r>
      <w:r w:rsidRPr="00AD7952">
        <w:rPr>
          <w:rStyle w:val="st"/>
          <w:rFonts w:asciiTheme="majorHAnsi" w:hAnsiTheme="majorHAnsi"/>
          <w:b/>
          <w:bCs/>
          <w:i/>
          <w:sz w:val="28"/>
        </w:rPr>
        <w:t xml:space="preserve">done </w:t>
      </w:r>
      <w:r w:rsidRPr="00AD7952">
        <w:rPr>
          <w:rStyle w:val="st"/>
          <w:rFonts w:asciiTheme="majorHAnsi" w:hAnsiTheme="majorHAnsi"/>
          <w:b/>
          <w:bCs/>
          <w:i/>
          <w:sz w:val="28"/>
        </w:rPr>
        <w:t xml:space="preserve">easily </w:t>
      </w:r>
      <w:r>
        <w:rPr>
          <w:rStyle w:val="st"/>
          <w:rFonts w:asciiTheme="majorHAnsi" w:hAnsiTheme="majorHAnsi"/>
          <w:b/>
          <w:bCs/>
          <w:i/>
          <w:sz w:val="28"/>
        </w:rPr>
        <w:t xml:space="preserve">(or better) </w:t>
      </w:r>
      <w:r w:rsidRPr="00AD7952">
        <w:rPr>
          <w:rStyle w:val="st"/>
          <w:rFonts w:asciiTheme="majorHAnsi" w:hAnsiTheme="majorHAnsi"/>
          <w:b/>
          <w:bCs/>
          <w:i/>
          <w:sz w:val="28"/>
        </w:rPr>
        <w:t>by others</w:t>
      </w:r>
      <w:r>
        <w:rPr>
          <w:rStyle w:val="st"/>
          <w:rFonts w:asciiTheme="majorHAnsi" w:hAnsiTheme="majorHAnsi"/>
          <w:i/>
          <w:sz w:val="28"/>
        </w:rPr>
        <w:t xml:space="preserve">. </w:t>
      </w:r>
    </w:p>
    <w:p w14:paraId="7B9D1E3F" w14:textId="77777777" w:rsidR="006D5A63" w:rsidRPr="00DD38C0" w:rsidRDefault="002C29AE" w:rsidP="00EE6BF2">
      <w:pPr>
        <w:spacing w:line="276" w:lineRule="auto"/>
        <w:jc w:val="center"/>
        <w:rPr>
          <w:rStyle w:val="st"/>
          <w:rFonts w:asciiTheme="majorHAnsi" w:hAnsiTheme="majorHAnsi"/>
          <w:i/>
          <w:color w:val="E88E0A"/>
          <w:sz w:val="4"/>
        </w:rPr>
      </w:pPr>
    </w:p>
    <w:p w14:paraId="559E5614" w14:textId="77777777" w:rsidR="00E24345" w:rsidRDefault="002C29AE"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5D8DDDEE" wp14:editId="2687DCAA">
            <wp:extent cx="5825083" cy="2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365910D0" w14:textId="77777777" w:rsidR="00373CC8" w:rsidRPr="00DD38C0" w:rsidRDefault="002C29AE" w:rsidP="00EE6BF2">
      <w:pPr>
        <w:spacing w:line="276" w:lineRule="auto"/>
        <w:rPr>
          <w:rFonts w:asciiTheme="majorHAnsi" w:hAnsiTheme="majorHAnsi"/>
          <w:b/>
          <w:color w:val="E88E0A"/>
          <w:spacing w:val="-2"/>
          <w:sz w:val="8"/>
        </w:rPr>
      </w:pPr>
    </w:p>
    <w:p w14:paraId="11E6C359" w14:textId="77777777" w:rsidR="00775662" w:rsidRPr="007A5A6C" w:rsidRDefault="002C29AE" w:rsidP="00EE6BF2">
      <w:pPr>
        <w:spacing w:line="276" w:lineRule="auto"/>
        <w:rPr>
          <w:rFonts w:asciiTheme="majorHAnsi" w:hAnsiTheme="majorHAnsi"/>
          <w:b/>
          <w:spacing w:val="-2"/>
          <w:sz w:val="28"/>
        </w:rPr>
      </w:pPr>
      <w:r>
        <w:rPr>
          <w:rFonts w:asciiTheme="majorHAnsi" w:hAnsiTheme="majorHAnsi"/>
          <w:b/>
          <w:color w:val="3E7BB6"/>
          <w:spacing w:val="-2"/>
          <w:sz w:val="28"/>
        </w:rPr>
        <w:t>LOOKING BACK</w:t>
      </w:r>
      <w:r>
        <w:rPr>
          <w:rFonts w:asciiTheme="majorHAnsi" w:hAnsiTheme="majorHAnsi"/>
          <w:b/>
          <w:color w:val="3E7BB6"/>
          <w:spacing w:val="-2"/>
          <w:sz w:val="28"/>
        </w:rPr>
        <w:t>,</w:t>
      </w:r>
      <w:r>
        <w:rPr>
          <w:rFonts w:asciiTheme="majorHAnsi" w:hAnsiTheme="majorHAnsi"/>
          <w:b/>
          <w:color w:val="3E7BB6"/>
          <w:spacing w:val="-2"/>
          <w:sz w:val="28"/>
        </w:rPr>
        <w:t xml:space="preserve"> </w:t>
      </w:r>
      <w:r>
        <w:rPr>
          <w:rFonts w:asciiTheme="majorHAnsi" w:hAnsiTheme="majorHAnsi"/>
          <w:b/>
          <w:color w:val="3E7BB6"/>
          <w:spacing w:val="-2"/>
          <w:sz w:val="28"/>
        </w:rPr>
        <w:t>LOOKING FORWARD</w:t>
      </w:r>
    </w:p>
    <w:p w14:paraId="5CE0E142" w14:textId="77777777" w:rsidR="005A00BA" w:rsidRDefault="002C29AE" w:rsidP="00B70920">
      <w:pPr>
        <w:spacing w:line="276" w:lineRule="auto"/>
        <w:rPr>
          <w:rFonts w:asciiTheme="majorHAnsi" w:hAnsiTheme="majorHAnsi"/>
          <w:color w:val="ED7D31" w:themeColor="accent2"/>
          <w:sz w:val="24"/>
          <w:szCs w:val="24"/>
        </w:rPr>
      </w:pPr>
      <w:r>
        <w:rPr>
          <w:rFonts w:asciiTheme="majorHAnsi" w:hAnsiTheme="majorHAnsi"/>
          <w:sz w:val="24"/>
          <w:szCs w:val="24"/>
        </w:rPr>
        <w:t xml:space="preserve">February </w:t>
      </w:r>
      <w:r>
        <w:rPr>
          <w:rFonts w:asciiTheme="majorHAnsi" w:hAnsiTheme="majorHAnsi"/>
          <w:sz w:val="24"/>
          <w:szCs w:val="24"/>
        </w:rPr>
        <w:t xml:space="preserve">may be </w:t>
      </w:r>
      <w:r w:rsidRPr="005A00BA">
        <w:rPr>
          <w:rFonts w:asciiTheme="majorHAnsi" w:hAnsiTheme="majorHAnsi"/>
          <w:sz w:val="24"/>
          <w:szCs w:val="24"/>
        </w:rPr>
        <w:t>remembered as</w:t>
      </w:r>
      <w:r w:rsidRPr="005A00BA">
        <w:rPr>
          <w:rFonts w:asciiTheme="majorHAnsi" w:hAnsiTheme="majorHAnsi"/>
          <w:sz w:val="24"/>
          <w:szCs w:val="24"/>
        </w:rPr>
        <w:t xml:space="preserve"> </w:t>
      </w:r>
      <w:r w:rsidRPr="005A00BA">
        <w:rPr>
          <w:rFonts w:asciiTheme="majorHAnsi" w:hAnsiTheme="majorHAnsi"/>
          <w:sz w:val="24"/>
          <w:szCs w:val="24"/>
        </w:rPr>
        <w:t>a</w:t>
      </w:r>
      <w:r w:rsidRPr="005A00BA">
        <w:rPr>
          <w:rFonts w:asciiTheme="majorHAnsi" w:hAnsiTheme="majorHAnsi"/>
          <w:sz w:val="24"/>
          <w:szCs w:val="24"/>
        </w:rPr>
        <w:t xml:space="preserve"> month when unease about the coronavirus </w:t>
      </w:r>
      <w:r w:rsidRPr="005A00BA">
        <w:rPr>
          <w:rFonts w:asciiTheme="majorHAnsi" w:hAnsiTheme="majorHAnsi"/>
          <w:sz w:val="24"/>
          <w:szCs w:val="24"/>
        </w:rPr>
        <w:t>unsettled</w:t>
      </w:r>
      <w:r w:rsidRPr="005A00BA">
        <w:rPr>
          <w:rFonts w:asciiTheme="majorHAnsi" w:hAnsiTheme="majorHAnsi"/>
          <w:sz w:val="24"/>
          <w:szCs w:val="24"/>
        </w:rPr>
        <w:t xml:space="preserve"> the stock market</w:t>
      </w:r>
      <w:r w:rsidRPr="005A00BA">
        <w:rPr>
          <w:rFonts w:asciiTheme="majorHAnsi" w:hAnsiTheme="majorHAnsi"/>
          <w:sz w:val="24"/>
          <w:szCs w:val="24"/>
        </w:rPr>
        <w:t xml:space="preserve">, </w:t>
      </w:r>
      <w:r w:rsidRPr="005A00BA">
        <w:rPr>
          <w:rFonts w:asciiTheme="majorHAnsi" w:hAnsiTheme="majorHAnsi"/>
          <w:sz w:val="24"/>
          <w:szCs w:val="24"/>
        </w:rPr>
        <w:t xml:space="preserve">yet </w:t>
      </w:r>
      <w:r w:rsidRPr="005A00BA">
        <w:rPr>
          <w:rFonts w:asciiTheme="majorHAnsi" w:hAnsiTheme="majorHAnsi"/>
          <w:sz w:val="24"/>
          <w:szCs w:val="24"/>
        </w:rPr>
        <w:t>it was</w:t>
      </w:r>
      <w:r w:rsidRPr="005A00BA">
        <w:rPr>
          <w:rFonts w:asciiTheme="majorHAnsi" w:hAnsiTheme="majorHAnsi"/>
          <w:sz w:val="24"/>
          <w:szCs w:val="24"/>
        </w:rPr>
        <w:t xml:space="preserve"> </w:t>
      </w:r>
      <w:r w:rsidRPr="005A00BA">
        <w:rPr>
          <w:rFonts w:asciiTheme="majorHAnsi" w:hAnsiTheme="majorHAnsi"/>
          <w:sz w:val="24"/>
          <w:szCs w:val="24"/>
        </w:rPr>
        <w:t>a</w:t>
      </w:r>
      <w:r w:rsidRPr="005A00BA">
        <w:rPr>
          <w:rFonts w:asciiTheme="majorHAnsi" w:hAnsiTheme="majorHAnsi"/>
          <w:sz w:val="24"/>
          <w:szCs w:val="24"/>
        </w:rPr>
        <w:t>l</w:t>
      </w:r>
      <w:r w:rsidRPr="005A00BA">
        <w:rPr>
          <w:rFonts w:asciiTheme="majorHAnsi" w:hAnsiTheme="majorHAnsi"/>
          <w:sz w:val="24"/>
          <w:szCs w:val="24"/>
        </w:rPr>
        <w:t>s</w:t>
      </w:r>
      <w:r w:rsidRPr="005A00BA">
        <w:rPr>
          <w:rFonts w:asciiTheme="majorHAnsi" w:hAnsiTheme="majorHAnsi"/>
          <w:sz w:val="24"/>
          <w:szCs w:val="24"/>
        </w:rPr>
        <w:t>o</w:t>
      </w:r>
      <w:r w:rsidRPr="005A00BA">
        <w:rPr>
          <w:rFonts w:asciiTheme="majorHAnsi" w:hAnsiTheme="majorHAnsi"/>
          <w:sz w:val="24"/>
          <w:szCs w:val="24"/>
        </w:rPr>
        <w:t xml:space="preserve"> </w:t>
      </w:r>
      <w:r w:rsidRPr="005A00BA">
        <w:rPr>
          <w:rFonts w:asciiTheme="majorHAnsi" w:hAnsiTheme="majorHAnsi"/>
          <w:sz w:val="24"/>
          <w:szCs w:val="24"/>
        </w:rPr>
        <w:t>a</w:t>
      </w:r>
      <w:r w:rsidRPr="005A00BA">
        <w:rPr>
          <w:rFonts w:asciiTheme="majorHAnsi" w:hAnsiTheme="majorHAnsi"/>
          <w:sz w:val="24"/>
          <w:szCs w:val="24"/>
        </w:rPr>
        <w:t xml:space="preserve"> month </w:t>
      </w:r>
      <w:r w:rsidRPr="005A00BA">
        <w:rPr>
          <w:rFonts w:asciiTheme="majorHAnsi" w:hAnsiTheme="majorHAnsi"/>
          <w:sz w:val="24"/>
          <w:szCs w:val="24"/>
        </w:rPr>
        <w:t>that saw</w:t>
      </w:r>
      <w:r w:rsidRPr="005A00BA">
        <w:rPr>
          <w:rFonts w:asciiTheme="majorHAnsi" w:hAnsiTheme="majorHAnsi"/>
          <w:sz w:val="24"/>
          <w:szCs w:val="24"/>
        </w:rPr>
        <w:t xml:space="preserve"> </w:t>
      </w:r>
      <w:r w:rsidRPr="005A00BA">
        <w:rPr>
          <w:rFonts w:asciiTheme="majorHAnsi" w:hAnsiTheme="majorHAnsi"/>
          <w:sz w:val="24"/>
          <w:szCs w:val="24"/>
        </w:rPr>
        <w:t xml:space="preserve">the S&amp;P 500 </w:t>
      </w:r>
      <w:r w:rsidRPr="005A00BA">
        <w:rPr>
          <w:rFonts w:asciiTheme="majorHAnsi" w:hAnsiTheme="majorHAnsi"/>
          <w:sz w:val="24"/>
          <w:szCs w:val="24"/>
        </w:rPr>
        <w:t>achieve</w:t>
      </w:r>
      <w:r w:rsidRPr="005A00BA">
        <w:rPr>
          <w:rFonts w:asciiTheme="majorHAnsi" w:hAnsiTheme="majorHAnsi"/>
          <w:sz w:val="24"/>
          <w:szCs w:val="24"/>
        </w:rPr>
        <w:t xml:space="preserve"> a </w:t>
      </w:r>
      <w:r w:rsidRPr="005A00BA">
        <w:rPr>
          <w:rFonts w:asciiTheme="majorHAnsi" w:hAnsiTheme="majorHAnsi"/>
          <w:sz w:val="24"/>
          <w:szCs w:val="24"/>
        </w:rPr>
        <w:t xml:space="preserve">new </w:t>
      </w:r>
      <w:r w:rsidRPr="005A00BA">
        <w:rPr>
          <w:rFonts w:asciiTheme="majorHAnsi" w:hAnsiTheme="majorHAnsi"/>
          <w:sz w:val="24"/>
          <w:szCs w:val="24"/>
        </w:rPr>
        <w:t xml:space="preserve">record close </w:t>
      </w:r>
      <w:r w:rsidRPr="005A00BA">
        <w:rPr>
          <w:rFonts w:asciiTheme="majorHAnsi" w:hAnsiTheme="majorHAnsi"/>
          <w:sz w:val="24"/>
          <w:szCs w:val="24"/>
        </w:rPr>
        <w:t>(</w:t>
      </w:r>
      <w:r w:rsidRPr="005A00BA">
        <w:rPr>
          <w:rFonts w:asciiTheme="majorHAnsi" w:hAnsiTheme="majorHAnsi"/>
          <w:sz w:val="24"/>
          <w:szCs w:val="24"/>
        </w:rPr>
        <w:t>3,386.15</w:t>
      </w:r>
      <w:r w:rsidRPr="005A00BA">
        <w:rPr>
          <w:rFonts w:asciiTheme="majorHAnsi" w:hAnsiTheme="majorHAnsi"/>
          <w:sz w:val="24"/>
          <w:szCs w:val="24"/>
        </w:rPr>
        <w:t xml:space="preserve">, on </w:t>
      </w:r>
      <w:r w:rsidRPr="005A00BA">
        <w:rPr>
          <w:rFonts w:asciiTheme="majorHAnsi" w:hAnsiTheme="majorHAnsi"/>
          <w:sz w:val="24"/>
          <w:szCs w:val="24"/>
        </w:rPr>
        <w:t>February 19</w:t>
      </w:r>
      <w:r w:rsidRPr="005A00BA">
        <w:rPr>
          <w:rFonts w:asciiTheme="majorHAnsi" w:hAnsiTheme="majorHAnsi"/>
          <w:sz w:val="24"/>
          <w:szCs w:val="24"/>
        </w:rPr>
        <w:t>)</w:t>
      </w:r>
      <w:r w:rsidRPr="005A00BA">
        <w:rPr>
          <w:rFonts w:asciiTheme="majorHAnsi" w:hAnsiTheme="majorHAnsi"/>
          <w:sz w:val="24"/>
          <w:szCs w:val="24"/>
        </w:rPr>
        <w:t>.</w:t>
      </w:r>
      <w:r>
        <w:rPr>
          <w:rFonts w:asciiTheme="majorHAnsi" w:hAnsiTheme="majorHAnsi"/>
          <w:sz w:val="24"/>
          <w:szCs w:val="24"/>
          <w:vertAlign w:val="superscript"/>
        </w:rPr>
        <w:t>20</w:t>
      </w:r>
      <w:r w:rsidRPr="005A00BA">
        <w:rPr>
          <w:rFonts w:asciiTheme="majorHAnsi" w:hAnsiTheme="majorHAnsi"/>
          <w:sz w:val="24"/>
          <w:szCs w:val="24"/>
        </w:rPr>
        <w:t xml:space="preserve"> </w:t>
      </w:r>
    </w:p>
    <w:p w14:paraId="3A2E7619" w14:textId="77777777" w:rsidR="007824E1" w:rsidRPr="005A00BA" w:rsidRDefault="002C29AE" w:rsidP="00B70920">
      <w:pPr>
        <w:spacing w:line="276" w:lineRule="auto"/>
        <w:rPr>
          <w:rStyle w:val="st"/>
          <w:rFonts w:asciiTheme="majorHAnsi" w:hAnsiTheme="majorHAnsi"/>
          <w:sz w:val="24"/>
        </w:rPr>
      </w:pPr>
      <w:r w:rsidRPr="00A4472A">
        <w:rPr>
          <w:rStyle w:val="st"/>
          <w:rFonts w:asciiTheme="majorHAnsi" w:hAnsiTheme="majorHAnsi"/>
          <w:sz w:val="24"/>
        </w:rPr>
        <w:lastRenderedPageBreak/>
        <w:t>The S&amp;P fell sharply from</w:t>
      </w:r>
      <w:r>
        <w:rPr>
          <w:rStyle w:val="st"/>
          <w:rFonts w:asciiTheme="majorHAnsi" w:hAnsiTheme="majorHAnsi"/>
          <w:sz w:val="24"/>
        </w:rPr>
        <w:t xml:space="preserve"> that</w:t>
      </w:r>
      <w:r w:rsidRPr="00A4472A">
        <w:rPr>
          <w:rStyle w:val="st"/>
          <w:rFonts w:asciiTheme="majorHAnsi" w:hAnsiTheme="majorHAnsi"/>
          <w:sz w:val="24"/>
        </w:rPr>
        <w:t xml:space="preserve"> lofty </w:t>
      </w:r>
      <w:r w:rsidRPr="00B12B4F">
        <w:rPr>
          <w:rStyle w:val="st"/>
          <w:rFonts w:asciiTheme="majorHAnsi" w:hAnsiTheme="majorHAnsi"/>
          <w:sz w:val="24"/>
        </w:rPr>
        <w:t xml:space="preserve">height in the last ten days </w:t>
      </w:r>
      <w:r w:rsidRPr="005A00BA">
        <w:rPr>
          <w:rStyle w:val="st"/>
          <w:rFonts w:asciiTheme="majorHAnsi" w:hAnsiTheme="majorHAnsi"/>
          <w:sz w:val="24"/>
        </w:rPr>
        <w:t xml:space="preserve">of the month, </w:t>
      </w:r>
      <w:r w:rsidRPr="005A00BA">
        <w:rPr>
          <w:rStyle w:val="st"/>
          <w:rFonts w:asciiTheme="majorHAnsi" w:hAnsiTheme="majorHAnsi"/>
          <w:sz w:val="24"/>
        </w:rPr>
        <w:t>suffering</w:t>
      </w:r>
      <w:r w:rsidRPr="005A00BA">
        <w:rPr>
          <w:rStyle w:val="st"/>
          <w:rFonts w:asciiTheme="majorHAnsi" w:hAnsiTheme="majorHAnsi"/>
          <w:sz w:val="24"/>
        </w:rPr>
        <w:t xml:space="preserve"> a correction. </w:t>
      </w:r>
      <w:r w:rsidRPr="005A00BA">
        <w:rPr>
          <w:rStyle w:val="st"/>
          <w:rFonts w:asciiTheme="majorHAnsi" w:hAnsiTheme="majorHAnsi"/>
          <w:sz w:val="24"/>
        </w:rPr>
        <w:t>The respective February 28 settlements for the major U.S. stock indices: Dow Jones Industrial Average, 2</w:t>
      </w:r>
      <w:r w:rsidRPr="005A00BA">
        <w:rPr>
          <w:rStyle w:val="st"/>
          <w:rFonts w:asciiTheme="majorHAnsi" w:hAnsiTheme="majorHAnsi"/>
          <w:sz w:val="24"/>
        </w:rPr>
        <w:t>5</w:t>
      </w:r>
      <w:r w:rsidRPr="005A00BA">
        <w:rPr>
          <w:rStyle w:val="st"/>
          <w:rFonts w:asciiTheme="majorHAnsi" w:hAnsiTheme="majorHAnsi"/>
          <w:sz w:val="24"/>
        </w:rPr>
        <w:t>,</w:t>
      </w:r>
      <w:r w:rsidRPr="005A00BA">
        <w:rPr>
          <w:rStyle w:val="st"/>
          <w:rFonts w:asciiTheme="majorHAnsi" w:hAnsiTheme="majorHAnsi"/>
          <w:sz w:val="24"/>
        </w:rPr>
        <w:t>409.36</w:t>
      </w:r>
      <w:r w:rsidRPr="005A00BA">
        <w:rPr>
          <w:rStyle w:val="st"/>
          <w:rFonts w:asciiTheme="majorHAnsi" w:hAnsiTheme="majorHAnsi"/>
          <w:sz w:val="24"/>
        </w:rPr>
        <w:t xml:space="preserve">; S&amp;P 500, </w:t>
      </w:r>
      <w:r w:rsidRPr="005A00BA">
        <w:rPr>
          <w:rStyle w:val="st"/>
          <w:rFonts w:asciiTheme="majorHAnsi" w:hAnsiTheme="majorHAnsi"/>
          <w:sz w:val="24"/>
        </w:rPr>
        <w:t>2</w:t>
      </w:r>
      <w:r w:rsidRPr="005A00BA">
        <w:rPr>
          <w:rStyle w:val="st"/>
          <w:rFonts w:asciiTheme="majorHAnsi" w:hAnsiTheme="majorHAnsi"/>
          <w:sz w:val="24"/>
        </w:rPr>
        <w:t>,</w:t>
      </w:r>
      <w:r w:rsidRPr="005A00BA">
        <w:rPr>
          <w:rStyle w:val="st"/>
          <w:rFonts w:asciiTheme="majorHAnsi" w:hAnsiTheme="majorHAnsi"/>
          <w:sz w:val="24"/>
        </w:rPr>
        <w:t>954</w:t>
      </w:r>
      <w:r w:rsidRPr="005A00BA">
        <w:rPr>
          <w:rStyle w:val="st"/>
          <w:rFonts w:asciiTheme="majorHAnsi" w:hAnsiTheme="majorHAnsi"/>
          <w:sz w:val="24"/>
        </w:rPr>
        <w:t>.</w:t>
      </w:r>
      <w:r w:rsidRPr="005A00BA">
        <w:rPr>
          <w:rStyle w:val="st"/>
          <w:rFonts w:asciiTheme="majorHAnsi" w:hAnsiTheme="majorHAnsi"/>
          <w:sz w:val="24"/>
        </w:rPr>
        <w:t>22</w:t>
      </w:r>
      <w:r w:rsidRPr="005A00BA">
        <w:rPr>
          <w:rStyle w:val="st"/>
          <w:rFonts w:asciiTheme="majorHAnsi" w:hAnsiTheme="majorHAnsi"/>
          <w:sz w:val="24"/>
        </w:rPr>
        <w:t>; Nasdaq Composite, 8,</w:t>
      </w:r>
      <w:r w:rsidRPr="005A00BA">
        <w:rPr>
          <w:rStyle w:val="st"/>
          <w:rFonts w:asciiTheme="majorHAnsi" w:hAnsiTheme="majorHAnsi"/>
          <w:sz w:val="24"/>
        </w:rPr>
        <w:t>567.37</w:t>
      </w:r>
      <w:r w:rsidRPr="005A00BA">
        <w:rPr>
          <w:rStyle w:val="st"/>
          <w:rFonts w:asciiTheme="majorHAnsi" w:hAnsiTheme="majorHAnsi"/>
          <w:sz w:val="24"/>
        </w:rPr>
        <w:t>.</w:t>
      </w:r>
      <w:r w:rsidRPr="005A00BA">
        <w:rPr>
          <w:rStyle w:val="st"/>
          <w:rFonts w:asciiTheme="majorHAnsi" w:hAnsiTheme="majorHAnsi"/>
          <w:sz w:val="24"/>
          <w:vertAlign w:val="superscript"/>
        </w:rPr>
        <w:t>2</w:t>
      </w:r>
      <w:r>
        <w:rPr>
          <w:rStyle w:val="st"/>
          <w:rFonts w:asciiTheme="majorHAnsi" w:hAnsiTheme="majorHAnsi"/>
          <w:sz w:val="24"/>
          <w:vertAlign w:val="superscript"/>
        </w:rPr>
        <w:t>1</w:t>
      </w:r>
    </w:p>
    <w:p w14:paraId="23755DBF" w14:textId="77777777" w:rsidR="00775662" w:rsidRPr="00320998" w:rsidRDefault="002C29AE" w:rsidP="00B70920">
      <w:pPr>
        <w:spacing w:line="276" w:lineRule="auto"/>
        <w:rPr>
          <w:rStyle w:val="st"/>
          <w:rFonts w:asciiTheme="majorHAnsi" w:hAnsiTheme="majorHAnsi"/>
          <w:sz w:val="24"/>
        </w:rPr>
      </w:pPr>
      <w:r>
        <w:rPr>
          <w:rFonts w:asciiTheme="majorHAnsi" w:hAnsiTheme="majorHAnsi"/>
          <w:sz w:val="24"/>
          <w:szCs w:val="24"/>
        </w:rPr>
        <w:t>The yield of the 10-year Treasury bond was at 1.</w:t>
      </w:r>
      <w:r>
        <w:rPr>
          <w:rFonts w:asciiTheme="majorHAnsi" w:hAnsiTheme="majorHAnsi"/>
          <w:sz w:val="24"/>
          <w:szCs w:val="24"/>
        </w:rPr>
        <w:t>13</w:t>
      </w:r>
      <w:r>
        <w:rPr>
          <w:rFonts w:asciiTheme="majorHAnsi" w:hAnsiTheme="majorHAnsi"/>
          <w:sz w:val="24"/>
          <w:szCs w:val="24"/>
        </w:rPr>
        <w:t>% when February ended, a</w:t>
      </w:r>
      <w:r>
        <w:rPr>
          <w:rFonts w:asciiTheme="majorHAnsi" w:hAnsiTheme="majorHAnsi"/>
          <w:sz w:val="24"/>
          <w:szCs w:val="24"/>
        </w:rPr>
        <w:t xml:space="preserve"> record low.</w:t>
      </w:r>
      <w:r>
        <w:rPr>
          <w:rFonts w:asciiTheme="majorHAnsi" w:hAnsiTheme="majorHAnsi"/>
          <w:sz w:val="24"/>
          <w:szCs w:val="24"/>
        </w:rPr>
        <w:t xml:space="preserve"> </w:t>
      </w:r>
      <w:r>
        <w:rPr>
          <w:rFonts w:asciiTheme="majorHAnsi" w:hAnsiTheme="majorHAnsi"/>
          <w:sz w:val="24"/>
          <w:szCs w:val="24"/>
        </w:rPr>
        <w:t>B</w:t>
      </w:r>
      <w:r>
        <w:rPr>
          <w:rFonts w:asciiTheme="majorHAnsi" w:hAnsiTheme="majorHAnsi"/>
          <w:sz w:val="24"/>
          <w:szCs w:val="24"/>
        </w:rPr>
        <w:t xml:space="preserve">ond yields generally fall as bond prices </w:t>
      </w:r>
      <w:r w:rsidRPr="00320998">
        <w:rPr>
          <w:rFonts w:asciiTheme="majorHAnsi" w:hAnsiTheme="majorHAnsi"/>
          <w:sz w:val="24"/>
          <w:szCs w:val="24"/>
        </w:rPr>
        <w:t>rise</w:t>
      </w:r>
      <w:r w:rsidRPr="00320998">
        <w:rPr>
          <w:rFonts w:asciiTheme="majorHAnsi" w:hAnsiTheme="majorHAnsi"/>
          <w:sz w:val="24"/>
          <w:szCs w:val="24"/>
        </w:rPr>
        <w:t xml:space="preserve">, and rising demand for Treasury notes helped to </w:t>
      </w:r>
      <w:r w:rsidRPr="00320998">
        <w:rPr>
          <w:rFonts w:asciiTheme="majorHAnsi" w:hAnsiTheme="majorHAnsi"/>
          <w:sz w:val="24"/>
          <w:szCs w:val="24"/>
        </w:rPr>
        <w:t>drive</w:t>
      </w:r>
      <w:r w:rsidRPr="00320998">
        <w:rPr>
          <w:rFonts w:asciiTheme="majorHAnsi" w:hAnsiTheme="majorHAnsi"/>
          <w:sz w:val="24"/>
          <w:szCs w:val="24"/>
        </w:rPr>
        <w:t xml:space="preserve"> </w:t>
      </w:r>
      <w:r w:rsidRPr="00320998">
        <w:rPr>
          <w:rFonts w:asciiTheme="majorHAnsi" w:hAnsiTheme="majorHAnsi"/>
          <w:sz w:val="24"/>
          <w:szCs w:val="24"/>
        </w:rPr>
        <w:t>Treasury pr</w:t>
      </w:r>
      <w:r w:rsidRPr="00320998">
        <w:rPr>
          <w:rFonts w:asciiTheme="majorHAnsi" w:hAnsiTheme="majorHAnsi"/>
          <w:sz w:val="24"/>
          <w:szCs w:val="24"/>
        </w:rPr>
        <w:t>ices</w:t>
      </w:r>
      <w:r w:rsidRPr="00320998">
        <w:rPr>
          <w:rFonts w:asciiTheme="majorHAnsi" w:hAnsiTheme="majorHAnsi"/>
          <w:sz w:val="24"/>
          <w:szCs w:val="24"/>
        </w:rPr>
        <w:t xml:space="preserve"> </w:t>
      </w:r>
      <w:r w:rsidRPr="00320998">
        <w:rPr>
          <w:rFonts w:asciiTheme="majorHAnsi" w:hAnsiTheme="majorHAnsi"/>
          <w:sz w:val="24"/>
          <w:szCs w:val="24"/>
        </w:rPr>
        <w:t xml:space="preserve">higher </w:t>
      </w:r>
      <w:r w:rsidRPr="00320998">
        <w:rPr>
          <w:rFonts w:asciiTheme="majorHAnsi" w:hAnsiTheme="majorHAnsi"/>
          <w:sz w:val="24"/>
          <w:szCs w:val="24"/>
        </w:rPr>
        <w:t>in global bond markets</w:t>
      </w:r>
      <w:r w:rsidRPr="00320998">
        <w:rPr>
          <w:rFonts w:asciiTheme="majorHAnsi" w:hAnsiTheme="majorHAnsi"/>
          <w:sz w:val="24"/>
          <w:szCs w:val="24"/>
        </w:rPr>
        <w:t>.</w:t>
      </w:r>
      <w:r w:rsidRPr="00320998">
        <w:rPr>
          <w:rFonts w:asciiTheme="majorHAnsi" w:hAnsiTheme="majorHAnsi"/>
          <w:sz w:val="24"/>
          <w:szCs w:val="24"/>
          <w:vertAlign w:val="superscript"/>
        </w:rPr>
        <w:t>1</w:t>
      </w:r>
      <w:r>
        <w:rPr>
          <w:rFonts w:asciiTheme="majorHAnsi" w:hAnsiTheme="majorHAnsi"/>
          <w:sz w:val="24"/>
          <w:szCs w:val="24"/>
          <w:vertAlign w:val="superscript"/>
        </w:rPr>
        <w:t>6</w:t>
      </w:r>
    </w:p>
    <w:tbl>
      <w:tblPr>
        <w:tblW w:w="4875" w:type="pct"/>
        <w:jc w:val="center"/>
        <w:tblLook w:val="04A0" w:firstRow="1" w:lastRow="0" w:firstColumn="1" w:lastColumn="0" w:noHBand="0" w:noVBand="1"/>
      </w:tblPr>
      <w:tblGrid>
        <w:gridCol w:w="2634"/>
        <w:gridCol w:w="2633"/>
        <w:gridCol w:w="2633"/>
        <w:gridCol w:w="2630"/>
      </w:tblGrid>
      <w:tr w:rsidR="004B5904" w14:paraId="2EA08CED" w14:textId="77777777" w:rsidTr="0020167B">
        <w:trPr>
          <w:trHeight w:val="390"/>
          <w:jc w:val="center"/>
        </w:trPr>
        <w:tc>
          <w:tcPr>
            <w:tcW w:w="1250" w:type="pct"/>
            <w:tcBorders>
              <w:top w:val="nil"/>
              <w:left w:val="nil"/>
              <w:bottom w:val="nil"/>
              <w:right w:val="nil"/>
            </w:tcBorders>
            <w:shd w:val="clear" w:color="auto" w:fill="auto"/>
            <w:vAlign w:val="center"/>
            <w:hideMark/>
          </w:tcPr>
          <w:p w14:paraId="689A38DC" w14:textId="77777777" w:rsidR="000050A3" w:rsidRPr="006D5A63" w:rsidRDefault="002C29AE"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MARKET INDEX</w:t>
            </w:r>
          </w:p>
        </w:tc>
        <w:tc>
          <w:tcPr>
            <w:tcW w:w="1250" w:type="pct"/>
            <w:tcBorders>
              <w:top w:val="nil"/>
              <w:left w:val="nil"/>
              <w:bottom w:val="nil"/>
              <w:right w:val="nil"/>
            </w:tcBorders>
            <w:shd w:val="clear" w:color="auto" w:fill="auto"/>
            <w:vAlign w:val="center"/>
            <w:hideMark/>
          </w:tcPr>
          <w:p w14:paraId="7F842CE8" w14:textId="77777777" w:rsidR="000050A3" w:rsidRPr="006D5A63" w:rsidRDefault="002C29AE"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Y-T-D CHANGE</w:t>
            </w:r>
          </w:p>
        </w:tc>
        <w:tc>
          <w:tcPr>
            <w:tcW w:w="1250" w:type="pct"/>
            <w:tcBorders>
              <w:top w:val="nil"/>
              <w:left w:val="nil"/>
              <w:bottom w:val="nil"/>
              <w:right w:val="nil"/>
            </w:tcBorders>
            <w:shd w:val="clear" w:color="auto" w:fill="auto"/>
            <w:vAlign w:val="center"/>
            <w:hideMark/>
          </w:tcPr>
          <w:p w14:paraId="0CBBAA15" w14:textId="77777777" w:rsidR="000050A3" w:rsidRPr="006D5A63" w:rsidRDefault="002C29AE"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1-MO CHANGE</w:t>
            </w:r>
          </w:p>
        </w:tc>
        <w:tc>
          <w:tcPr>
            <w:tcW w:w="1249" w:type="pct"/>
            <w:tcBorders>
              <w:top w:val="nil"/>
              <w:left w:val="nil"/>
              <w:bottom w:val="nil"/>
              <w:right w:val="nil"/>
            </w:tcBorders>
            <w:shd w:val="clear" w:color="auto" w:fill="auto"/>
            <w:vAlign w:val="center"/>
            <w:hideMark/>
          </w:tcPr>
          <w:p w14:paraId="1678AD64" w14:textId="77777777" w:rsidR="000050A3" w:rsidRPr="006D5A63" w:rsidRDefault="002C29AE"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2019</w:t>
            </w:r>
          </w:p>
        </w:tc>
      </w:tr>
      <w:tr w:rsidR="004B5904" w14:paraId="446E4392" w14:textId="77777777" w:rsidTr="001A7E64">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604B3165" w14:textId="77777777" w:rsidR="001A7E64" w:rsidRPr="006D5A63" w:rsidRDefault="002C29AE" w:rsidP="001A7E64">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DJIA</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3FB2CC9A" w14:textId="77777777" w:rsidR="001A7E64" w:rsidRPr="00253458" w:rsidRDefault="002C29AE" w:rsidP="001A7E64">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1</w:t>
            </w:r>
            <w:r>
              <w:rPr>
                <w:rFonts w:ascii="Calibri Light" w:eastAsia="Times New Roman" w:hAnsi="Calibri Light" w:cs="Times New Roman"/>
                <w:szCs w:val="20"/>
              </w:rPr>
              <w:t>0.</w:t>
            </w:r>
            <w:r>
              <w:rPr>
                <w:rFonts w:ascii="Calibri Light" w:eastAsia="Times New Roman" w:hAnsi="Calibri Light" w:cs="Times New Roman"/>
                <w:szCs w:val="20"/>
              </w:rPr>
              <w:t>96</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496012C7" w14:textId="77777777" w:rsidR="001A7E64" w:rsidRPr="00253458" w:rsidRDefault="002C29AE" w:rsidP="001A7E64">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1</w:t>
            </w:r>
            <w:r>
              <w:rPr>
                <w:rFonts w:ascii="Calibri Light" w:eastAsia="Times New Roman" w:hAnsi="Calibri Light" w:cs="Times New Roman"/>
                <w:szCs w:val="20"/>
              </w:rPr>
              <w:t>0.07</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05BD262D" w14:textId="77777777" w:rsidR="001A7E64" w:rsidRPr="001A7E64" w:rsidRDefault="002C29AE" w:rsidP="001A7E64">
            <w:pPr>
              <w:spacing w:after="0" w:line="276" w:lineRule="auto"/>
              <w:jc w:val="center"/>
              <w:rPr>
                <w:rFonts w:asciiTheme="majorHAnsi" w:eastAsia="Times New Roman" w:hAnsiTheme="majorHAnsi" w:cstheme="majorHAnsi"/>
                <w:szCs w:val="20"/>
              </w:rPr>
            </w:pPr>
            <w:r w:rsidRPr="001A7E64">
              <w:rPr>
                <w:rFonts w:asciiTheme="majorHAnsi" w:hAnsiTheme="majorHAnsi" w:cstheme="majorHAnsi"/>
              </w:rPr>
              <w:t>+22.34</w:t>
            </w:r>
          </w:p>
        </w:tc>
      </w:tr>
      <w:tr w:rsidR="004B5904" w14:paraId="46AF10BE" w14:textId="77777777" w:rsidTr="001A7E64">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55230CDB" w14:textId="77777777" w:rsidR="001A7E64" w:rsidRPr="006D5A63" w:rsidRDefault="002C29AE" w:rsidP="001A7E64">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NASDAQ</w:t>
            </w:r>
          </w:p>
        </w:tc>
        <w:tc>
          <w:tcPr>
            <w:tcW w:w="1250" w:type="pct"/>
            <w:tcBorders>
              <w:top w:val="nil"/>
              <w:left w:val="nil"/>
              <w:bottom w:val="single" w:sz="4" w:space="0" w:color="A5A5A5"/>
              <w:right w:val="single" w:sz="4" w:space="0" w:color="A5A5A5"/>
            </w:tcBorders>
            <w:shd w:val="clear" w:color="000000" w:fill="F2F2F2"/>
            <w:vAlign w:val="center"/>
            <w:hideMark/>
          </w:tcPr>
          <w:p w14:paraId="3CB11F13" w14:textId="77777777" w:rsidR="001A7E64" w:rsidRPr="00253458" w:rsidRDefault="002C29AE" w:rsidP="001A7E64">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4</w:t>
            </w:r>
            <w:r>
              <w:rPr>
                <w:rFonts w:ascii="Calibri Light" w:eastAsia="Times New Roman" w:hAnsi="Calibri Light" w:cs="Times New Roman"/>
                <w:szCs w:val="20"/>
              </w:rPr>
              <w:t>.</w:t>
            </w:r>
            <w:r>
              <w:rPr>
                <w:rFonts w:ascii="Calibri Light" w:eastAsia="Times New Roman" w:hAnsi="Calibri Light" w:cs="Times New Roman"/>
                <w:szCs w:val="20"/>
              </w:rPr>
              <w:t>52</w:t>
            </w:r>
          </w:p>
        </w:tc>
        <w:tc>
          <w:tcPr>
            <w:tcW w:w="1250" w:type="pct"/>
            <w:tcBorders>
              <w:top w:val="nil"/>
              <w:left w:val="nil"/>
              <w:bottom w:val="single" w:sz="4" w:space="0" w:color="A5A5A5"/>
              <w:right w:val="single" w:sz="4" w:space="0" w:color="A5A5A5"/>
            </w:tcBorders>
            <w:shd w:val="clear" w:color="000000" w:fill="F2F2F2"/>
            <w:vAlign w:val="center"/>
            <w:hideMark/>
          </w:tcPr>
          <w:p w14:paraId="7201FCDB" w14:textId="77777777" w:rsidR="001A7E64" w:rsidRPr="00253458" w:rsidRDefault="002C29AE" w:rsidP="001A7E64">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6.38</w:t>
            </w:r>
          </w:p>
        </w:tc>
        <w:tc>
          <w:tcPr>
            <w:tcW w:w="1249" w:type="pct"/>
            <w:tcBorders>
              <w:top w:val="nil"/>
              <w:left w:val="nil"/>
              <w:bottom w:val="single" w:sz="4" w:space="0" w:color="A5A5A5"/>
              <w:right w:val="single" w:sz="4" w:space="0" w:color="A5A5A5"/>
            </w:tcBorders>
            <w:shd w:val="clear" w:color="000000" w:fill="F2F2F2"/>
            <w:vAlign w:val="center"/>
            <w:hideMark/>
          </w:tcPr>
          <w:p w14:paraId="514E5F69" w14:textId="77777777" w:rsidR="001A7E64" w:rsidRPr="001A7E64" w:rsidRDefault="002C29AE" w:rsidP="001A7E64">
            <w:pPr>
              <w:spacing w:after="0" w:line="276" w:lineRule="auto"/>
              <w:jc w:val="center"/>
              <w:rPr>
                <w:rFonts w:asciiTheme="majorHAnsi" w:eastAsia="Times New Roman" w:hAnsiTheme="majorHAnsi" w:cstheme="majorHAnsi"/>
                <w:szCs w:val="20"/>
              </w:rPr>
            </w:pPr>
            <w:r w:rsidRPr="001A7E64">
              <w:rPr>
                <w:rFonts w:asciiTheme="majorHAnsi" w:hAnsiTheme="majorHAnsi" w:cstheme="majorHAnsi"/>
              </w:rPr>
              <w:t>+35.23</w:t>
            </w:r>
          </w:p>
        </w:tc>
      </w:tr>
      <w:tr w:rsidR="004B5904" w14:paraId="3F266698" w14:textId="77777777" w:rsidTr="001A7E64">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45221B72" w14:textId="77777777" w:rsidR="001A7E64" w:rsidRPr="006D5A63" w:rsidRDefault="002C29AE" w:rsidP="001A7E64">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S&amp;P 500</w:t>
            </w:r>
          </w:p>
        </w:tc>
        <w:tc>
          <w:tcPr>
            <w:tcW w:w="1250" w:type="pct"/>
            <w:tcBorders>
              <w:top w:val="nil"/>
              <w:left w:val="nil"/>
              <w:bottom w:val="single" w:sz="4" w:space="0" w:color="A5A5A5"/>
              <w:right w:val="single" w:sz="4" w:space="0" w:color="A5A5A5"/>
            </w:tcBorders>
            <w:shd w:val="clear" w:color="000000" w:fill="F2F2F2"/>
            <w:vAlign w:val="center"/>
            <w:hideMark/>
          </w:tcPr>
          <w:p w14:paraId="4883B6C3" w14:textId="77777777" w:rsidR="001A7E64" w:rsidRPr="00253458" w:rsidRDefault="002C29AE" w:rsidP="001A7E64">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8</w:t>
            </w:r>
            <w:r>
              <w:rPr>
                <w:rFonts w:ascii="Calibri Light" w:eastAsia="Times New Roman" w:hAnsi="Calibri Light" w:cs="Times New Roman"/>
                <w:szCs w:val="20"/>
              </w:rPr>
              <w:t>.</w:t>
            </w:r>
            <w:r>
              <w:rPr>
                <w:rFonts w:ascii="Calibri Light" w:eastAsia="Times New Roman" w:hAnsi="Calibri Light" w:cs="Times New Roman"/>
                <w:szCs w:val="20"/>
              </w:rPr>
              <w:t>56</w:t>
            </w:r>
          </w:p>
        </w:tc>
        <w:tc>
          <w:tcPr>
            <w:tcW w:w="1250" w:type="pct"/>
            <w:tcBorders>
              <w:top w:val="nil"/>
              <w:left w:val="nil"/>
              <w:bottom w:val="single" w:sz="4" w:space="0" w:color="A5A5A5"/>
              <w:right w:val="single" w:sz="4" w:space="0" w:color="A5A5A5"/>
            </w:tcBorders>
            <w:shd w:val="clear" w:color="000000" w:fill="F2F2F2"/>
            <w:vAlign w:val="center"/>
            <w:hideMark/>
          </w:tcPr>
          <w:p w14:paraId="00072239" w14:textId="77777777" w:rsidR="001A7E64" w:rsidRPr="00253458" w:rsidRDefault="002C29AE" w:rsidP="001A7E64">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8</w:t>
            </w:r>
            <w:r>
              <w:rPr>
                <w:rFonts w:ascii="Calibri Light" w:eastAsia="Times New Roman" w:hAnsi="Calibri Light" w:cs="Times New Roman"/>
                <w:szCs w:val="20"/>
              </w:rPr>
              <w:t>.</w:t>
            </w:r>
            <w:r>
              <w:rPr>
                <w:rFonts w:ascii="Calibri Light" w:eastAsia="Times New Roman" w:hAnsi="Calibri Light" w:cs="Times New Roman"/>
                <w:szCs w:val="20"/>
              </w:rPr>
              <w:t>41</w:t>
            </w:r>
          </w:p>
        </w:tc>
        <w:tc>
          <w:tcPr>
            <w:tcW w:w="1249" w:type="pct"/>
            <w:tcBorders>
              <w:top w:val="nil"/>
              <w:left w:val="nil"/>
              <w:bottom w:val="single" w:sz="4" w:space="0" w:color="A5A5A5"/>
              <w:right w:val="single" w:sz="4" w:space="0" w:color="A5A5A5"/>
            </w:tcBorders>
            <w:shd w:val="clear" w:color="000000" w:fill="F2F2F2"/>
            <w:vAlign w:val="center"/>
            <w:hideMark/>
          </w:tcPr>
          <w:p w14:paraId="2CB88DD8" w14:textId="77777777" w:rsidR="001A7E64" w:rsidRPr="001A7E64" w:rsidRDefault="002C29AE" w:rsidP="001A7E64">
            <w:pPr>
              <w:spacing w:after="0" w:line="276" w:lineRule="auto"/>
              <w:jc w:val="center"/>
              <w:rPr>
                <w:rFonts w:asciiTheme="majorHAnsi" w:eastAsia="Times New Roman" w:hAnsiTheme="majorHAnsi" w:cstheme="majorHAnsi"/>
                <w:szCs w:val="20"/>
              </w:rPr>
            </w:pPr>
            <w:r w:rsidRPr="001A7E64">
              <w:rPr>
                <w:rFonts w:asciiTheme="majorHAnsi" w:hAnsiTheme="majorHAnsi" w:cstheme="majorHAnsi"/>
              </w:rPr>
              <w:t>+28.88</w:t>
            </w:r>
          </w:p>
        </w:tc>
      </w:tr>
      <w:tr w:rsidR="004B5904" w14:paraId="67149CAD" w14:textId="77777777" w:rsidTr="0020167B">
        <w:trPr>
          <w:trHeight w:val="390"/>
          <w:jc w:val="center"/>
        </w:trPr>
        <w:tc>
          <w:tcPr>
            <w:tcW w:w="1250" w:type="pct"/>
            <w:tcBorders>
              <w:top w:val="nil"/>
              <w:left w:val="nil"/>
              <w:bottom w:val="nil"/>
              <w:right w:val="nil"/>
            </w:tcBorders>
            <w:shd w:val="clear" w:color="auto" w:fill="auto"/>
            <w:vAlign w:val="center"/>
            <w:hideMark/>
          </w:tcPr>
          <w:p w14:paraId="3F3AB581" w14:textId="77777777" w:rsidR="000050A3" w:rsidRPr="006D5A63" w:rsidRDefault="002C29AE" w:rsidP="0020167B">
            <w:pPr>
              <w:spacing w:after="0" w:line="276" w:lineRule="auto"/>
              <w:jc w:val="center"/>
              <w:rPr>
                <w:rFonts w:ascii="Calibri Light" w:eastAsia="Times New Roman" w:hAnsi="Calibri Light" w:cs="Times New Roman"/>
                <w:color w:val="000000"/>
                <w:szCs w:val="20"/>
              </w:rPr>
            </w:pPr>
          </w:p>
        </w:tc>
        <w:tc>
          <w:tcPr>
            <w:tcW w:w="1250" w:type="pct"/>
            <w:tcBorders>
              <w:top w:val="nil"/>
              <w:left w:val="nil"/>
              <w:bottom w:val="nil"/>
              <w:right w:val="nil"/>
            </w:tcBorders>
            <w:shd w:val="clear" w:color="auto" w:fill="auto"/>
            <w:vAlign w:val="center"/>
            <w:hideMark/>
          </w:tcPr>
          <w:p w14:paraId="4A51D900" w14:textId="77777777" w:rsidR="000050A3" w:rsidRPr="006D5A63" w:rsidRDefault="002C29AE" w:rsidP="0020167B">
            <w:pPr>
              <w:spacing w:after="0" w:line="276" w:lineRule="auto"/>
              <w:jc w:val="center"/>
              <w:rPr>
                <w:rFonts w:ascii="Times New Roman" w:eastAsia="Times New Roman" w:hAnsi="Times New Roman" w:cs="Times New Roman"/>
                <w:szCs w:val="20"/>
              </w:rPr>
            </w:pPr>
          </w:p>
        </w:tc>
        <w:tc>
          <w:tcPr>
            <w:tcW w:w="1250" w:type="pct"/>
            <w:tcBorders>
              <w:top w:val="nil"/>
              <w:left w:val="nil"/>
              <w:bottom w:val="nil"/>
              <w:right w:val="nil"/>
            </w:tcBorders>
            <w:shd w:val="clear" w:color="auto" w:fill="auto"/>
            <w:vAlign w:val="center"/>
            <w:hideMark/>
          </w:tcPr>
          <w:p w14:paraId="40FEA540" w14:textId="77777777" w:rsidR="000050A3" w:rsidRPr="006D5A63" w:rsidRDefault="002C29AE" w:rsidP="0020167B">
            <w:pPr>
              <w:spacing w:after="0" w:line="276" w:lineRule="auto"/>
              <w:jc w:val="center"/>
              <w:rPr>
                <w:rFonts w:ascii="Times New Roman" w:eastAsia="Times New Roman" w:hAnsi="Times New Roman" w:cs="Times New Roman"/>
                <w:szCs w:val="20"/>
              </w:rPr>
            </w:pPr>
          </w:p>
        </w:tc>
        <w:tc>
          <w:tcPr>
            <w:tcW w:w="1249" w:type="pct"/>
            <w:tcBorders>
              <w:top w:val="nil"/>
              <w:left w:val="nil"/>
              <w:bottom w:val="nil"/>
              <w:right w:val="nil"/>
            </w:tcBorders>
            <w:shd w:val="clear" w:color="auto" w:fill="auto"/>
            <w:vAlign w:val="center"/>
            <w:hideMark/>
          </w:tcPr>
          <w:p w14:paraId="04165056" w14:textId="77777777" w:rsidR="000050A3" w:rsidRPr="006D5A63" w:rsidRDefault="002C29AE" w:rsidP="0020167B">
            <w:pPr>
              <w:spacing w:after="0" w:line="276" w:lineRule="auto"/>
              <w:jc w:val="center"/>
              <w:rPr>
                <w:rFonts w:ascii="Times New Roman" w:eastAsia="Times New Roman" w:hAnsi="Times New Roman" w:cs="Times New Roman"/>
                <w:szCs w:val="20"/>
              </w:rPr>
            </w:pPr>
          </w:p>
        </w:tc>
      </w:tr>
      <w:tr w:rsidR="004B5904" w14:paraId="197267E3" w14:textId="77777777" w:rsidTr="0020167B">
        <w:trPr>
          <w:trHeight w:val="390"/>
          <w:jc w:val="center"/>
        </w:trPr>
        <w:tc>
          <w:tcPr>
            <w:tcW w:w="1250" w:type="pct"/>
            <w:tcBorders>
              <w:top w:val="nil"/>
              <w:left w:val="nil"/>
              <w:bottom w:val="nil"/>
              <w:right w:val="nil"/>
            </w:tcBorders>
            <w:shd w:val="clear" w:color="auto" w:fill="auto"/>
            <w:vAlign w:val="center"/>
            <w:hideMark/>
          </w:tcPr>
          <w:p w14:paraId="1CCB83D9" w14:textId="77777777" w:rsidR="000050A3" w:rsidRPr="006D5A63" w:rsidRDefault="002C29AE" w:rsidP="0020167B">
            <w:pPr>
              <w:spacing w:after="0" w:line="276" w:lineRule="auto"/>
              <w:jc w:val="center"/>
              <w:rPr>
                <w:rFonts w:ascii="Calibri Light" w:eastAsia="Times New Roman" w:hAnsi="Calibri Light" w:cs="Times New Roman"/>
                <w:b/>
                <w:bCs/>
                <w:color w:val="F9BC50"/>
                <w:szCs w:val="20"/>
              </w:rPr>
            </w:pPr>
            <w:bookmarkStart w:id="1" w:name="_Hlk2838771"/>
            <w:r>
              <w:rPr>
                <w:rFonts w:asciiTheme="majorHAnsi" w:hAnsiTheme="majorHAnsi"/>
                <w:b/>
                <w:color w:val="3E7BB6"/>
                <w:spacing w:val="-2"/>
              </w:rPr>
              <w:t>BOND YIELD</w:t>
            </w:r>
          </w:p>
        </w:tc>
        <w:tc>
          <w:tcPr>
            <w:tcW w:w="1250" w:type="pct"/>
            <w:tcBorders>
              <w:top w:val="nil"/>
              <w:left w:val="nil"/>
              <w:bottom w:val="nil"/>
              <w:right w:val="nil"/>
            </w:tcBorders>
            <w:shd w:val="clear" w:color="auto" w:fill="auto"/>
            <w:vAlign w:val="center"/>
            <w:hideMark/>
          </w:tcPr>
          <w:p w14:paraId="468DDDFE" w14:textId="77777777" w:rsidR="000050A3" w:rsidRPr="006D5A63" w:rsidRDefault="002C29AE"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2</w:t>
            </w:r>
            <w:r>
              <w:rPr>
                <w:rFonts w:asciiTheme="majorHAnsi" w:hAnsiTheme="majorHAnsi"/>
                <w:b/>
                <w:color w:val="3E7BB6"/>
                <w:spacing w:val="-2"/>
              </w:rPr>
              <w:t>/</w:t>
            </w:r>
            <w:r>
              <w:rPr>
                <w:rFonts w:asciiTheme="majorHAnsi" w:hAnsiTheme="majorHAnsi"/>
                <w:b/>
                <w:color w:val="3E7BB6"/>
                <w:spacing w:val="-2"/>
              </w:rPr>
              <w:t>2</w:t>
            </w:r>
            <w:r>
              <w:rPr>
                <w:rFonts w:asciiTheme="majorHAnsi" w:hAnsiTheme="majorHAnsi"/>
                <w:b/>
                <w:color w:val="3E7BB6"/>
                <w:spacing w:val="-2"/>
              </w:rPr>
              <w:t>8</w:t>
            </w:r>
            <w:r>
              <w:rPr>
                <w:rFonts w:asciiTheme="majorHAnsi" w:hAnsiTheme="majorHAnsi"/>
                <w:b/>
                <w:color w:val="3E7BB6"/>
                <w:spacing w:val="-2"/>
              </w:rPr>
              <w:t xml:space="preserve"> RATE</w:t>
            </w:r>
          </w:p>
        </w:tc>
        <w:tc>
          <w:tcPr>
            <w:tcW w:w="1250" w:type="pct"/>
            <w:tcBorders>
              <w:top w:val="nil"/>
              <w:left w:val="nil"/>
              <w:bottom w:val="nil"/>
              <w:right w:val="nil"/>
            </w:tcBorders>
            <w:shd w:val="clear" w:color="auto" w:fill="auto"/>
            <w:vAlign w:val="center"/>
            <w:hideMark/>
          </w:tcPr>
          <w:p w14:paraId="4B8A4206" w14:textId="77777777" w:rsidR="000050A3" w:rsidRPr="006D5A63" w:rsidRDefault="002C29AE"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MO AGO</w:t>
            </w:r>
          </w:p>
        </w:tc>
        <w:tc>
          <w:tcPr>
            <w:tcW w:w="1249" w:type="pct"/>
            <w:tcBorders>
              <w:top w:val="nil"/>
              <w:left w:val="nil"/>
              <w:bottom w:val="nil"/>
              <w:right w:val="nil"/>
            </w:tcBorders>
            <w:shd w:val="clear" w:color="auto" w:fill="auto"/>
            <w:vAlign w:val="center"/>
            <w:hideMark/>
          </w:tcPr>
          <w:p w14:paraId="1213B779" w14:textId="77777777" w:rsidR="000050A3" w:rsidRPr="006D5A63" w:rsidRDefault="002C29AE" w:rsidP="0020167B">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YR AGO</w:t>
            </w:r>
          </w:p>
        </w:tc>
      </w:tr>
      <w:tr w:rsidR="004B5904" w14:paraId="3EBBBD7C" w14:textId="77777777" w:rsidTr="0020167B">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55083B84" w14:textId="77777777" w:rsidR="000050A3" w:rsidRPr="006942AF" w:rsidRDefault="002C29AE" w:rsidP="0020167B">
            <w:pPr>
              <w:spacing w:after="0" w:line="276" w:lineRule="auto"/>
              <w:jc w:val="center"/>
              <w:rPr>
                <w:rFonts w:ascii="Calibri Light" w:eastAsia="Times New Roman" w:hAnsi="Calibri Light" w:cs="Times New Roman"/>
                <w:szCs w:val="20"/>
              </w:rPr>
            </w:pPr>
            <w:r w:rsidRPr="006942AF">
              <w:rPr>
                <w:rFonts w:ascii="Calibri Light" w:eastAsia="Times New Roman" w:hAnsi="Calibri Light" w:cs="Times New Roman"/>
                <w:szCs w:val="20"/>
              </w:rPr>
              <w:t xml:space="preserve">10 YR </w:t>
            </w:r>
            <w:r>
              <w:rPr>
                <w:rFonts w:ascii="Calibri Light" w:eastAsia="Times New Roman" w:hAnsi="Calibri Light" w:cs="Times New Roman"/>
                <w:szCs w:val="20"/>
              </w:rPr>
              <w:t>TREASURY</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37E01ECE" w14:textId="77777777" w:rsidR="000050A3" w:rsidRPr="006942AF" w:rsidRDefault="002C29AE" w:rsidP="0020167B">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w:t>
            </w:r>
            <w:r>
              <w:rPr>
                <w:rFonts w:ascii="Calibri Light" w:eastAsia="Times New Roman" w:hAnsi="Calibri Light" w:cs="Times New Roman"/>
                <w:szCs w:val="20"/>
              </w:rPr>
              <w:t>.</w:t>
            </w:r>
            <w:r>
              <w:rPr>
                <w:rFonts w:ascii="Calibri Light" w:eastAsia="Times New Roman" w:hAnsi="Calibri Light" w:cs="Times New Roman"/>
                <w:szCs w:val="20"/>
              </w:rPr>
              <w:t>13</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2C0A953C" w14:textId="77777777" w:rsidR="000050A3" w:rsidRPr="006942AF" w:rsidRDefault="002C29AE" w:rsidP="0020167B">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w:t>
            </w:r>
            <w:r>
              <w:rPr>
                <w:rFonts w:ascii="Calibri Light" w:eastAsia="Times New Roman" w:hAnsi="Calibri Light" w:cs="Times New Roman"/>
                <w:szCs w:val="20"/>
              </w:rPr>
              <w:t>.</w:t>
            </w:r>
            <w:r>
              <w:rPr>
                <w:rFonts w:ascii="Calibri Light" w:eastAsia="Times New Roman" w:hAnsi="Calibri Light" w:cs="Times New Roman"/>
                <w:szCs w:val="20"/>
              </w:rPr>
              <w:t>51</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2D0BF4D1" w14:textId="77777777" w:rsidR="000050A3" w:rsidRPr="006942AF" w:rsidRDefault="002C29AE" w:rsidP="0020167B">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w:t>
            </w:r>
            <w:r>
              <w:rPr>
                <w:rFonts w:ascii="Calibri Light" w:eastAsia="Times New Roman" w:hAnsi="Calibri Light" w:cs="Times New Roman"/>
                <w:szCs w:val="20"/>
              </w:rPr>
              <w:t>.</w:t>
            </w:r>
            <w:r>
              <w:rPr>
                <w:rFonts w:ascii="Calibri Light" w:eastAsia="Times New Roman" w:hAnsi="Calibri Light" w:cs="Times New Roman"/>
                <w:szCs w:val="20"/>
              </w:rPr>
              <w:t>73</w:t>
            </w:r>
          </w:p>
        </w:tc>
      </w:tr>
    </w:tbl>
    <w:p w14:paraId="4361036E" w14:textId="77777777" w:rsidR="00775662" w:rsidRPr="002D6595" w:rsidRDefault="002C29AE" w:rsidP="00EE6BF2">
      <w:pPr>
        <w:spacing w:line="276" w:lineRule="auto"/>
        <w:rPr>
          <w:rStyle w:val="st"/>
          <w:rFonts w:asciiTheme="majorHAnsi" w:hAnsiTheme="majorHAnsi"/>
          <w:color w:val="767171" w:themeColor="background2" w:themeShade="80"/>
          <w:sz w:val="4"/>
        </w:rPr>
      </w:pPr>
      <w:bookmarkStart w:id="2" w:name="_Hlk533682393"/>
    </w:p>
    <w:bookmarkEnd w:id="2"/>
    <w:p w14:paraId="7BCD7470" w14:textId="77777777" w:rsidR="00775662" w:rsidRPr="006942AF" w:rsidRDefault="002C29AE" w:rsidP="00423B96">
      <w:pPr>
        <w:spacing w:line="276" w:lineRule="auto"/>
        <w:rPr>
          <w:rFonts w:asciiTheme="majorHAnsi" w:hAnsiTheme="majorHAnsi"/>
          <w:color w:val="767171" w:themeColor="background2" w:themeShade="80"/>
          <w:sz w:val="18"/>
          <w:szCs w:val="14"/>
        </w:rPr>
      </w:pPr>
      <w:r w:rsidRPr="006942AF">
        <w:rPr>
          <w:rFonts w:asciiTheme="majorHAnsi" w:hAnsiTheme="majorHAnsi"/>
          <w:color w:val="767171" w:themeColor="background2" w:themeShade="80"/>
          <w:sz w:val="18"/>
          <w:szCs w:val="14"/>
        </w:rPr>
        <w:t xml:space="preserve">Sources: </w:t>
      </w:r>
      <w:r w:rsidRPr="006942AF">
        <w:rPr>
          <w:rFonts w:asciiTheme="majorHAnsi" w:hAnsiTheme="majorHAnsi"/>
          <w:color w:val="767171" w:themeColor="background2" w:themeShade="80"/>
          <w:sz w:val="18"/>
          <w:szCs w:val="14"/>
        </w:rPr>
        <w:t>wsj</w:t>
      </w:r>
      <w:r w:rsidRPr="006942AF">
        <w:rPr>
          <w:rFonts w:asciiTheme="majorHAnsi" w:hAnsiTheme="majorHAnsi"/>
          <w:color w:val="767171" w:themeColor="background2" w:themeShade="80"/>
          <w:sz w:val="18"/>
          <w:szCs w:val="14"/>
        </w:rPr>
        <w:t>.com,</w:t>
      </w:r>
      <w:r w:rsidRPr="006942AF">
        <w:rPr>
          <w:rFonts w:asciiTheme="majorHAnsi" w:hAnsiTheme="majorHAnsi"/>
          <w:color w:val="767171" w:themeColor="background2" w:themeShade="80"/>
          <w:sz w:val="18"/>
          <w:szCs w:val="14"/>
        </w:rPr>
        <w:t xml:space="preserve"> </w:t>
      </w:r>
      <w:r>
        <w:rPr>
          <w:rFonts w:asciiTheme="majorHAnsi" w:hAnsiTheme="majorHAnsi"/>
          <w:color w:val="767171" w:themeColor="background2" w:themeShade="80"/>
          <w:sz w:val="18"/>
          <w:szCs w:val="14"/>
        </w:rPr>
        <w:t xml:space="preserve">bloomberg.com, </w:t>
      </w:r>
      <w:r w:rsidRPr="006942AF">
        <w:rPr>
          <w:rFonts w:asciiTheme="majorHAnsi" w:hAnsiTheme="majorHAnsi"/>
          <w:color w:val="767171" w:themeColor="background2" w:themeShade="80"/>
          <w:sz w:val="18"/>
          <w:szCs w:val="14"/>
        </w:rPr>
        <w:t xml:space="preserve">treasury.gov - </w:t>
      </w:r>
      <w:r>
        <w:rPr>
          <w:rFonts w:asciiTheme="majorHAnsi" w:hAnsiTheme="majorHAnsi"/>
          <w:color w:val="767171" w:themeColor="background2" w:themeShade="80"/>
          <w:sz w:val="18"/>
          <w:szCs w:val="14"/>
        </w:rPr>
        <w:t>2</w:t>
      </w:r>
      <w:r w:rsidRPr="006942AF">
        <w:rPr>
          <w:rFonts w:asciiTheme="majorHAnsi" w:hAnsiTheme="majorHAnsi"/>
          <w:color w:val="767171" w:themeColor="background2" w:themeShade="80"/>
          <w:sz w:val="18"/>
          <w:szCs w:val="14"/>
        </w:rPr>
        <w:t>/</w:t>
      </w:r>
      <w:r>
        <w:rPr>
          <w:rFonts w:asciiTheme="majorHAnsi" w:hAnsiTheme="majorHAnsi"/>
          <w:color w:val="767171" w:themeColor="background2" w:themeShade="80"/>
          <w:sz w:val="18"/>
          <w:szCs w:val="14"/>
        </w:rPr>
        <w:t>28</w:t>
      </w:r>
      <w:r w:rsidRPr="006942AF">
        <w:rPr>
          <w:rFonts w:asciiTheme="majorHAnsi" w:hAnsiTheme="majorHAnsi"/>
          <w:color w:val="767171" w:themeColor="background2" w:themeShade="80"/>
          <w:sz w:val="18"/>
          <w:szCs w:val="14"/>
        </w:rPr>
        <w:t>/</w:t>
      </w:r>
      <w:r>
        <w:rPr>
          <w:rFonts w:asciiTheme="majorHAnsi" w:hAnsiTheme="majorHAnsi"/>
          <w:color w:val="767171" w:themeColor="background2" w:themeShade="80"/>
          <w:sz w:val="18"/>
          <w:szCs w:val="14"/>
        </w:rPr>
        <w:t>20</w:t>
      </w:r>
      <w:r w:rsidRPr="00320998">
        <w:rPr>
          <w:rFonts w:asciiTheme="majorHAnsi" w:hAnsiTheme="majorHAnsi"/>
          <w:color w:val="767171" w:themeColor="background2" w:themeShade="80"/>
          <w:sz w:val="18"/>
          <w:szCs w:val="14"/>
          <w:vertAlign w:val="superscript"/>
        </w:rPr>
        <w:t>21,22</w:t>
      </w:r>
      <w:r>
        <w:rPr>
          <w:rFonts w:asciiTheme="majorHAnsi" w:hAnsiTheme="majorHAnsi"/>
          <w:color w:val="767171" w:themeColor="background2" w:themeShade="80"/>
          <w:sz w:val="18"/>
          <w:szCs w:val="14"/>
          <w:vertAlign w:val="superscript"/>
        </w:rPr>
        <w:t>,23</w:t>
      </w:r>
    </w:p>
    <w:bookmarkEnd w:id="1"/>
    <w:p w14:paraId="13F8F8F5" w14:textId="77777777" w:rsidR="00775662" w:rsidRPr="006942AF" w:rsidRDefault="002C29AE" w:rsidP="00423B96">
      <w:pPr>
        <w:spacing w:line="276" w:lineRule="auto"/>
        <w:rPr>
          <w:rFonts w:asciiTheme="majorHAnsi" w:hAnsiTheme="majorHAnsi" w:cs="Verdana"/>
          <w:iCs/>
          <w:color w:val="767171" w:themeColor="background2" w:themeShade="80"/>
          <w:spacing w:val="-4"/>
          <w:sz w:val="18"/>
          <w:szCs w:val="14"/>
        </w:rPr>
      </w:pPr>
      <w:r w:rsidRPr="006942AF">
        <w:rPr>
          <w:rFonts w:asciiTheme="majorHAnsi" w:hAnsiTheme="majorHAnsi" w:cs="Verdana"/>
          <w:iCs/>
          <w:color w:val="767171" w:themeColor="background2" w:themeShade="80"/>
          <w:spacing w:val="-4"/>
          <w:sz w:val="18"/>
          <w:szCs w:val="14"/>
        </w:rPr>
        <w:t xml:space="preserve">Indices are unmanaged, do not incur fees or expenses, and cannot be invested into directly. These returns do not include dividends. </w:t>
      </w:r>
      <w:r w:rsidRPr="009C2112">
        <w:rPr>
          <w:rFonts w:asciiTheme="majorHAnsi" w:hAnsiTheme="majorHAnsi" w:cs="Verdana"/>
          <w:iCs/>
          <w:color w:val="767171" w:themeColor="background2" w:themeShade="80"/>
          <w:spacing w:val="-4"/>
          <w:sz w:val="18"/>
          <w:szCs w:val="14"/>
        </w:rPr>
        <w:t>10-year Treasury yield = projected return on investment, expressed as a percentage, on the U.S. government’s 10-year bond</w:t>
      </w:r>
      <w:r>
        <w:rPr>
          <w:rFonts w:asciiTheme="majorHAnsi" w:hAnsiTheme="majorHAnsi" w:cs="Verdana"/>
          <w:iCs/>
          <w:color w:val="767171" w:themeColor="background2" w:themeShade="80"/>
          <w:spacing w:val="-4"/>
          <w:sz w:val="18"/>
          <w:szCs w:val="14"/>
        </w:rPr>
        <w:t>.</w:t>
      </w:r>
    </w:p>
    <w:p w14:paraId="517383AE" w14:textId="77777777" w:rsidR="002050E2" w:rsidRPr="008D3D97" w:rsidRDefault="002C29AE" w:rsidP="00EE6BF2">
      <w:pPr>
        <w:spacing w:line="276" w:lineRule="auto"/>
        <w:jc w:val="center"/>
        <w:rPr>
          <w:rFonts w:asciiTheme="majorHAnsi" w:hAnsiTheme="majorHAnsi" w:cs="Verdana"/>
          <w:iCs/>
          <w:spacing w:val="-4"/>
          <w:sz w:val="18"/>
          <w:szCs w:val="14"/>
        </w:rPr>
      </w:pPr>
    </w:p>
    <w:p w14:paraId="578F7849" w14:textId="77777777" w:rsidR="00775662" w:rsidRPr="003F2BAB" w:rsidRDefault="002C29AE" w:rsidP="00FF0042">
      <w:pPr>
        <w:spacing w:line="276" w:lineRule="auto"/>
        <w:jc w:val="both"/>
        <w:rPr>
          <w:rFonts w:asciiTheme="majorHAnsi" w:hAnsiTheme="majorHAnsi"/>
          <w:sz w:val="24"/>
        </w:rPr>
      </w:pPr>
      <w:r>
        <w:rPr>
          <w:rStyle w:val="st"/>
          <w:rFonts w:asciiTheme="majorHAnsi" w:hAnsiTheme="majorHAnsi"/>
          <w:sz w:val="24"/>
        </w:rPr>
        <w:t>When will stocks recover from their deep descent, and when will stock traders reach a point of capitulation</w:t>
      </w:r>
      <w:r>
        <w:rPr>
          <w:rStyle w:val="st"/>
          <w:rFonts w:asciiTheme="majorHAnsi" w:hAnsiTheme="majorHAnsi"/>
          <w:sz w:val="24"/>
        </w:rPr>
        <w:t>?</w:t>
      </w:r>
      <w:r w:rsidRPr="001F1964">
        <w:rPr>
          <w:rStyle w:val="st"/>
          <w:rFonts w:asciiTheme="majorHAnsi" w:hAnsiTheme="majorHAnsi"/>
          <w:sz w:val="24"/>
        </w:rPr>
        <w:t xml:space="preserve"> </w:t>
      </w:r>
      <w:r>
        <w:rPr>
          <w:rStyle w:val="st"/>
          <w:rFonts w:asciiTheme="majorHAnsi" w:hAnsiTheme="majorHAnsi"/>
          <w:sz w:val="24"/>
        </w:rPr>
        <w:t>Right now, Wall Street must contend with this unknown and others. The coronavirus outbreak, a black swan event,</w:t>
      </w:r>
      <w:r>
        <w:rPr>
          <w:rStyle w:val="st"/>
          <w:rFonts w:asciiTheme="majorHAnsi" w:hAnsiTheme="majorHAnsi"/>
          <w:sz w:val="24"/>
        </w:rPr>
        <w:t xml:space="preserve"> may suppress bullish sentiment for </w:t>
      </w:r>
      <w:r>
        <w:rPr>
          <w:rStyle w:val="st"/>
          <w:rFonts w:asciiTheme="majorHAnsi" w:hAnsiTheme="majorHAnsi"/>
          <w:sz w:val="24"/>
        </w:rPr>
        <w:t xml:space="preserve">some time. </w:t>
      </w:r>
      <w:r>
        <w:rPr>
          <w:rStyle w:val="st"/>
          <w:rFonts w:asciiTheme="majorHAnsi" w:hAnsiTheme="majorHAnsi"/>
          <w:sz w:val="24"/>
        </w:rPr>
        <w:t>It is possible that central bank monetary policy adjustments, vaccine progress, or better-than-expected corporate guidance may breed some optimism. At this point, investors in for the long game might want to sit, watch, and wait.</w:t>
      </w:r>
      <w:r>
        <w:rPr>
          <w:rStyle w:val="st"/>
          <w:rFonts w:asciiTheme="majorHAnsi" w:hAnsiTheme="majorHAnsi"/>
          <w:sz w:val="24"/>
        </w:rPr>
        <w:t xml:space="preserve">  </w:t>
      </w:r>
    </w:p>
    <w:p w14:paraId="36066CB3" w14:textId="77777777" w:rsidR="00552AA9" w:rsidRPr="00DD38C0" w:rsidRDefault="002C29AE" w:rsidP="00EE6BF2">
      <w:pPr>
        <w:spacing w:line="276" w:lineRule="auto"/>
        <w:rPr>
          <w:rFonts w:asciiTheme="majorHAnsi" w:hAnsiTheme="majorHAnsi"/>
          <w:color w:val="808080"/>
          <w:spacing w:val="-2"/>
          <w:sz w:val="4"/>
        </w:rPr>
      </w:pPr>
    </w:p>
    <w:p w14:paraId="2F84E340" w14:textId="77777777" w:rsidR="006D5A63" w:rsidRDefault="002C29AE"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45291A22" wp14:editId="54DC62EA">
            <wp:extent cx="5825083" cy="2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80EC806" w14:textId="77777777" w:rsidR="006D5A63" w:rsidRPr="00DD38C0" w:rsidRDefault="002C29AE" w:rsidP="00EE6BF2">
      <w:pPr>
        <w:spacing w:line="276" w:lineRule="auto"/>
        <w:jc w:val="center"/>
        <w:rPr>
          <w:rStyle w:val="st"/>
          <w:rFonts w:asciiTheme="majorHAnsi" w:hAnsiTheme="majorHAnsi"/>
          <w:color w:val="E88E0A"/>
          <w:sz w:val="4"/>
        </w:rPr>
      </w:pPr>
    </w:p>
    <w:p w14:paraId="0A1C4362" w14:textId="77777777" w:rsidR="006D5A63" w:rsidRPr="00CE13AE" w:rsidRDefault="002C29AE"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Q U O T E   O F   T H E   </w:t>
      </w:r>
      <w:r>
        <w:rPr>
          <w:rStyle w:val="st"/>
          <w:rFonts w:asciiTheme="majorHAnsi" w:hAnsiTheme="majorHAnsi"/>
          <w:color w:val="3E7BB6"/>
        </w:rPr>
        <w:t>M O N T H</w:t>
      </w:r>
    </w:p>
    <w:p w14:paraId="7951B8BA" w14:textId="77777777" w:rsidR="006D5A63" w:rsidRPr="00DD38C0" w:rsidRDefault="002C29AE" w:rsidP="00EE6BF2">
      <w:pPr>
        <w:spacing w:line="276" w:lineRule="auto"/>
        <w:jc w:val="center"/>
        <w:rPr>
          <w:rStyle w:val="st"/>
          <w:rFonts w:asciiTheme="majorHAnsi" w:hAnsiTheme="majorHAnsi"/>
          <w:sz w:val="4"/>
        </w:rPr>
      </w:pPr>
    </w:p>
    <w:p w14:paraId="4F28A544" w14:textId="77777777" w:rsidR="006D5A63" w:rsidRDefault="002C29AE"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25CB9FAC" wp14:editId="0FB95C35">
            <wp:extent cx="8686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640080"/>
                    </a:xfrm>
                    <a:prstGeom prst="rect">
                      <a:avLst/>
                    </a:prstGeom>
                  </pic:spPr>
                </pic:pic>
              </a:graphicData>
            </a:graphic>
          </wp:inline>
        </w:drawing>
      </w:r>
    </w:p>
    <w:p w14:paraId="6558F88B" w14:textId="77777777" w:rsidR="006D5A63" w:rsidRPr="00F5056A" w:rsidRDefault="002C29AE" w:rsidP="00EE6BF2">
      <w:pPr>
        <w:spacing w:line="276" w:lineRule="auto"/>
        <w:jc w:val="center"/>
        <w:rPr>
          <w:rStyle w:val="st"/>
          <w:rFonts w:asciiTheme="majorHAnsi" w:hAnsiTheme="majorHAnsi"/>
          <w:i/>
          <w:sz w:val="36"/>
        </w:rPr>
      </w:pPr>
      <w:r w:rsidRPr="00F5056A">
        <w:rPr>
          <w:rStyle w:val="st"/>
          <w:rFonts w:asciiTheme="majorHAnsi" w:hAnsiTheme="majorHAnsi"/>
          <w:i/>
          <w:sz w:val="36"/>
        </w:rPr>
        <w:t>“</w:t>
      </w:r>
      <w:r w:rsidRPr="00731451">
        <w:rPr>
          <w:rStyle w:val="st"/>
          <w:rFonts w:asciiTheme="majorHAnsi" w:hAnsiTheme="majorHAnsi"/>
          <w:i/>
          <w:sz w:val="36"/>
        </w:rPr>
        <w:t xml:space="preserve">Let us be </w:t>
      </w:r>
      <w:r w:rsidRPr="00731451">
        <w:rPr>
          <w:rStyle w:val="st"/>
          <w:rFonts w:asciiTheme="majorHAnsi" w:hAnsiTheme="majorHAnsi"/>
          <w:b/>
          <w:bCs/>
          <w:i/>
          <w:sz w:val="36"/>
        </w:rPr>
        <w:t>grateful</w:t>
      </w:r>
      <w:r w:rsidRPr="00731451">
        <w:rPr>
          <w:rStyle w:val="st"/>
          <w:rFonts w:asciiTheme="majorHAnsi" w:hAnsiTheme="majorHAnsi"/>
          <w:i/>
          <w:sz w:val="36"/>
        </w:rPr>
        <w:t xml:space="preserve"> to people who make us </w:t>
      </w:r>
      <w:r w:rsidRPr="00731451">
        <w:rPr>
          <w:rStyle w:val="st"/>
          <w:rFonts w:asciiTheme="majorHAnsi" w:hAnsiTheme="majorHAnsi"/>
          <w:b/>
          <w:bCs/>
          <w:i/>
          <w:sz w:val="36"/>
        </w:rPr>
        <w:t>happy</w:t>
      </w:r>
      <w:r w:rsidRPr="00731451">
        <w:rPr>
          <w:rStyle w:val="st"/>
          <w:rFonts w:asciiTheme="majorHAnsi" w:hAnsiTheme="majorHAnsi"/>
          <w:i/>
          <w:sz w:val="36"/>
        </w:rPr>
        <w:t xml:space="preserve">: They are the charming gardeners who make our souls </w:t>
      </w:r>
      <w:r w:rsidRPr="00731451">
        <w:rPr>
          <w:rStyle w:val="st"/>
          <w:rFonts w:asciiTheme="majorHAnsi" w:hAnsiTheme="majorHAnsi"/>
          <w:b/>
          <w:bCs/>
          <w:i/>
          <w:sz w:val="36"/>
        </w:rPr>
        <w:t>blossom</w:t>
      </w:r>
      <w:r w:rsidRPr="00D80494">
        <w:rPr>
          <w:rStyle w:val="st"/>
          <w:rFonts w:asciiTheme="majorHAnsi" w:hAnsiTheme="majorHAnsi"/>
          <w:bCs/>
          <w:i/>
          <w:sz w:val="36"/>
        </w:rPr>
        <w:t>.</w:t>
      </w:r>
      <w:r w:rsidRPr="00F5056A">
        <w:rPr>
          <w:rStyle w:val="st"/>
          <w:rFonts w:asciiTheme="majorHAnsi" w:hAnsiTheme="majorHAnsi"/>
          <w:i/>
          <w:sz w:val="36"/>
        </w:rPr>
        <w:t>”</w:t>
      </w:r>
    </w:p>
    <w:p w14:paraId="2143DA58" w14:textId="77777777" w:rsidR="006D5A63" w:rsidRPr="00825DF7" w:rsidRDefault="002C29AE" w:rsidP="00EE6BF2">
      <w:pPr>
        <w:spacing w:line="276" w:lineRule="auto"/>
        <w:jc w:val="center"/>
        <w:rPr>
          <w:rStyle w:val="st"/>
          <w:rFonts w:asciiTheme="majorHAnsi" w:hAnsiTheme="majorHAnsi"/>
          <w:caps/>
          <w:color w:val="3E7BB6"/>
          <w:sz w:val="24"/>
        </w:rPr>
      </w:pPr>
      <w:r>
        <w:rPr>
          <w:rStyle w:val="st"/>
          <w:rFonts w:asciiTheme="majorHAnsi" w:hAnsiTheme="majorHAnsi"/>
          <w:i/>
          <w:caps/>
          <w:color w:val="3E7BB6"/>
        </w:rPr>
        <w:t>MARCEL PROUST</w:t>
      </w:r>
    </w:p>
    <w:p w14:paraId="431C2062" w14:textId="77777777" w:rsidR="006D5A63" w:rsidRPr="00DD38C0" w:rsidRDefault="002C29AE" w:rsidP="00EE6BF2">
      <w:pPr>
        <w:spacing w:line="276" w:lineRule="auto"/>
        <w:jc w:val="center"/>
        <w:rPr>
          <w:rStyle w:val="st"/>
          <w:rFonts w:asciiTheme="majorHAnsi" w:hAnsiTheme="majorHAnsi"/>
          <w:i/>
          <w:color w:val="E88E0A"/>
          <w:sz w:val="4"/>
        </w:rPr>
      </w:pPr>
    </w:p>
    <w:p w14:paraId="29133535" w14:textId="77777777" w:rsidR="00713653" w:rsidRDefault="002C29AE"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5513251C" wp14:editId="5A83846D">
            <wp:extent cx="5825083" cy="26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60ECF16B" w14:textId="77777777" w:rsidR="00373CC8" w:rsidRPr="00DD38C0" w:rsidRDefault="002C29AE" w:rsidP="00EE6BF2">
      <w:pPr>
        <w:spacing w:line="276" w:lineRule="auto"/>
        <w:rPr>
          <w:rStyle w:val="st"/>
          <w:rFonts w:asciiTheme="majorHAnsi" w:hAnsiTheme="majorHAnsi"/>
          <w:sz w:val="4"/>
        </w:rPr>
      </w:pPr>
    </w:p>
    <w:p w14:paraId="7CF6746D" w14:textId="77777777" w:rsidR="00775662" w:rsidRPr="004A31CC" w:rsidRDefault="002C29AE" w:rsidP="00EE6BF2">
      <w:pPr>
        <w:spacing w:line="276" w:lineRule="auto"/>
        <w:rPr>
          <w:rFonts w:asciiTheme="majorHAnsi" w:hAnsiTheme="majorHAnsi"/>
          <w:b/>
          <w:spacing w:val="-2"/>
          <w:sz w:val="28"/>
        </w:rPr>
      </w:pPr>
      <w:r>
        <w:rPr>
          <w:rFonts w:asciiTheme="majorHAnsi" w:hAnsiTheme="majorHAnsi"/>
          <w:b/>
          <w:color w:val="3E7BB6"/>
          <w:spacing w:val="-2"/>
          <w:sz w:val="28"/>
        </w:rPr>
        <w:t>UPCOMING RELEASES</w:t>
      </w:r>
    </w:p>
    <w:p w14:paraId="15DD82A5" w14:textId="77777777" w:rsidR="00775662" w:rsidRPr="0047025A" w:rsidRDefault="002C29AE" w:rsidP="00EE6BF2">
      <w:pPr>
        <w:spacing w:line="276" w:lineRule="auto"/>
        <w:jc w:val="both"/>
        <w:rPr>
          <w:rFonts w:asciiTheme="majorHAnsi" w:hAnsiTheme="majorHAnsi"/>
          <w:color w:val="002060"/>
          <w:spacing w:val="-2"/>
        </w:rPr>
      </w:pPr>
      <w:r>
        <w:rPr>
          <w:rFonts w:asciiTheme="majorHAnsi" w:hAnsiTheme="majorHAnsi"/>
          <w:spacing w:val="-2"/>
        </w:rPr>
        <w:lastRenderedPageBreak/>
        <w:t xml:space="preserve">Here are some of the economic news items for investors to </w:t>
      </w:r>
      <w:r>
        <w:rPr>
          <w:rFonts w:asciiTheme="majorHAnsi" w:hAnsiTheme="majorHAnsi"/>
          <w:spacing w:val="-2"/>
        </w:rPr>
        <w:t>consider in March:</w:t>
      </w:r>
      <w:r>
        <w:rPr>
          <w:rFonts w:asciiTheme="majorHAnsi" w:hAnsiTheme="majorHAnsi"/>
          <w:spacing w:val="-2"/>
        </w:rPr>
        <w:t xml:space="preserve"> the February </w:t>
      </w:r>
      <w:r w:rsidRPr="00031C93">
        <w:rPr>
          <w:rFonts w:asciiTheme="majorHAnsi" w:hAnsiTheme="majorHAnsi"/>
          <w:spacing w:val="-2"/>
        </w:rPr>
        <w:t>I</w:t>
      </w:r>
      <w:r>
        <w:rPr>
          <w:rFonts w:asciiTheme="majorHAnsi" w:hAnsiTheme="majorHAnsi"/>
          <w:spacing w:val="-2"/>
        </w:rPr>
        <w:t xml:space="preserve">nstitute for </w:t>
      </w:r>
      <w:r w:rsidRPr="00031C93">
        <w:rPr>
          <w:rFonts w:asciiTheme="majorHAnsi" w:hAnsiTheme="majorHAnsi"/>
          <w:spacing w:val="-2"/>
        </w:rPr>
        <w:t>S</w:t>
      </w:r>
      <w:r>
        <w:rPr>
          <w:rFonts w:asciiTheme="majorHAnsi" w:hAnsiTheme="majorHAnsi"/>
          <w:spacing w:val="-2"/>
        </w:rPr>
        <w:t xml:space="preserve">upply </w:t>
      </w:r>
      <w:r w:rsidRPr="00031C93">
        <w:rPr>
          <w:rFonts w:asciiTheme="majorHAnsi" w:hAnsiTheme="majorHAnsi"/>
          <w:spacing w:val="-2"/>
        </w:rPr>
        <w:t>M</w:t>
      </w:r>
      <w:r>
        <w:rPr>
          <w:rFonts w:asciiTheme="majorHAnsi" w:hAnsiTheme="majorHAnsi"/>
          <w:spacing w:val="-2"/>
        </w:rPr>
        <w:t>anagement</w:t>
      </w:r>
      <w:r w:rsidRPr="00031C93">
        <w:rPr>
          <w:rFonts w:asciiTheme="majorHAnsi" w:hAnsiTheme="majorHAnsi"/>
          <w:spacing w:val="-2"/>
        </w:rPr>
        <w:t xml:space="preserve"> </w:t>
      </w:r>
      <w:r>
        <w:rPr>
          <w:rFonts w:asciiTheme="majorHAnsi" w:hAnsiTheme="majorHAnsi"/>
          <w:spacing w:val="-2"/>
        </w:rPr>
        <w:t>N</w:t>
      </w:r>
      <w:r w:rsidRPr="00031C93">
        <w:rPr>
          <w:rFonts w:asciiTheme="majorHAnsi" w:hAnsiTheme="majorHAnsi"/>
          <w:spacing w:val="-2"/>
        </w:rPr>
        <w:t>on-</w:t>
      </w:r>
      <w:r>
        <w:rPr>
          <w:rFonts w:asciiTheme="majorHAnsi" w:hAnsiTheme="majorHAnsi"/>
          <w:spacing w:val="-2"/>
        </w:rPr>
        <w:t>M</w:t>
      </w:r>
      <w:r w:rsidRPr="00031C93">
        <w:rPr>
          <w:rFonts w:asciiTheme="majorHAnsi" w:hAnsiTheme="majorHAnsi"/>
          <w:spacing w:val="-2"/>
        </w:rPr>
        <w:t xml:space="preserve">anufacturing </w:t>
      </w:r>
      <w:r>
        <w:rPr>
          <w:rFonts w:asciiTheme="majorHAnsi" w:hAnsiTheme="majorHAnsi"/>
          <w:spacing w:val="-2"/>
        </w:rPr>
        <w:t>I</w:t>
      </w:r>
      <w:r w:rsidRPr="00031C93">
        <w:rPr>
          <w:rFonts w:asciiTheme="majorHAnsi" w:hAnsiTheme="majorHAnsi"/>
          <w:spacing w:val="-2"/>
        </w:rPr>
        <w:t>ndex</w:t>
      </w:r>
      <w:r>
        <w:rPr>
          <w:rFonts w:asciiTheme="majorHAnsi" w:hAnsiTheme="majorHAnsi"/>
          <w:spacing w:val="-2"/>
        </w:rPr>
        <w:t xml:space="preserve"> (3/5), February’s Consumer Price Index (3/11), February’s Producer Price Index (3/12), the initial March </w:t>
      </w:r>
      <w:r>
        <w:rPr>
          <w:rFonts w:asciiTheme="majorHAnsi" w:hAnsiTheme="majorHAnsi"/>
          <w:spacing w:val="-2"/>
        </w:rPr>
        <w:t>C</w:t>
      </w:r>
      <w:r>
        <w:rPr>
          <w:rFonts w:asciiTheme="majorHAnsi" w:hAnsiTheme="majorHAnsi"/>
          <w:spacing w:val="-2"/>
        </w:rPr>
        <w:t xml:space="preserve">onsumer </w:t>
      </w:r>
      <w:r>
        <w:rPr>
          <w:rFonts w:asciiTheme="majorHAnsi" w:hAnsiTheme="majorHAnsi"/>
          <w:spacing w:val="-2"/>
        </w:rPr>
        <w:t>S</w:t>
      </w:r>
      <w:r>
        <w:rPr>
          <w:rFonts w:asciiTheme="majorHAnsi" w:hAnsiTheme="majorHAnsi"/>
          <w:spacing w:val="-2"/>
        </w:rPr>
        <w:t xml:space="preserve">entiment </w:t>
      </w:r>
      <w:r>
        <w:rPr>
          <w:rFonts w:asciiTheme="majorHAnsi" w:hAnsiTheme="majorHAnsi"/>
          <w:spacing w:val="-2"/>
        </w:rPr>
        <w:t>I</w:t>
      </w:r>
      <w:r>
        <w:rPr>
          <w:rFonts w:asciiTheme="majorHAnsi" w:hAnsiTheme="majorHAnsi"/>
          <w:spacing w:val="-2"/>
        </w:rPr>
        <w:t>ndex from the University of Michigan (3/13), February retail sales (3/17),</w:t>
      </w:r>
      <w:r>
        <w:rPr>
          <w:rFonts w:asciiTheme="majorHAnsi" w:hAnsiTheme="majorHAnsi"/>
          <w:spacing w:val="-2"/>
        </w:rPr>
        <w:t xml:space="preserve"> February housing construction activity (3/18), February</w:t>
      </w:r>
      <w:r>
        <w:rPr>
          <w:rFonts w:asciiTheme="majorHAnsi" w:hAnsiTheme="majorHAnsi"/>
          <w:spacing w:val="-2"/>
        </w:rPr>
        <w:t xml:space="preserve"> existing home sales (3/20), February new home sales (3/24), February durable goods orders (3/25), the third estimate of fourth quarter (and 2019) gross domestic product from the Bureau of Economic Analysis (3/26), February personal spending and income and</w:t>
      </w:r>
      <w:r>
        <w:rPr>
          <w:rFonts w:asciiTheme="majorHAnsi" w:hAnsiTheme="majorHAnsi"/>
          <w:spacing w:val="-2"/>
        </w:rPr>
        <w:t xml:space="preserve"> the final March University of Michigan</w:t>
      </w:r>
      <w:r>
        <w:rPr>
          <w:rFonts w:asciiTheme="majorHAnsi" w:hAnsiTheme="majorHAnsi"/>
          <w:color w:val="002060"/>
          <w:spacing w:val="-2"/>
        </w:rPr>
        <w:t xml:space="preserve"> </w:t>
      </w:r>
      <w:r>
        <w:rPr>
          <w:rFonts w:asciiTheme="majorHAnsi" w:hAnsiTheme="majorHAnsi"/>
          <w:spacing w:val="-2"/>
        </w:rPr>
        <w:t>C</w:t>
      </w:r>
      <w:r>
        <w:rPr>
          <w:rFonts w:asciiTheme="majorHAnsi" w:hAnsiTheme="majorHAnsi"/>
          <w:spacing w:val="-2"/>
        </w:rPr>
        <w:t xml:space="preserve">onsumer </w:t>
      </w:r>
      <w:r>
        <w:rPr>
          <w:rFonts w:asciiTheme="majorHAnsi" w:hAnsiTheme="majorHAnsi"/>
          <w:spacing w:val="-2"/>
        </w:rPr>
        <w:t>S</w:t>
      </w:r>
      <w:r>
        <w:rPr>
          <w:rFonts w:asciiTheme="majorHAnsi" w:hAnsiTheme="majorHAnsi"/>
          <w:spacing w:val="-2"/>
        </w:rPr>
        <w:t xml:space="preserve">entiment </w:t>
      </w:r>
      <w:r>
        <w:rPr>
          <w:rFonts w:asciiTheme="majorHAnsi" w:hAnsiTheme="majorHAnsi"/>
          <w:spacing w:val="-2"/>
        </w:rPr>
        <w:t>I</w:t>
      </w:r>
      <w:r>
        <w:rPr>
          <w:rFonts w:asciiTheme="majorHAnsi" w:hAnsiTheme="majorHAnsi"/>
          <w:spacing w:val="-2"/>
        </w:rPr>
        <w:t xml:space="preserve">ndex (3/27), and then the Conference Board’s March </w:t>
      </w:r>
      <w:r>
        <w:rPr>
          <w:rFonts w:asciiTheme="majorHAnsi" w:hAnsiTheme="majorHAnsi"/>
          <w:spacing w:val="-2"/>
        </w:rPr>
        <w:t>C</w:t>
      </w:r>
      <w:r>
        <w:rPr>
          <w:rFonts w:asciiTheme="majorHAnsi" w:hAnsiTheme="majorHAnsi"/>
          <w:spacing w:val="-2"/>
        </w:rPr>
        <w:t xml:space="preserve">onsumer </w:t>
      </w:r>
      <w:r>
        <w:rPr>
          <w:rFonts w:asciiTheme="majorHAnsi" w:hAnsiTheme="majorHAnsi"/>
          <w:spacing w:val="-2"/>
        </w:rPr>
        <w:t>C</w:t>
      </w:r>
      <w:r>
        <w:rPr>
          <w:rFonts w:asciiTheme="majorHAnsi" w:hAnsiTheme="majorHAnsi"/>
          <w:spacing w:val="-2"/>
        </w:rPr>
        <w:t xml:space="preserve">onfidence </w:t>
      </w:r>
      <w:r>
        <w:rPr>
          <w:rFonts w:asciiTheme="majorHAnsi" w:hAnsiTheme="majorHAnsi"/>
          <w:spacing w:val="-2"/>
        </w:rPr>
        <w:t>I</w:t>
      </w:r>
      <w:r>
        <w:rPr>
          <w:rFonts w:asciiTheme="majorHAnsi" w:hAnsiTheme="majorHAnsi"/>
          <w:spacing w:val="-2"/>
        </w:rPr>
        <w:t xml:space="preserve">ndex and the latest </w:t>
      </w:r>
      <w:r w:rsidRPr="008F2963">
        <w:rPr>
          <w:rFonts w:asciiTheme="majorHAnsi" w:hAnsiTheme="majorHAnsi"/>
          <w:spacing w:val="-2"/>
        </w:rPr>
        <w:t xml:space="preserve">S&amp;P/Case-Shiller </w:t>
      </w:r>
      <w:r>
        <w:rPr>
          <w:rFonts w:asciiTheme="majorHAnsi" w:hAnsiTheme="majorHAnsi"/>
          <w:spacing w:val="-2"/>
        </w:rPr>
        <w:t>H</w:t>
      </w:r>
      <w:r w:rsidRPr="008F2963">
        <w:rPr>
          <w:rFonts w:asciiTheme="majorHAnsi" w:hAnsiTheme="majorHAnsi"/>
          <w:spacing w:val="-2"/>
        </w:rPr>
        <w:t xml:space="preserve">ome </w:t>
      </w:r>
      <w:r>
        <w:rPr>
          <w:rFonts w:asciiTheme="majorHAnsi" w:hAnsiTheme="majorHAnsi"/>
          <w:spacing w:val="-2"/>
        </w:rPr>
        <w:t>P</w:t>
      </w:r>
      <w:r w:rsidRPr="008F2963">
        <w:rPr>
          <w:rFonts w:asciiTheme="majorHAnsi" w:hAnsiTheme="majorHAnsi"/>
          <w:spacing w:val="-2"/>
        </w:rPr>
        <w:t>rice</w:t>
      </w:r>
      <w:r>
        <w:rPr>
          <w:rFonts w:asciiTheme="majorHAnsi" w:hAnsiTheme="majorHAnsi"/>
          <w:spacing w:val="-2"/>
        </w:rPr>
        <w:t xml:space="preserve"> </w:t>
      </w:r>
      <w:r>
        <w:rPr>
          <w:rFonts w:asciiTheme="majorHAnsi" w:hAnsiTheme="majorHAnsi"/>
          <w:spacing w:val="-2"/>
        </w:rPr>
        <w:t>I</w:t>
      </w:r>
      <w:r>
        <w:rPr>
          <w:rFonts w:asciiTheme="majorHAnsi" w:hAnsiTheme="majorHAnsi"/>
          <w:spacing w:val="-2"/>
        </w:rPr>
        <w:t>ndex (3/31).</w:t>
      </w:r>
    </w:p>
    <w:p w14:paraId="6DE9AFF5" w14:textId="77777777" w:rsidR="00775662" w:rsidRDefault="002C29AE" w:rsidP="00EE6BF2">
      <w:pPr>
        <w:spacing w:line="276" w:lineRule="auto"/>
        <w:jc w:val="both"/>
        <w:rPr>
          <w:rStyle w:val="st"/>
          <w:rFonts w:asciiTheme="majorHAnsi" w:hAnsiTheme="majorHAnsi"/>
        </w:rPr>
      </w:pPr>
    </w:p>
    <w:p w14:paraId="391036CD" w14:textId="77777777" w:rsidR="006D5A63" w:rsidRDefault="002C29AE"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27C40F6" wp14:editId="73D4DE67">
            <wp:extent cx="5825083" cy="26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3E13266C" w14:textId="77777777" w:rsidR="006D5A63" w:rsidRPr="00DD38C0" w:rsidRDefault="002C29AE" w:rsidP="00EE6BF2">
      <w:pPr>
        <w:spacing w:line="276" w:lineRule="auto"/>
        <w:jc w:val="center"/>
        <w:rPr>
          <w:rStyle w:val="st"/>
          <w:rFonts w:asciiTheme="majorHAnsi" w:hAnsiTheme="majorHAnsi"/>
          <w:color w:val="E88E0A"/>
          <w:sz w:val="4"/>
        </w:rPr>
      </w:pPr>
    </w:p>
    <w:p w14:paraId="7FB5CFCD" w14:textId="77777777" w:rsidR="006D5A63" w:rsidRPr="00CE13AE" w:rsidRDefault="002C29AE"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T H E  </w:t>
      </w:r>
      <w:r>
        <w:rPr>
          <w:rStyle w:val="st"/>
          <w:rFonts w:asciiTheme="majorHAnsi" w:hAnsiTheme="majorHAnsi"/>
          <w:color w:val="3E7BB6"/>
        </w:rPr>
        <w:t>M O N T H L Y</w:t>
      </w:r>
      <w:r w:rsidRPr="00CE13AE">
        <w:rPr>
          <w:rStyle w:val="st"/>
          <w:rFonts w:asciiTheme="majorHAnsi" w:hAnsiTheme="majorHAnsi"/>
          <w:color w:val="3E7BB6"/>
        </w:rPr>
        <w:t xml:space="preserve">   R I D D L E</w:t>
      </w:r>
    </w:p>
    <w:p w14:paraId="7CF1F21E" w14:textId="77777777" w:rsidR="006D5A63" w:rsidRPr="00DD38C0" w:rsidRDefault="002C29AE" w:rsidP="00EE6BF2">
      <w:pPr>
        <w:spacing w:line="276" w:lineRule="auto"/>
        <w:jc w:val="center"/>
        <w:rPr>
          <w:rStyle w:val="st"/>
          <w:rFonts w:asciiTheme="majorHAnsi" w:hAnsiTheme="majorHAnsi"/>
          <w:sz w:val="4"/>
        </w:rPr>
      </w:pPr>
    </w:p>
    <w:p w14:paraId="68E25278" w14:textId="77777777" w:rsidR="006D5A63" w:rsidRDefault="002C29AE"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486508BC" wp14:editId="670CF3AE">
            <wp:extent cx="776034" cy="955119"/>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8">
                      <a:extLst>
                        <a:ext uri="{28A0092B-C50C-407E-A947-70E740481C1C}">
                          <a14:useLocalDpi xmlns:a14="http://schemas.microsoft.com/office/drawing/2010/main" val="0"/>
                        </a:ext>
                      </a:extLst>
                    </a:blip>
                    <a:stretch>
                      <a:fillRect/>
                    </a:stretch>
                  </pic:blipFill>
                  <pic:spPr>
                    <a:xfrm>
                      <a:off x="0" y="0"/>
                      <a:ext cx="776034" cy="955119"/>
                    </a:xfrm>
                    <a:prstGeom prst="rect">
                      <a:avLst/>
                    </a:prstGeom>
                  </pic:spPr>
                </pic:pic>
              </a:graphicData>
            </a:graphic>
          </wp:inline>
        </w:drawing>
      </w:r>
    </w:p>
    <w:p w14:paraId="4D82C33F" w14:textId="77777777" w:rsidR="006D5A63" w:rsidRPr="002F292D" w:rsidRDefault="002C29AE" w:rsidP="007C4F03">
      <w:pPr>
        <w:spacing w:line="276" w:lineRule="auto"/>
        <w:jc w:val="center"/>
        <w:rPr>
          <w:rStyle w:val="st"/>
          <w:rFonts w:asciiTheme="majorHAnsi" w:hAnsiTheme="majorHAnsi"/>
          <w:i/>
          <w:sz w:val="36"/>
        </w:rPr>
      </w:pPr>
      <w:bookmarkStart w:id="3" w:name="_Hlk533572087"/>
      <w:r w:rsidRPr="00C2064C">
        <w:rPr>
          <w:rStyle w:val="st"/>
          <w:rFonts w:asciiTheme="majorHAnsi" w:hAnsiTheme="majorHAnsi"/>
          <w:i/>
          <w:sz w:val="36"/>
        </w:rPr>
        <w:t xml:space="preserve">What gets </w:t>
      </w:r>
      <w:r w:rsidRPr="00C2064C">
        <w:rPr>
          <w:rStyle w:val="st"/>
          <w:rFonts w:asciiTheme="majorHAnsi" w:hAnsiTheme="majorHAnsi"/>
          <w:b/>
          <w:bCs/>
          <w:i/>
          <w:sz w:val="36"/>
        </w:rPr>
        <w:t>broken</w:t>
      </w:r>
      <w:r w:rsidRPr="00C2064C">
        <w:rPr>
          <w:rStyle w:val="st"/>
          <w:rFonts w:asciiTheme="majorHAnsi" w:hAnsiTheme="majorHAnsi"/>
          <w:i/>
          <w:sz w:val="36"/>
        </w:rPr>
        <w:t xml:space="preserve"> without being </w:t>
      </w:r>
      <w:r w:rsidRPr="00C2064C">
        <w:rPr>
          <w:rStyle w:val="st"/>
          <w:rFonts w:asciiTheme="majorHAnsi" w:hAnsiTheme="majorHAnsi"/>
          <w:b/>
          <w:bCs/>
          <w:i/>
          <w:sz w:val="36"/>
        </w:rPr>
        <w:t>held</w:t>
      </w:r>
      <w:r w:rsidRPr="002F292D">
        <w:rPr>
          <w:rStyle w:val="st"/>
          <w:rFonts w:asciiTheme="majorHAnsi" w:hAnsiTheme="majorHAnsi"/>
          <w:i/>
          <w:sz w:val="36"/>
        </w:rPr>
        <w:t>?</w:t>
      </w:r>
    </w:p>
    <w:bookmarkEnd w:id="3"/>
    <w:p w14:paraId="2C89392E" w14:textId="77777777" w:rsidR="00237981" w:rsidRPr="00DD38C0" w:rsidRDefault="002C29AE" w:rsidP="00EE6BF2">
      <w:pPr>
        <w:spacing w:line="276" w:lineRule="auto"/>
        <w:jc w:val="center"/>
        <w:rPr>
          <w:rStyle w:val="st"/>
          <w:rFonts w:asciiTheme="majorHAnsi" w:hAnsiTheme="majorHAnsi"/>
          <w:i/>
          <w:color w:val="A6A6A6" w:themeColor="background1" w:themeShade="A6"/>
          <w:sz w:val="4"/>
        </w:rPr>
      </w:pPr>
    </w:p>
    <w:p w14:paraId="276365C4" w14:textId="77777777" w:rsidR="00237981" w:rsidRPr="00DD38C0" w:rsidRDefault="002C29AE" w:rsidP="00EE6BF2">
      <w:pPr>
        <w:spacing w:line="276" w:lineRule="auto"/>
        <w:jc w:val="center"/>
        <w:rPr>
          <w:rStyle w:val="st"/>
          <w:rFonts w:asciiTheme="majorHAnsi" w:hAnsiTheme="majorHAnsi"/>
          <w:i/>
          <w:color w:val="646464"/>
        </w:rPr>
      </w:pPr>
      <w:r w:rsidRPr="00DD38C0">
        <w:rPr>
          <w:rStyle w:val="st"/>
          <w:rFonts w:asciiTheme="majorHAnsi" w:hAnsiTheme="majorHAnsi"/>
          <w:i/>
          <w:color w:val="646464"/>
        </w:rPr>
        <w:t xml:space="preserve">LAST </w:t>
      </w:r>
      <w:r>
        <w:rPr>
          <w:rStyle w:val="st"/>
          <w:rFonts w:asciiTheme="majorHAnsi" w:hAnsiTheme="majorHAnsi"/>
          <w:i/>
          <w:color w:val="646464"/>
        </w:rPr>
        <w:t>MONTH</w:t>
      </w:r>
      <w:r w:rsidRPr="00DD38C0">
        <w:rPr>
          <w:rStyle w:val="st"/>
          <w:rFonts w:asciiTheme="majorHAnsi" w:hAnsiTheme="majorHAnsi"/>
          <w:i/>
          <w:color w:val="646464"/>
        </w:rPr>
        <w:t xml:space="preserve">’S RIDDLE: </w:t>
      </w:r>
      <w:r w:rsidRPr="00C2064C">
        <w:rPr>
          <w:rStyle w:val="st"/>
          <w:rFonts w:asciiTheme="majorHAnsi" w:hAnsiTheme="majorHAnsi"/>
          <w:i/>
          <w:color w:val="646464"/>
        </w:rPr>
        <w:t>I am soft, and you can serve me indoors or outdoors, but you would not want to eat me. What am I</w:t>
      </w:r>
      <w:r w:rsidRPr="001F3044">
        <w:rPr>
          <w:rStyle w:val="st"/>
          <w:rFonts w:asciiTheme="majorHAnsi" w:hAnsiTheme="majorHAnsi"/>
          <w:i/>
          <w:color w:val="646464"/>
        </w:rPr>
        <w:t>?</w:t>
      </w:r>
    </w:p>
    <w:p w14:paraId="2B43D1B1" w14:textId="77777777" w:rsidR="00237981" w:rsidRPr="00DD38C0" w:rsidRDefault="002C29AE" w:rsidP="00EE6BF2">
      <w:pPr>
        <w:spacing w:line="276" w:lineRule="auto"/>
        <w:jc w:val="center"/>
        <w:rPr>
          <w:rStyle w:val="st"/>
          <w:rFonts w:asciiTheme="majorHAnsi" w:hAnsiTheme="majorHAnsi"/>
          <w:i/>
          <w:color w:val="646464"/>
        </w:rPr>
      </w:pPr>
      <w:r>
        <w:rPr>
          <w:rStyle w:val="st"/>
          <w:rFonts w:asciiTheme="majorHAnsi" w:hAnsiTheme="majorHAnsi"/>
          <w:i/>
          <w:color w:val="646464"/>
        </w:rPr>
        <w:t>ANSWER:</w:t>
      </w:r>
      <w:r>
        <w:rPr>
          <w:rStyle w:val="st"/>
          <w:rFonts w:asciiTheme="majorHAnsi" w:hAnsiTheme="majorHAnsi"/>
          <w:i/>
          <w:color w:val="646464"/>
        </w:rPr>
        <w:t xml:space="preserve"> </w:t>
      </w:r>
      <w:bookmarkEnd w:id="0"/>
      <w:r>
        <w:rPr>
          <w:rStyle w:val="st"/>
          <w:rFonts w:asciiTheme="majorHAnsi" w:hAnsiTheme="majorHAnsi"/>
          <w:i/>
          <w:color w:val="646464"/>
        </w:rPr>
        <w:t>A tennis ball</w:t>
      </w:r>
      <w:r w:rsidRPr="0006123D">
        <w:rPr>
          <w:rStyle w:val="st"/>
          <w:rFonts w:asciiTheme="majorHAnsi" w:hAnsiTheme="majorHAnsi"/>
          <w:i/>
          <w:color w:val="646464"/>
        </w:rPr>
        <w:t>.</w:t>
      </w:r>
    </w:p>
    <w:p w14:paraId="63D043B2" w14:textId="77777777" w:rsidR="00237981" w:rsidRPr="00DD38C0" w:rsidRDefault="002C29AE" w:rsidP="00EE6BF2">
      <w:pPr>
        <w:spacing w:line="276" w:lineRule="auto"/>
        <w:jc w:val="center"/>
        <w:rPr>
          <w:rStyle w:val="st"/>
          <w:rFonts w:asciiTheme="majorHAnsi" w:hAnsiTheme="majorHAnsi"/>
          <w:i/>
          <w:color w:val="A6A6A6" w:themeColor="background1" w:themeShade="A6"/>
          <w:sz w:val="4"/>
        </w:rPr>
      </w:pPr>
    </w:p>
    <w:p w14:paraId="47C2000B" w14:textId="77777777" w:rsidR="00237981" w:rsidRDefault="002C29AE" w:rsidP="00EE6BF2">
      <w:pPr>
        <w:spacing w:line="276" w:lineRule="auto"/>
        <w:jc w:val="center"/>
        <w:rPr>
          <w:rStyle w:val="st"/>
          <w:rFonts w:asciiTheme="majorHAnsi" w:hAnsiTheme="majorHAnsi"/>
          <w:i/>
          <w:color w:val="A6A6A6" w:themeColor="background1" w:themeShade="A6"/>
        </w:rPr>
      </w:pPr>
      <w:r w:rsidRPr="004A2938">
        <w:rPr>
          <w:rFonts w:asciiTheme="majorHAnsi" w:hAnsiTheme="majorHAnsi"/>
          <w:noProof/>
          <w:sz w:val="10"/>
        </w:rPr>
        <w:drawing>
          <wp:inline distT="0" distB="0" distL="0" distR="0" wp14:anchorId="76ED3CD0" wp14:editId="0642F944">
            <wp:extent cx="5825083" cy="2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788893EA" w14:textId="77777777" w:rsidR="00237981" w:rsidRPr="00DD38C0" w:rsidRDefault="002C29AE" w:rsidP="00EE6BF2">
      <w:pPr>
        <w:spacing w:line="276" w:lineRule="auto"/>
        <w:rPr>
          <w:rFonts w:asciiTheme="majorHAnsi" w:hAnsiTheme="majorHAnsi"/>
          <w:color w:val="A6A6A6" w:themeColor="background1" w:themeShade="A6"/>
          <w:sz w:val="2"/>
          <w:szCs w:val="20"/>
        </w:rPr>
      </w:pPr>
    </w:p>
    <w:p w14:paraId="46F54B86" w14:textId="77777777" w:rsidR="00BC29E2" w:rsidRDefault="00BC29E2" w:rsidP="00BC29E2">
      <w:pPr>
        <w:spacing w:line="276" w:lineRule="auto"/>
        <w:jc w:val="center"/>
        <w:rPr>
          <w:rFonts w:asciiTheme="majorHAnsi" w:hAnsiTheme="majorHAnsi" w:cs="Times New Roman"/>
          <w:sz w:val="24"/>
          <w:szCs w:val="32"/>
        </w:rPr>
      </w:pPr>
      <w:r>
        <w:rPr>
          <w:rFonts w:asciiTheme="majorHAnsi" w:hAnsiTheme="majorHAnsi" w:cs="Times New Roman"/>
          <w:sz w:val="24"/>
          <w:szCs w:val="32"/>
        </w:rPr>
        <w:t>HyLee Hansen, CFP</w:t>
      </w:r>
      <w:r>
        <w:rPr>
          <w:rFonts w:asciiTheme="majorHAnsi" w:hAnsiTheme="majorHAnsi" w:cs="Times New Roman"/>
          <w:i/>
          <w:color w:val="646464"/>
          <w:sz w:val="24"/>
          <w:szCs w:val="24"/>
        </w:rPr>
        <w:t>®</w:t>
      </w:r>
      <w:r>
        <w:rPr>
          <w:rFonts w:asciiTheme="majorHAnsi" w:hAnsiTheme="majorHAnsi" w:cs="Times New Roman"/>
          <w:sz w:val="24"/>
          <w:szCs w:val="32"/>
        </w:rPr>
        <w:t xml:space="preserve"> may be reached at 208-846-7230 or </w:t>
      </w:r>
      <w:hyperlink r:id="rId9" w:history="1">
        <w:r>
          <w:rPr>
            <w:rStyle w:val="Hyperlink"/>
            <w:rFonts w:asciiTheme="majorHAnsi" w:hAnsiTheme="majorHAnsi" w:cs="Times New Roman"/>
            <w:sz w:val="24"/>
            <w:szCs w:val="32"/>
          </w:rPr>
          <w:t>HYLEE@HIFCFP.COM</w:t>
        </w:r>
      </w:hyperlink>
      <w:r>
        <w:rPr>
          <w:rFonts w:asciiTheme="majorHAnsi" w:hAnsiTheme="majorHAnsi" w:cs="Times New Roman"/>
          <w:sz w:val="24"/>
          <w:szCs w:val="32"/>
        </w:rPr>
        <w:t xml:space="preserve"> </w:t>
      </w:r>
    </w:p>
    <w:p w14:paraId="3FC2C4BF" w14:textId="1C26B576" w:rsidR="00237981" w:rsidRPr="00BC29E2" w:rsidRDefault="00BC29E2" w:rsidP="00BC29E2">
      <w:pPr>
        <w:spacing w:line="276" w:lineRule="auto"/>
        <w:jc w:val="center"/>
        <w:rPr>
          <w:rFonts w:asciiTheme="majorHAnsi" w:hAnsiTheme="majorHAnsi" w:cs="Times New Roman"/>
          <w:sz w:val="2"/>
          <w:szCs w:val="32"/>
        </w:rPr>
      </w:pPr>
      <w:r>
        <w:rPr>
          <w:rFonts w:asciiTheme="majorHAnsi" w:hAnsiTheme="majorHAnsi" w:cs="Times New Roman"/>
          <w:sz w:val="24"/>
          <w:szCs w:val="32"/>
        </w:rPr>
        <w:t>www.hifcfp.com</w:t>
      </w:r>
      <w:r>
        <w:rPr>
          <w:rFonts w:asciiTheme="majorHAnsi" w:hAnsiTheme="majorHAnsi" w:cs="Times New Roman"/>
          <w:sz w:val="24"/>
          <w:szCs w:val="32"/>
        </w:rPr>
        <w:br/>
      </w:r>
      <w:r w:rsidR="002C29AE" w:rsidRPr="006E3EBF">
        <w:rPr>
          <w:rFonts w:asciiTheme="majorHAnsi" w:hAnsiTheme="majorHAnsi" w:cs="Times New Roman"/>
          <w:b/>
          <w:sz w:val="24"/>
          <w:szCs w:val="32"/>
        </w:rPr>
        <w:t xml:space="preserve">Know someone who could use information like this? </w:t>
      </w:r>
      <w:r w:rsidR="002C29AE">
        <w:rPr>
          <w:rFonts w:asciiTheme="majorHAnsi" w:hAnsiTheme="majorHAnsi" w:cs="Times New Roman"/>
          <w:b/>
          <w:sz w:val="24"/>
          <w:szCs w:val="32"/>
        </w:rPr>
        <w:br/>
      </w:r>
      <w:r w:rsidR="002C29AE">
        <w:rPr>
          <w:rFonts w:asciiTheme="majorHAnsi" w:hAnsiTheme="majorHAnsi" w:cs="Times New Roman"/>
          <w:sz w:val="24"/>
          <w:szCs w:val="32"/>
        </w:rPr>
        <w:t>Please feel free</w:t>
      </w:r>
      <w:r w:rsidR="002C29AE">
        <w:rPr>
          <w:rFonts w:asciiTheme="majorHAnsi" w:hAnsiTheme="majorHAnsi" w:cs="Times New Roman"/>
          <w:sz w:val="24"/>
          <w:szCs w:val="32"/>
        </w:rPr>
        <w:t xml:space="preserve"> to</w:t>
      </w:r>
      <w:r w:rsidR="002C29AE">
        <w:rPr>
          <w:rFonts w:asciiTheme="majorHAnsi" w:hAnsiTheme="majorHAnsi" w:cs="Times New Roman"/>
          <w:sz w:val="24"/>
          <w:szCs w:val="32"/>
        </w:rPr>
        <w:t xml:space="preserve"> send us their contact informati</w:t>
      </w:r>
      <w:r w:rsidR="002C29AE">
        <w:rPr>
          <w:rFonts w:asciiTheme="majorHAnsi" w:hAnsiTheme="majorHAnsi" w:cs="Times New Roman"/>
          <w:sz w:val="24"/>
          <w:szCs w:val="32"/>
        </w:rPr>
        <w:t>on via phone or email. (Don’t worry – we’ll request their permission before adding them to our mailing list.)</w:t>
      </w:r>
    </w:p>
    <w:p w14:paraId="3CB62174" w14:textId="3404B27E" w:rsidR="00237981" w:rsidRPr="00BC29E2" w:rsidRDefault="002C29AE" w:rsidP="00BC29E2">
      <w:pPr>
        <w:spacing w:line="276" w:lineRule="auto"/>
        <w:jc w:val="center"/>
        <w:rPr>
          <w:rFonts w:asciiTheme="majorHAnsi" w:hAnsiTheme="majorHAnsi"/>
          <w:color w:val="A6A6A6" w:themeColor="background1" w:themeShade="A6"/>
          <w:sz w:val="20"/>
          <w:szCs w:val="20"/>
        </w:rPr>
      </w:pPr>
      <w:r w:rsidRPr="004A2938">
        <w:rPr>
          <w:rFonts w:asciiTheme="majorHAnsi" w:hAnsiTheme="majorHAnsi"/>
          <w:noProof/>
          <w:sz w:val="10"/>
        </w:rPr>
        <w:drawing>
          <wp:inline distT="0" distB="0" distL="0" distR="0" wp14:anchorId="5261695D" wp14:editId="7E13EF72">
            <wp:extent cx="5825083" cy="26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bookmarkStart w:id="4" w:name="_GoBack"/>
      <w:bookmarkEnd w:id="4"/>
    </w:p>
    <w:p w14:paraId="322E3C47" w14:textId="77777777" w:rsidR="00237981" w:rsidRPr="00DD38C0" w:rsidRDefault="002C29AE" w:rsidP="00EE6BF2">
      <w:pPr>
        <w:widowControl w:val="0"/>
        <w:autoSpaceDE w:val="0"/>
        <w:autoSpaceDN w:val="0"/>
        <w:adjustRightInd w:val="0"/>
        <w:spacing w:line="276" w:lineRule="auto"/>
        <w:jc w:val="both"/>
        <w:rPr>
          <w:rFonts w:asciiTheme="majorHAnsi" w:hAnsiTheme="majorHAnsi"/>
          <w:color w:val="646464"/>
          <w:sz w:val="16"/>
          <w:szCs w:val="16"/>
        </w:rPr>
      </w:pPr>
      <w:r w:rsidRPr="00400E97">
        <w:rPr>
          <w:rFonts w:asciiTheme="majorHAnsi" w:hAnsiTheme="majorHAnsi" w:cs="Arial"/>
          <w:color w:val="646464"/>
          <w:sz w:val="16"/>
          <w:szCs w:val="16"/>
        </w:rPr>
        <w:t xml:space="preserve">This material was prepared by </w:t>
      </w:r>
      <w:r w:rsidRPr="00400E97">
        <w:rPr>
          <w:rFonts w:asciiTheme="majorHAnsi" w:hAnsiTheme="majorHAnsi" w:cs="Arial"/>
          <w:color w:val="646464"/>
          <w:sz w:val="16"/>
          <w:szCs w:val="16"/>
        </w:rPr>
        <w:t xml:space="preserve">MarketingPro, Inc., and does not necessarily represent the views of the presenting party, nor their affiliates. The information herein has been derived from sources believed to be accurate. Please note - investing involves risk, and past performance is no </w:t>
      </w:r>
      <w:r w:rsidRPr="00400E97">
        <w:rPr>
          <w:rFonts w:asciiTheme="majorHAnsi" w:hAnsiTheme="majorHAnsi" w:cs="Arial"/>
          <w:color w:val="646464"/>
          <w:sz w:val="16"/>
          <w:szCs w:val="16"/>
        </w:rPr>
        <w:t>guarantee of future results. Investments will fluctuate and when redeemed may be worth more or less than when originally invested. This information should not be construed as investment, tax or legal advice and may not be relied on for the purpose of avoid</w:t>
      </w:r>
      <w:r w:rsidRPr="00400E97">
        <w:rPr>
          <w:rFonts w:asciiTheme="majorHAnsi" w:hAnsiTheme="majorHAnsi" w:cs="Arial"/>
          <w:color w:val="646464"/>
          <w:sz w:val="16"/>
          <w:szCs w:val="16"/>
        </w:rPr>
        <w:t xml:space="preserve">ing any Federal tax penalty. This is neither a solicitation nor recommendation to purchase or sell any investment or insurance product or service, and should not be relied upon as such. </w:t>
      </w:r>
      <w:r w:rsidRPr="00400E97">
        <w:rPr>
          <w:rFonts w:asciiTheme="majorHAnsi" w:hAnsiTheme="majorHAnsi" w:cs="Arial"/>
          <w:color w:val="646464"/>
          <w:sz w:val="16"/>
          <w:szCs w:val="16"/>
        </w:rPr>
        <w:t>All market indices discussed are unmanaged and are not illustrative of</w:t>
      </w:r>
      <w:r w:rsidRPr="00400E97">
        <w:rPr>
          <w:rFonts w:asciiTheme="majorHAnsi" w:hAnsiTheme="majorHAnsi" w:cs="Arial"/>
          <w:color w:val="646464"/>
          <w:sz w:val="16"/>
          <w:szCs w:val="16"/>
        </w:rPr>
        <w:t xml:space="preserve"> any particular investment. Indices do not incur management fees, costs, or expenses. Investors cannot invest directly in indices.</w:t>
      </w:r>
      <w:r w:rsidRPr="00400E97">
        <w:rPr>
          <w:rFonts w:asciiTheme="majorHAnsi" w:hAnsiTheme="majorHAnsi" w:cs="Arial"/>
          <w:color w:val="646464"/>
          <w:sz w:val="16"/>
          <w:szCs w:val="16"/>
        </w:rPr>
        <w:t xml:space="preserve"> All economic and</w:t>
      </w:r>
      <w:r w:rsidRPr="00DD38C0">
        <w:rPr>
          <w:rFonts w:asciiTheme="majorHAnsi" w:hAnsiTheme="majorHAnsi" w:cs="Arial"/>
          <w:color w:val="646464"/>
          <w:sz w:val="16"/>
          <w:szCs w:val="16"/>
        </w:rPr>
        <w:t xml:space="preserve"> performance data is historical and not indicative of future results.</w:t>
      </w:r>
      <w:r w:rsidRPr="00DD38C0">
        <w:rPr>
          <w:rFonts w:asciiTheme="majorHAnsi" w:hAnsiTheme="majorHAnsi"/>
          <w:color w:val="646464"/>
          <w:sz w:val="16"/>
          <w:szCs w:val="16"/>
        </w:rPr>
        <w:t xml:space="preserve"> The Dow Jones Industrial Average is a p</w:t>
      </w:r>
      <w:r w:rsidRPr="00DD38C0">
        <w:rPr>
          <w:rFonts w:asciiTheme="majorHAnsi" w:hAnsiTheme="majorHAnsi"/>
          <w:color w:val="646464"/>
          <w:sz w:val="16"/>
          <w:szCs w:val="16"/>
        </w:rPr>
        <w:t>rice-weighted index of 30 actively traded blue-chip stocks. The NASDAQ Composite Index is a market-weighted index of all over-the-counter common stocks traded on the National Association of Securities Dealers Automated Quotation System. The Standard &amp; Poor</w:t>
      </w:r>
      <w:r w:rsidRPr="00DD38C0">
        <w:rPr>
          <w:rFonts w:asciiTheme="majorHAnsi" w:hAnsiTheme="majorHAnsi"/>
          <w:color w:val="646464"/>
          <w:sz w:val="16"/>
          <w:szCs w:val="16"/>
        </w:rPr>
        <w:t>'s 500 (S&amp;P 500)</w:t>
      </w:r>
      <w:r w:rsidRPr="00DD38C0">
        <w:rPr>
          <w:rFonts w:asciiTheme="majorHAnsi" w:hAnsiTheme="majorHAnsi"/>
          <w:iCs/>
          <w:color w:val="646464"/>
          <w:sz w:val="16"/>
          <w:szCs w:val="16"/>
        </w:rPr>
        <w:t xml:space="preserve"> is a market-cap weighted index composed of the common stocks of 500 leading companies in leading industries of the U.S. economy</w:t>
      </w:r>
      <w:r w:rsidRPr="00DD38C0">
        <w:rPr>
          <w:rFonts w:asciiTheme="majorHAnsi" w:hAnsiTheme="majorHAnsi"/>
          <w:color w:val="646464"/>
          <w:sz w:val="16"/>
          <w:szCs w:val="16"/>
        </w:rPr>
        <w:t>. The Russell 2000 Index measures the performance of the small-cap segment of the U.S. equity universe. The CBOE</w:t>
      </w:r>
      <w:r w:rsidRPr="00DD38C0">
        <w:rPr>
          <w:rFonts w:asciiTheme="majorHAnsi" w:hAnsiTheme="majorHAnsi"/>
          <w:color w:val="646464"/>
          <w:sz w:val="16"/>
          <w:szCs w:val="16"/>
        </w:rPr>
        <w:t xml:space="preserve"> Volatility Index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xml:space="preserve"> (VIX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is a key measure of market expectations of near-term volatility conveyed by S&amp;P 500 stock index option prices. NYSE Group, Inc. (NYSE:NYX) operates two securities exchanges: the New York Stock Exchange (the “NYSE”) and NYSE Arca (</w:t>
      </w:r>
      <w:r w:rsidRPr="00DD38C0">
        <w:rPr>
          <w:rFonts w:asciiTheme="majorHAnsi" w:hAnsiTheme="majorHAnsi"/>
          <w:color w:val="646464"/>
          <w:sz w:val="16"/>
          <w:szCs w:val="16"/>
        </w:rPr>
        <w:t>formerly known as the Archipelago Exchange, or ArcaEx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xml:space="preserve">, and the Pacific Exchange). NYSE Group is a leading provider of securities listing, trading and market data products and services. The New York Mercantile Exchange, Inc. (NYMEX) is the world's largest </w:t>
      </w:r>
      <w:r w:rsidRPr="00DD38C0">
        <w:rPr>
          <w:rFonts w:asciiTheme="majorHAnsi" w:hAnsiTheme="majorHAnsi"/>
          <w:color w:val="646464"/>
          <w:sz w:val="16"/>
          <w:szCs w:val="16"/>
        </w:rPr>
        <w:t>physical commodity futures exchange and the preeminent trading forum for energy and precious metals, with trading conducted through two divisions – the NYMEX Division, home to the energy, platinum, and palladium markets, and the COMEX Division, on which al</w:t>
      </w:r>
      <w:r w:rsidRPr="00DD38C0">
        <w:rPr>
          <w:rFonts w:asciiTheme="majorHAnsi" w:hAnsiTheme="majorHAnsi"/>
          <w:color w:val="646464"/>
          <w:sz w:val="16"/>
          <w:szCs w:val="16"/>
        </w:rPr>
        <w:t>l other metals trade.</w:t>
      </w:r>
      <w:r w:rsidRPr="000167FC">
        <w:rPr>
          <w:rFonts w:asciiTheme="majorHAnsi" w:hAnsiTheme="majorHAnsi"/>
          <w:color w:val="4472C4" w:themeColor="accent1"/>
          <w:sz w:val="16"/>
          <w:szCs w:val="16"/>
        </w:rPr>
        <w:t xml:space="preserve"> </w:t>
      </w:r>
      <w:r w:rsidRPr="00400E97">
        <w:rPr>
          <w:rFonts w:asciiTheme="majorHAnsi" w:hAnsiTheme="majorHAnsi"/>
          <w:color w:val="646464"/>
          <w:sz w:val="16"/>
          <w:szCs w:val="16"/>
        </w:rPr>
        <w:t>The SSE Composite Index is an index of all stocks (A shares and B shares) that are traded at the Shanghai Stock Exchange.</w:t>
      </w:r>
      <w:r>
        <w:rPr>
          <w:rFonts w:asciiTheme="majorHAnsi" w:hAnsiTheme="majorHAnsi"/>
          <w:color w:val="646464"/>
          <w:sz w:val="16"/>
          <w:szCs w:val="16"/>
        </w:rPr>
        <w:t xml:space="preserve"> </w:t>
      </w:r>
      <w:r w:rsidRPr="00400E97">
        <w:rPr>
          <w:rFonts w:asciiTheme="majorHAnsi" w:hAnsiTheme="majorHAnsi"/>
          <w:color w:val="646464"/>
          <w:sz w:val="16"/>
          <w:szCs w:val="16"/>
        </w:rPr>
        <w:t>The FTSE Bursa Malaysia KLCI, also known as the FBM KLCI, is a capitali</w:t>
      </w:r>
      <w:r>
        <w:rPr>
          <w:rFonts w:asciiTheme="majorHAnsi" w:hAnsiTheme="majorHAnsi"/>
          <w:color w:val="646464"/>
          <w:sz w:val="16"/>
          <w:szCs w:val="16"/>
        </w:rPr>
        <w:t>z</w:t>
      </w:r>
      <w:r w:rsidRPr="00400E97">
        <w:rPr>
          <w:rFonts w:asciiTheme="majorHAnsi" w:hAnsiTheme="majorHAnsi"/>
          <w:color w:val="646464"/>
          <w:sz w:val="16"/>
          <w:szCs w:val="16"/>
        </w:rPr>
        <w:t xml:space="preserve">ation-weighted stock market index, </w:t>
      </w:r>
      <w:r w:rsidRPr="00400E97">
        <w:rPr>
          <w:rFonts w:asciiTheme="majorHAnsi" w:hAnsiTheme="majorHAnsi"/>
          <w:color w:val="646464"/>
          <w:sz w:val="16"/>
          <w:szCs w:val="16"/>
        </w:rPr>
        <w:t>composed of the 30 largest companies on the Bursa Malaysia by market capitali</w:t>
      </w:r>
      <w:r>
        <w:rPr>
          <w:rFonts w:asciiTheme="majorHAnsi" w:hAnsiTheme="majorHAnsi"/>
          <w:color w:val="646464"/>
          <w:sz w:val="16"/>
          <w:szCs w:val="16"/>
        </w:rPr>
        <w:t>z</w:t>
      </w:r>
      <w:r w:rsidRPr="00400E97">
        <w:rPr>
          <w:rFonts w:asciiTheme="majorHAnsi" w:hAnsiTheme="majorHAnsi"/>
          <w:color w:val="646464"/>
          <w:sz w:val="16"/>
          <w:szCs w:val="16"/>
        </w:rPr>
        <w:t>ation</w:t>
      </w:r>
      <w:r>
        <w:rPr>
          <w:rFonts w:asciiTheme="majorHAnsi" w:hAnsiTheme="majorHAnsi"/>
          <w:color w:val="646464"/>
          <w:sz w:val="16"/>
          <w:szCs w:val="16"/>
        </w:rPr>
        <w:t xml:space="preserve">. </w:t>
      </w:r>
      <w:r w:rsidRPr="00400E97">
        <w:rPr>
          <w:rFonts w:asciiTheme="majorHAnsi" w:hAnsiTheme="majorHAnsi"/>
          <w:color w:val="646464"/>
          <w:sz w:val="16"/>
          <w:szCs w:val="16"/>
        </w:rPr>
        <w:lastRenderedPageBreak/>
        <w:t>The Hang Seng Index is a free float-adjusted market capitalization-weighted stock market index that is the main indicator of the overall market performance in Hong Kong.</w:t>
      </w:r>
      <w:r>
        <w:rPr>
          <w:rFonts w:asciiTheme="majorHAnsi" w:hAnsiTheme="majorHAnsi"/>
          <w:color w:val="646464"/>
          <w:sz w:val="16"/>
          <w:szCs w:val="16"/>
        </w:rPr>
        <w:t xml:space="preserve"> </w:t>
      </w:r>
      <w:r w:rsidRPr="00400E97">
        <w:rPr>
          <w:rFonts w:asciiTheme="majorHAnsi" w:hAnsiTheme="majorHAnsi"/>
          <w:color w:val="646464"/>
          <w:sz w:val="16"/>
          <w:szCs w:val="16"/>
        </w:rPr>
        <w:t>T</w:t>
      </w:r>
      <w:r w:rsidRPr="00400E97">
        <w:rPr>
          <w:rFonts w:asciiTheme="majorHAnsi" w:hAnsiTheme="majorHAnsi"/>
          <w:color w:val="646464"/>
          <w:sz w:val="16"/>
          <w:szCs w:val="16"/>
        </w:rPr>
        <w:t>he NIFTY 50 (National Index Fifty)  is the broad-based stock market index for the Indian equity market.</w:t>
      </w:r>
      <w:r>
        <w:rPr>
          <w:rFonts w:asciiTheme="majorHAnsi" w:hAnsiTheme="majorHAnsi"/>
          <w:color w:val="646464"/>
          <w:sz w:val="16"/>
          <w:szCs w:val="16"/>
        </w:rPr>
        <w:t xml:space="preserve"> </w:t>
      </w:r>
      <w:r w:rsidRPr="003F3A57">
        <w:rPr>
          <w:rFonts w:asciiTheme="majorHAnsi" w:hAnsiTheme="majorHAnsi"/>
          <w:color w:val="646464"/>
          <w:sz w:val="16"/>
          <w:szCs w:val="16"/>
        </w:rPr>
        <w:t>The Mexican Stock Exchange, commonly known as Mexican Bolsa, Mexbol, or BMV, is the only stock exchange in Mexico.</w:t>
      </w:r>
      <w:r>
        <w:rPr>
          <w:rFonts w:asciiTheme="majorHAnsi" w:hAnsiTheme="majorHAnsi"/>
          <w:color w:val="646464"/>
          <w:sz w:val="16"/>
          <w:szCs w:val="16"/>
        </w:rPr>
        <w:t xml:space="preserve"> </w:t>
      </w:r>
      <w:r w:rsidRPr="003F3A57">
        <w:rPr>
          <w:rFonts w:asciiTheme="majorHAnsi" w:hAnsiTheme="majorHAnsi"/>
          <w:color w:val="646464"/>
          <w:sz w:val="16"/>
          <w:szCs w:val="16"/>
        </w:rPr>
        <w:t xml:space="preserve">Established in January 1980, the All </w:t>
      </w:r>
      <w:r w:rsidRPr="003F3A57">
        <w:rPr>
          <w:rFonts w:asciiTheme="majorHAnsi" w:hAnsiTheme="majorHAnsi"/>
          <w:color w:val="646464"/>
          <w:sz w:val="16"/>
          <w:szCs w:val="16"/>
        </w:rPr>
        <w:t>Ordinaries is the oldest index of shares in Australia. It is made up of the share prices for 500 of the largest companies listed on the Australian Securities Exchange</w:t>
      </w:r>
      <w:r>
        <w:rPr>
          <w:rFonts w:asciiTheme="majorHAnsi" w:hAnsiTheme="majorHAnsi"/>
          <w:color w:val="646464"/>
          <w:sz w:val="16"/>
          <w:szCs w:val="16"/>
        </w:rPr>
        <w:t xml:space="preserve">. </w:t>
      </w:r>
      <w:r w:rsidRPr="003F3A57">
        <w:rPr>
          <w:rFonts w:asciiTheme="majorHAnsi" w:hAnsiTheme="majorHAnsi"/>
          <w:color w:val="646464"/>
          <w:sz w:val="16"/>
          <w:szCs w:val="16"/>
        </w:rPr>
        <w:t>The Korea Composite Stock Price Index</w:t>
      </w:r>
      <w:r>
        <w:rPr>
          <w:rFonts w:asciiTheme="majorHAnsi" w:hAnsiTheme="majorHAnsi"/>
          <w:color w:val="646464"/>
          <w:sz w:val="16"/>
          <w:szCs w:val="16"/>
        </w:rPr>
        <w:t>,</w:t>
      </w:r>
      <w:r w:rsidRPr="003F3A57">
        <w:rPr>
          <w:rFonts w:asciiTheme="majorHAnsi" w:hAnsiTheme="majorHAnsi"/>
          <w:color w:val="646464"/>
          <w:sz w:val="16"/>
          <w:szCs w:val="16"/>
        </w:rPr>
        <w:t xml:space="preserve"> or KOSPI</w:t>
      </w:r>
      <w:r>
        <w:rPr>
          <w:rFonts w:asciiTheme="majorHAnsi" w:hAnsiTheme="majorHAnsi"/>
          <w:color w:val="646464"/>
          <w:sz w:val="16"/>
          <w:szCs w:val="16"/>
        </w:rPr>
        <w:t>,</w:t>
      </w:r>
      <w:r w:rsidRPr="003F3A57">
        <w:rPr>
          <w:rFonts w:asciiTheme="majorHAnsi" w:hAnsiTheme="majorHAnsi"/>
          <w:color w:val="646464"/>
          <w:sz w:val="16"/>
          <w:szCs w:val="16"/>
        </w:rPr>
        <w:t xml:space="preserve"> is the representative stock market inde</w:t>
      </w:r>
      <w:r w:rsidRPr="003F3A57">
        <w:rPr>
          <w:rFonts w:asciiTheme="majorHAnsi" w:hAnsiTheme="majorHAnsi"/>
          <w:color w:val="646464"/>
          <w:sz w:val="16"/>
          <w:szCs w:val="16"/>
        </w:rPr>
        <w:t>x of South Korea, like the S&amp;P 500 in the United States</w:t>
      </w:r>
      <w:r>
        <w:rPr>
          <w:rFonts w:asciiTheme="majorHAnsi" w:hAnsiTheme="majorHAnsi"/>
          <w:color w:val="646464"/>
          <w:sz w:val="16"/>
          <w:szCs w:val="16"/>
        </w:rPr>
        <w:t xml:space="preserve">. </w:t>
      </w:r>
      <w:r w:rsidRPr="003F3A57">
        <w:rPr>
          <w:rFonts w:asciiTheme="majorHAnsi" w:hAnsiTheme="majorHAnsi"/>
          <w:color w:val="646464"/>
          <w:sz w:val="16"/>
          <w:szCs w:val="16"/>
        </w:rPr>
        <w:t>The Nikkei-225 Stock Average is a price-weighted average of 225 top-rated Japanese companies listed in the First Section of the Tokyo Stock Exchange</w:t>
      </w:r>
      <w:r>
        <w:rPr>
          <w:rFonts w:asciiTheme="majorHAnsi" w:hAnsiTheme="majorHAnsi"/>
          <w:color w:val="646464"/>
          <w:sz w:val="16"/>
          <w:szCs w:val="16"/>
        </w:rPr>
        <w:t xml:space="preserve">. </w:t>
      </w:r>
      <w:r w:rsidRPr="003F3A57">
        <w:rPr>
          <w:rFonts w:asciiTheme="majorHAnsi" w:hAnsiTheme="majorHAnsi"/>
          <w:color w:val="646464"/>
          <w:sz w:val="16"/>
          <w:szCs w:val="16"/>
        </w:rPr>
        <w:t>The MSCI EAFE Index is an equity index which capt</w:t>
      </w:r>
      <w:r w:rsidRPr="003F3A57">
        <w:rPr>
          <w:rFonts w:asciiTheme="majorHAnsi" w:hAnsiTheme="majorHAnsi"/>
          <w:color w:val="646464"/>
          <w:sz w:val="16"/>
          <w:szCs w:val="16"/>
        </w:rPr>
        <w:t>ures large and midcap representation across 21 developed markets countries around the world, excluding the U.S. and Canada.</w:t>
      </w:r>
      <w:r>
        <w:rPr>
          <w:rFonts w:asciiTheme="majorHAnsi" w:hAnsiTheme="majorHAnsi"/>
          <w:color w:val="646464"/>
          <w:sz w:val="16"/>
          <w:szCs w:val="16"/>
        </w:rPr>
        <w:t xml:space="preserve"> </w:t>
      </w:r>
      <w:r w:rsidRPr="00BD339F">
        <w:rPr>
          <w:rFonts w:asciiTheme="majorHAnsi" w:hAnsiTheme="majorHAnsi"/>
          <w:color w:val="646464"/>
          <w:sz w:val="16"/>
          <w:szCs w:val="16"/>
        </w:rPr>
        <w:t>The CAC-40 Index is a narrow-based, modified capitalization-weighted index of 40 companies listed on the Paris Bourse.</w:t>
      </w:r>
      <w:r>
        <w:rPr>
          <w:rFonts w:asciiTheme="majorHAnsi" w:hAnsiTheme="majorHAnsi"/>
          <w:color w:val="646464"/>
          <w:sz w:val="16"/>
          <w:szCs w:val="16"/>
        </w:rPr>
        <w:t xml:space="preserve"> </w:t>
      </w:r>
      <w:r w:rsidRPr="00BD339F">
        <w:rPr>
          <w:rFonts w:asciiTheme="majorHAnsi" w:hAnsiTheme="majorHAnsi"/>
          <w:color w:val="646464"/>
          <w:sz w:val="16"/>
          <w:szCs w:val="16"/>
        </w:rPr>
        <w:t>The Bovespa I</w:t>
      </w:r>
      <w:r w:rsidRPr="00BD339F">
        <w:rPr>
          <w:rFonts w:asciiTheme="majorHAnsi" w:hAnsiTheme="majorHAnsi"/>
          <w:color w:val="646464"/>
          <w:sz w:val="16"/>
          <w:szCs w:val="16"/>
        </w:rPr>
        <w:t>ndex</w:t>
      </w:r>
      <w:r>
        <w:rPr>
          <w:rFonts w:asciiTheme="majorHAnsi" w:hAnsiTheme="majorHAnsi"/>
          <w:color w:val="646464"/>
          <w:sz w:val="16"/>
          <w:szCs w:val="16"/>
        </w:rPr>
        <w:t>,</w:t>
      </w:r>
      <w:r w:rsidRPr="00BD339F">
        <w:rPr>
          <w:rFonts w:asciiTheme="majorHAnsi" w:hAnsiTheme="majorHAnsi"/>
          <w:color w:val="646464"/>
          <w:sz w:val="16"/>
          <w:szCs w:val="16"/>
        </w:rPr>
        <w:t xml:space="preserve"> best known as Ibovespa</w:t>
      </w:r>
      <w:r>
        <w:rPr>
          <w:rFonts w:asciiTheme="majorHAnsi" w:hAnsiTheme="majorHAnsi"/>
          <w:color w:val="646464"/>
          <w:sz w:val="16"/>
          <w:szCs w:val="16"/>
        </w:rPr>
        <w:t>,</w:t>
      </w:r>
      <w:r w:rsidRPr="00BD339F">
        <w:rPr>
          <w:rFonts w:asciiTheme="majorHAnsi" w:hAnsiTheme="majorHAnsi"/>
          <w:color w:val="646464"/>
          <w:sz w:val="16"/>
          <w:szCs w:val="16"/>
        </w:rPr>
        <w:t xml:space="preserve"> is the benchmark index of about 60 stocks that are traded on the B3 (Brasil Bolsa Balcão).</w:t>
      </w:r>
      <w:r>
        <w:rPr>
          <w:rFonts w:asciiTheme="majorHAnsi" w:hAnsiTheme="majorHAnsi"/>
          <w:color w:val="646464"/>
          <w:sz w:val="16"/>
          <w:szCs w:val="16"/>
        </w:rPr>
        <w:t xml:space="preserve"> </w:t>
      </w:r>
      <w:r w:rsidRPr="00BD339F">
        <w:rPr>
          <w:rFonts w:asciiTheme="majorHAnsi" w:hAnsiTheme="majorHAnsi"/>
          <w:color w:val="646464"/>
          <w:sz w:val="16"/>
          <w:szCs w:val="16"/>
        </w:rPr>
        <w:t>The DAX is a blue</w:t>
      </w:r>
      <w:r>
        <w:rPr>
          <w:rFonts w:asciiTheme="majorHAnsi" w:hAnsiTheme="majorHAnsi"/>
          <w:color w:val="646464"/>
          <w:sz w:val="16"/>
          <w:szCs w:val="16"/>
        </w:rPr>
        <w:t>-</w:t>
      </w:r>
      <w:r w:rsidRPr="00BD339F">
        <w:rPr>
          <w:rFonts w:asciiTheme="majorHAnsi" w:hAnsiTheme="majorHAnsi"/>
          <w:color w:val="646464"/>
          <w:sz w:val="16"/>
          <w:szCs w:val="16"/>
        </w:rPr>
        <w:t>chip stock market index consisting of the 30 major German companies trading on the Frankfurt Stock Exchange.</w:t>
      </w:r>
      <w:r>
        <w:rPr>
          <w:rFonts w:asciiTheme="majorHAnsi" w:hAnsiTheme="majorHAnsi"/>
          <w:color w:val="646464"/>
          <w:sz w:val="16"/>
          <w:szCs w:val="16"/>
        </w:rPr>
        <w:t xml:space="preserve"> </w:t>
      </w:r>
      <w:r w:rsidRPr="00BD339F">
        <w:rPr>
          <w:rFonts w:asciiTheme="majorHAnsi" w:hAnsiTheme="majorHAnsi"/>
          <w:color w:val="646464"/>
          <w:sz w:val="16"/>
          <w:szCs w:val="16"/>
        </w:rPr>
        <w:t xml:space="preserve">The RTS </w:t>
      </w:r>
      <w:r w:rsidRPr="00BD339F">
        <w:rPr>
          <w:rFonts w:asciiTheme="majorHAnsi" w:hAnsiTheme="majorHAnsi"/>
          <w:color w:val="646464"/>
          <w:sz w:val="16"/>
          <w:szCs w:val="16"/>
        </w:rPr>
        <w:t>Index is a free-float capitalization-weighted index of 50 Russian stocks traded on the Moscow Exchange, calculated in U.S. dollars.</w:t>
      </w:r>
      <w:r w:rsidRPr="000167FC">
        <w:rPr>
          <w:rFonts w:asciiTheme="majorHAnsi" w:hAnsiTheme="majorHAnsi"/>
          <w:color w:val="4472C4" w:themeColor="accent1"/>
          <w:sz w:val="16"/>
          <w:szCs w:val="16"/>
        </w:rPr>
        <w:t xml:space="preserve"> </w:t>
      </w:r>
      <w:r w:rsidRPr="002F292D">
        <w:rPr>
          <w:rFonts w:asciiTheme="majorHAnsi" w:hAnsiTheme="majorHAnsi"/>
          <w:color w:val="767171" w:themeColor="background2" w:themeShade="80"/>
          <w:sz w:val="16"/>
          <w:szCs w:val="16"/>
        </w:rPr>
        <w:t>The U</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S</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 xml:space="preserve"> Dollar Index measures the performance of the U.S. dollar against a basket of six currencies. </w:t>
      </w:r>
      <w:r w:rsidRPr="002F292D">
        <w:rPr>
          <w:rFonts w:asciiTheme="majorHAnsi" w:hAnsiTheme="majorHAnsi" w:cs="Arial"/>
          <w:color w:val="767171" w:themeColor="background2" w:themeShade="80"/>
          <w:sz w:val="16"/>
          <w:szCs w:val="16"/>
        </w:rPr>
        <w:t xml:space="preserve">Additional risks are associated with international </w:t>
      </w:r>
      <w:r w:rsidRPr="00AB1FB1">
        <w:rPr>
          <w:rFonts w:asciiTheme="majorHAnsi" w:hAnsiTheme="majorHAnsi" w:cs="Arial"/>
          <w:color w:val="767171" w:themeColor="background2" w:themeShade="80"/>
          <w:sz w:val="16"/>
          <w:szCs w:val="16"/>
        </w:rPr>
        <w:t>investing, such as currency fluctuations, political and economic instability and differences in accounting stan</w:t>
      </w:r>
      <w:r w:rsidRPr="00AB1FB1">
        <w:rPr>
          <w:rFonts w:asciiTheme="majorHAnsi" w:hAnsiTheme="majorHAnsi" w:cs="Arial"/>
          <w:color w:val="767171" w:themeColor="background2" w:themeShade="80"/>
          <w:sz w:val="16"/>
          <w:szCs w:val="16"/>
        </w:rPr>
        <w:t xml:space="preserve">dards. This material represents an assessment of the market </w:t>
      </w:r>
      <w:r w:rsidRPr="00DD38C0">
        <w:rPr>
          <w:rFonts w:asciiTheme="majorHAnsi" w:hAnsiTheme="majorHAnsi" w:cs="Arial"/>
          <w:color w:val="646464"/>
          <w:sz w:val="16"/>
          <w:szCs w:val="16"/>
        </w:rPr>
        <w:t>environment at a specific point in time and is not intended to be a forecast of future events, or a guarantee of future results. MarketingPro, Inc. is not affiliated with any person or firm that m</w:t>
      </w:r>
      <w:r w:rsidRPr="00DD38C0">
        <w:rPr>
          <w:rFonts w:asciiTheme="majorHAnsi" w:hAnsiTheme="majorHAnsi" w:cs="Arial"/>
          <w:color w:val="646464"/>
          <w:sz w:val="16"/>
          <w:szCs w:val="16"/>
        </w:rPr>
        <w:t>ay be providing this information to you. The publisher is not engaged in rendering legal, accounting or other professional services. If assistance is needed, the reader is advised to engage the services of a competent professional</w:t>
      </w:r>
      <w:r w:rsidRPr="00DD38C0">
        <w:rPr>
          <w:rFonts w:asciiTheme="majorHAnsi" w:hAnsiTheme="majorHAnsi"/>
          <w:color w:val="646464"/>
          <w:sz w:val="16"/>
          <w:szCs w:val="16"/>
        </w:rPr>
        <w:t>.</w:t>
      </w:r>
    </w:p>
    <w:p w14:paraId="32CB412B" w14:textId="77777777" w:rsidR="00237981" w:rsidRPr="00DD38C0" w:rsidRDefault="002C29AE" w:rsidP="00EE6BF2">
      <w:pPr>
        <w:spacing w:line="276" w:lineRule="auto"/>
        <w:rPr>
          <w:rFonts w:asciiTheme="majorHAnsi" w:hAnsiTheme="majorHAnsi" w:cs="Arial"/>
          <w:color w:val="646464"/>
          <w:sz w:val="16"/>
          <w:szCs w:val="16"/>
        </w:rPr>
      </w:pPr>
      <w:r w:rsidRPr="00DD38C0">
        <w:rPr>
          <w:rFonts w:asciiTheme="majorHAnsi" w:hAnsiTheme="majorHAnsi" w:cs="Arial"/>
          <w:color w:val="646464"/>
          <w:sz w:val="16"/>
          <w:szCs w:val="16"/>
        </w:rPr>
        <w:t>CITATIONS:</w:t>
      </w:r>
    </w:p>
    <w:p w14:paraId="3A8FCC23" w14:textId="77777777" w:rsidR="008E168C" w:rsidRPr="005638F6" w:rsidRDefault="002C29AE" w:rsidP="00FA7D80">
      <w:pPr>
        <w:spacing w:after="0" w:line="240" w:lineRule="auto"/>
        <w:rPr>
          <w:rFonts w:asciiTheme="majorHAnsi" w:hAnsiTheme="majorHAnsi" w:cstheme="majorHAnsi"/>
          <w:color w:val="808080" w:themeColor="background1" w:themeShade="80"/>
          <w:sz w:val="16"/>
          <w:szCs w:val="16"/>
        </w:rPr>
      </w:pPr>
      <w:r w:rsidRPr="005638F6">
        <w:rPr>
          <w:rFonts w:asciiTheme="majorHAnsi" w:hAnsiTheme="majorHAnsi" w:cstheme="majorHAnsi"/>
          <w:color w:val="808080" w:themeColor="background1" w:themeShade="80"/>
          <w:sz w:val="16"/>
          <w:szCs w:val="16"/>
        </w:rPr>
        <w:t>1 - money.cnn</w:t>
      </w:r>
      <w:r w:rsidRPr="005638F6">
        <w:rPr>
          <w:rFonts w:asciiTheme="majorHAnsi" w:hAnsiTheme="majorHAnsi" w:cstheme="majorHAnsi"/>
          <w:color w:val="808080" w:themeColor="background1" w:themeShade="80"/>
          <w:sz w:val="16"/>
          <w:szCs w:val="16"/>
        </w:rPr>
        <w:t>.com/data/markets/sandp [2/2</w:t>
      </w:r>
      <w:r w:rsidRPr="005638F6">
        <w:rPr>
          <w:rFonts w:asciiTheme="majorHAnsi" w:hAnsiTheme="majorHAnsi" w:cstheme="majorHAnsi"/>
          <w:color w:val="808080" w:themeColor="background1" w:themeShade="80"/>
          <w:sz w:val="16"/>
          <w:szCs w:val="16"/>
        </w:rPr>
        <w:t>8</w:t>
      </w:r>
      <w:r w:rsidRPr="005638F6">
        <w:rPr>
          <w:rFonts w:asciiTheme="majorHAnsi" w:hAnsiTheme="majorHAnsi" w:cstheme="majorHAnsi"/>
          <w:color w:val="808080" w:themeColor="background1" w:themeShade="80"/>
          <w:sz w:val="16"/>
          <w:szCs w:val="16"/>
        </w:rPr>
        <w:t>/</w:t>
      </w:r>
      <w:r w:rsidRPr="005638F6">
        <w:rPr>
          <w:rFonts w:asciiTheme="majorHAnsi" w:hAnsiTheme="majorHAnsi" w:cstheme="majorHAnsi"/>
          <w:color w:val="808080" w:themeColor="background1" w:themeShade="80"/>
          <w:sz w:val="16"/>
          <w:szCs w:val="16"/>
        </w:rPr>
        <w:t>20</w:t>
      </w:r>
      <w:r w:rsidRPr="005638F6">
        <w:rPr>
          <w:rFonts w:asciiTheme="majorHAnsi" w:hAnsiTheme="majorHAnsi" w:cstheme="majorHAnsi"/>
          <w:color w:val="808080" w:themeColor="background1" w:themeShade="80"/>
          <w:sz w:val="16"/>
          <w:szCs w:val="16"/>
        </w:rPr>
        <w:t>]</w:t>
      </w:r>
    </w:p>
    <w:p w14:paraId="3997396D" w14:textId="77777777" w:rsidR="00A87276" w:rsidRPr="005638F6" w:rsidRDefault="002C29AE" w:rsidP="00FA7D80">
      <w:pPr>
        <w:spacing w:after="0" w:line="240" w:lineRule="auto"/>
        <w:rPr>
          <w:rFonts w:asciiTheme="majorHAnsi" w:hAnsiTheme="majorHAnsi" w:cs="Arial"/>
          <w:color w:val="808080" w:themeColor="background1" w:themeShade="80"/>
          <w:sz w:val="16"/>
        </w:rPr>
      </w:pPr>
      <w:r w:rsidRPr="005638F6">
        <w:rPr>
          <w:rFonts w:asciiTheme="majorHAnsi" w:hAnsiTheme="majorHAnsi" w:cstheme="majorHAnsi"/>
          <w:color w:val="808080" w:themeColor="background1" w:themeShade="80"/>
          <w:sz w:val="16"/>
          <w:szCs w:val="16"/>
        </w:rPr>
        <w:t xml:space="preserve">2 - </w:t>
      </w:r>
      <w:r w:rsidRPr="005638F6">
        <w:rPr>
          <w:rFonts w:asciiTheme="majorHAnsi" w:hAnsiTheme="majorHAnsi" w:cs="Arial"/>
          <w:color w:val="808080" w:themeColor="background1" w:themeShade="80"/>
          <w:sz w:val="16"/>
        </w:rPr>
        <w:t>tinyurl.com/utpxrzd</w:t>
      </w:r>
      <w:r w:rsidRPr="005638F6">
        <w:rPr>
          <w:rFonts w:asciiTheme="majorHAnsi" w:hAnsiTheme="majorHAnsi" w:cs="Arial"/>
          <w:color w:val="808080" w:themeColor="background1" w:themeShade="80"/>
          <w:sz w:val="16"/>
        </w:rPr>
        <w:t xml:space="preserve"> [2/7/20]</w:t>
      </w:r>
    </w:p>
    <w:p w14:paraId="7982D4D9" w14:textId="77777777" w:rsidR="00405B03" w:rsidRPr="005638F6" w:rsidRDefault="002C29AE" w:rsidP="00FA7D80">
      <w:pPr>
        <w:spacing w:after="0" w:line="240" w:lineRule="auto"/>
        <w:rPr>
          <w:rFonts w:asciiTheme="majorHAnsi" w:hAnsiTheme="majorHAnsi" w:cs="Arial"/>
          <w:color w:val="808080" w:themeColor="background1" w:themeShade="80"/>
          <w:sz w:val="16"/>
        </w:rPr>
      </w:pPr>
      <w:r w:rsidRPr="005638F6">
        <w:rPr>
          <w:rFonts w:asciiTheme="majorHAnsi" w:hAnsiTheme="majorHAnsi" w:cs="Arial"/>
          <w:color w:val="808080" w:themeColor="background1" w:themeShade="80"/>
          <w:sz w:val="16"/>
        </w:rPr>
        <w:t>3 - tradingeconomics.com/united-states/business-confidence [2/25/20]</w:t>
      </w:r>
    </w:p>
    <w:p w14:paraId="2B2C8943" w14:textId="77777777" w:rsidR="00CB6DA7" w:rsidRPr="005638F6" w:rsidRDefault="002C29AE" w:rsidP="00CB6DA7">
      <w:pPr>
        <w:spacing w:after="0" w:line="240" w:lineRule="auto"/>
        <w:rPr>
          <w:rFonts w:asciiTheme="majorHAnsi" w:hAnsiTheme="majorHAnsi" w:cs="Arial"/>
          <w:color w:val="808080" w:themeColor="background1" w:themeShade="80"/>
          <w:sz w:val="16"/>
        </w:rPr>
      </w:pPr>
      <w:r w:rsidRPr="005638F6">
        <w:rPr>
          <w:rFonts w:asciiTheme="majorHAnsi" w:hAnsiTheme="majorHAnsi" w:cs="Arial"/>
          <w:color w:val="808080" w:themeColor="background1" w:themeShade="80"/>
          <w:sz w:val="16"/>
        </w:rPr>
        <w:t xml:space="preserve">4 - </w:t>
      </w:r>
      <w:bookmarkStart w:id="5" w:name="_Hlk32580227"/>
      <w:r w:rsidRPr="005638F6">
        <w:rPr>
          <w:rFonts w:asciiTheme="majorHAnsi" w:hAnsiTheme="majorHAnsi" w:cs="Arial"/>
          <w:color w:val="808080" w:themeColor="background1" w:themeShade="80"/>
          <w:sz w:val="16"/>
        </w:rPr>
        <w:t xml:space="preserve">cnbc.com/2020/02/13/us-consumer-price-index-rose-0point1percent-in-january-vs-0point2percent-expected.html </w:t>
      </w:r>
      <w:bookmarkEnd w:id="5"/>
      <w:r w:rsidRPr="005638F6">
        <w:rPr>
          <w:rFonts w:asciiTheme="majorHAnsi" w:hAnsiTheme="majorHAnsi" w:cs="Arial"/>
          <w:color w:val="808080" w:themeColor="background1" w:themeShade="80"/>
          <w:sz w:val="16"/>
        </w:rPr>
        <w:t>[2/13/20]</w:t>
      </w:r>
    </w:p>
    <w:p w14:paraId="669A8FB4" w14:textId="77777777" w:rsidR="003F3145" w:rsidRPr="005638F6" w:rsidRDefault="002C29AE" w:rsidP="00CB6DA7">
      <w:pPr>
        <w:spacing w:after="0" w:line="240" w:lineRule="auto"/>
        <w:rPr>
          <w:rFonts w:asciiTheme="majorHAnsi" w:hAnsiTheme="majorHAnsi" w:cs="Arial"/>
          <w:color w:val="808080" w:themeColor="background1" w:themeShade="80"/>
          <w:sz w:val="16"/>
        </w:rPr>
      </w:pPr>
      <w:r w:rsidRPr="005638F6">
        <w:rPr>
          <w:rFonts w:asciiTheme="majorHAnsi" w:hAnsiTheme="majorHAnsi" w:cs="Arial"/>
          <w:color w:val="808080" w:themeColor="background1" w:themeShade="80"/>
          <w:sz w:val="16"/>
        </w:rPr>
        <w:t>5 - investing.com/economic-calendar/ [2/28/20]</w:t>
      </w:r>
    </w:p>
    <w:p w14:paraId="5287C75A" w14:textId="77777777" w:rsidR="004600D4" w:rsidRPr="005C3E19" w:rsidRDefault="002C29AE" w:rsidP="00CB6DA7">
      <w:pPr>
        <w:spacing w:after="0" w:line="240" w:lineRule="auto"/>
        <w:rPr>
          <w:rFonts w:asciiTheme="majorHAnsi" w:hAnsiTheme="majorHAnsi" w:cs="Arial"/>
          <w:color w:val="808080" w:themeColor="background1" w:themeShade="80"/>
          <w:sz w:val="16"/>
        </w:rPr>
      </w:pPr>
      <w:r w:rsidRPr="005638F6">
        <w:rPr>
          <w:rFonts w:asciiTheme="majorHAnsi" w:hAnsiTheme="majorHAnsi" w:cs="Arial"/>
          <w:color w:val="808080" w:themeColor="background1" w:themeShade="80"/>
          <w:sz w:val="16"/>
        </w:rPr>
        <w:t xml:space="preserve">6 - </w:t>
      </w:r>
      <w:bookmarkStart w:id="6" w:name="_Hlk32580200"/>
      <w:r w:rsidRPr="005C3E19">
        <w:rPr>
          <w:rFonts w:asciiTheme="majorHAnsi" w:hAnsiTheme="majorHAnsi" w:cs="Arial"/>
          <w:color w:val="808080" w:themeColor="background1" w:themeShade="80"/>
          <w:sz w:val="16"/>
        </w:rPr>
        <w:t>tinyurl.com/tu8tre5</w:t>
      </w:r>
      <w:bookmarkEnd w:id="6"/>
      <w:r w:rsidRPr="005C3E19">
        <w:rPr>
          <w:rFonts w:asciiTheme="majorHAnsi" w:hAnsiTheme="majorHAnsi" w:cs="Arial"/>
          <w:color w:val="808080" w:themeColor="background1" w:themeShade="80"/>
          <w:sz w:val="16"/>
        </w:rPr>
        <w:t xml:space="preserve"> [2/11/20]</w:t>
      </w:r>
    </w:p>
    <w:p w14:paraId="3DF7B52A" w14:textId="77777777" w:rsidR="00B6688D" w:rsidRPr="005C3E19" w:rsidRDefault="002C29AE" w:rsidP="00CB6DA7">
      <w:pPr>
        <w:spacing w:after="0" w:line="240" w:lineRule="auto"/>
        <w:rPr>
          <w:rFonts w:asciiTheme="majorHAnsi" w:hAnsiTheme="majorHAnsi" w:cs="Arial"/>
          <w:color w:val="808080" w:themeColor="background1" w:themeShade="80"/>
          <w:sz w:val="16"/>
        </w:rPr>
      </w:pPr>
      <w:r w:rsidRPr="005C3E19">
        <w:rPr>
          <w:rFonts w:asciiTheme="majorHAnsi" w:hAnsiTheme="majorHAnsi" w:cs="Arial"/>
          <w:color w:val="808080" w:themeColor="background1" w:themeShade="80"/>
          <w:sz w:val="16"/>
        </w:rPr>
        <w:t xml:space="preserve">7 - </w:t>
      </w:r>
      <w:r w:rsidRPr="005C3E19">
        <w:rPr>
          <w:rFonts w:asciiTheme="majorHAnsi" w:hAnsiTheme="majorHAnsi" w:cs="Arial"/>
          <w:color w:val="808080" w:themeColor="background1" w:themeShade="80"/>
          <w:sz w:val="16"/>
        </w:rPr>
        <w:t>cnbc.com/2020/02/28/feds-powell-says-coronavirus-poses</w:t>
      </w:r>
      <w:r w:rsidRPr="005C3E19">
        <w:rPr>
          <w:rFonts w:asciiTheme="majorHAnsi" w:hAnsiTheme="majorHAnsi" w:cs="Arial"/>
          <w:color w:val="808080" w:themeColor="background1" w:themeShade="80"/>
          <w:sz w:val="16"/>
        </w:rPr>
        <w:t xml:space="preserve">-evolving-risks-pledges-to-act-as-appropriate-for-economy.html </w:t>
      </w:r>
      <w:r w:rsidRPr="005C3E19">
        <w:rPr>
          <w:rFonts w:asciiTheme="majorHAnsi" w:hAnsiTheme="majorHAnsi" w:cs="Arial"/>
          <w:color w:val="808080" w:themeColor="background1" w:themeShade="80"/>
          <w:sz w:val="16"/>
        </w:rPr>
        <w:t>[2/2</w:t>
      </w:r>
      <w:r w:rsidRPr="005C3E19">
        <w:rPr>
          <w:rFonts w:asciiTheme="majorHAnsi" w:hAnsiTheme="majorHAnsi" w:cs="Arial"/>
          <w:color w:val="808080" w:themeColor="background1" w:themeShade="80"/>
          <w:sz w:val="16"/>
        </w:rPr>
        <w:t>8</w:t>
      </w:r>
      <w:r w:rsidRPr="005C3E19">
        <w:rPr>
          <w:rFonts w:asciiTheme="majorHAnsi" w:hAnsiTheme="majorHAnsi" w:cs="Arial"/>
          <w:color w:val="808080" w:themeColor="background1" w:themeShade="80"/>
          <w:sz w:val="16"/>
        </w:rPr>
        <w:t>/20]</w:t>
      </w:r>
    </w:p>
    <w:p w14:paraId="62EDF48E" w14:textId="77777777" w:rsidR="00C30198" w:rsidRPr="005C3E19" w:rsidRDefault="002C29AE" w:rsidP="00CB6DA7">
      <w:pPr>
        <w:spacing w:after="0" w:line="240" w:lineRule="auto"/>
        <w:rPr>
          <w:rFonts w:asciiTheme="majorHAnsi" w:hAnsiTheme="majorHAnsi" w:cs="Arial"/>
          <w:color w:val="808080" w:themeColor="background1" w:themeShade="80"/>
          <w:sz w:val="16"/>
        </w:rPr>
      </w:pPr>
      <w:r w:rsidRPr="005C3E19">
        <w:rPr>
          <w:rFonts w:asciiTheme="majorHAnsi" w:hAnsiTheme="majorHAnsi" w:cs="Arial"/>
          <w:color w:val="808080" w:themeColor="background1" w:themeShade="80"/>
          <w:sz w:val="16"/>
        </w:rPr>
        <w:t>8 - nytimes.com/2020/02/25/upshot/coronavirus-wall-street-analysis.html [2/25/20]</w:t>
      </w:r>
    </w:p>
    <w:p w14:paraId="5DCBE5CB" w14:textId="77777777" w:rsidR="008C6E21" w:rsidRPr="005C3E19" w:rsidRDefault="002C29AE" w:rsidP="00CB6DA7">
      <w:pPr>
        <w:spacing w:after="0" w:line="240" w:lineRule="auto"/>
        <w:rPr>
          <w:rFonts w:asciiTheme="majorHAnsi" w:hAnsiTheme="majorHAnsi" w:cs="Arial"/>
          <w:color w:val="808080" w:themeColor="background1" w:themeShade="80"/>
          <w:sz w:val="16"/>
        </w:rPr>
      </w:pPr>
      <w:r w:rsidRPr="005C3E19">
        <w:rPr>
          <w:rFonts w:asciiTheme="majorHAnsi" w:hAnsiTheme="majorHAnsi" w:cs="Arial"/>
          <w:color w:val="808080" w:themeColor="background1" w:themeShade="80"/>
          <w:sz w:val="16"/>
        </w:rPr>
        <w:t>9 - cnbc.com/2020/02/06/china-to-halve-tariffs-on-hundreds-of-us-goods.html [2/6/20]</w:t>
      </w:r>
    </w:p>
    <w:p w14:paraId="723B8066" w14:textId="77777777" w:rsidR="00300003" w:rsidRPr="005C3E19" w:rsidRDefault="002C29AE" w:rsidP="00CB6DA7">
      <w:pPr>
        <w:spacing w:after="0" w:line="240" w:lineRule="auto"/>
        <w:rPr>
          <w:rFonts w:asciiTheme="majorHAnsi" w:hAnsiTheme="majorHAnsi" w:cs="Arial"/>
          <w:color w:val="808080" w:themeColor="background1" w:themeShade="80"/>
          <w:sz w:val="16"/>
        </w:rPr>
      </w:pPr>
      <w:r w:rsidRPr="005C3E19">
        <w:rPr>
          <w:rFonts w:asciiTheme="majorHAnsi" w:hAnsiTheme="majorHAnsi" w:cs="Arial"/>
          <w:color w:val="808080" w:themeColor="background1" w:themeShade="80"/>
          <w:sz w:val="16"/>
        </w:rPr>
        <w:t>10</w:t>
      </w:r>
      <w:r w:rsidRPr="005C3E19">
        <w:rPr>
          <w:rFonts w:asciiTheme="majorHAnsi" w:hAnsiTheme="majorHAnsi" w:cs="Arial"/>
          <w:color w:val="808080" w:themeColor="background1" w:themeShade="80"/>
          <w:sz w:val="16"/>
        </w:rPr>
        <w:t xml:space="preserve"> - ec.europa.eu/eurostat/cache/infographs/economy/desktop/index.html [2/2</w:t>
      </w:r>
      <w:r w:rsidRPr="005C3E19">
        <w:rPr>
          <w:rFonts w:asciiTheme="majorHAnsi" w:hAnsiTheme="majorHAnsi" w:cs="Arial"/>
          <w:color w:val="808080" w:themeColor="background1" w:themeShade="80"/>
          <w:sz w:val="16"/>
        </w:rPr>
        <w:t>8</w:t>
      </w:r>
      <w:r w:rsidRPr="005C3E19">
        <w:rPr>
          <w:rFonts w:asciiTheme="majorHAnsi" w:hAnsiTheme="majorHAnsi" w:cs="Arial"/>
          <w:color w:val="808080" w:themeColor="background1" w:themeShade="80"/>
          <w:sz w:val="16"/>
        </w:rPr>
        <w:t>/20]</w:t>
      </w:r>
    </w:p>
    <w:p w14:paraId="6FB9B938" w14:textId="77777777" w:rsidR="00CD14B0" w:rsidRDefault="002C29AE" w:rsidP="00CB6DA7">
      <w:pPr>
        <w:spacing w:after="0" w:line="240" w:lineRule="auto"/>
        <w:rPr>
          <w:rFonts w:asciiTheme="majorHAnsi" w:hAnsiTheme="majorHAnsi" w:cs="Arial"/>
          <w:color w:val="808080" w:themeColor="background1" w:themeShade="80"/>
          <w:sz w:val="16"/>
        </w:rPr>
      </w:pPr>
      <w:r w:rsidRPr="005C3E19">
        <w:rPr>
          <w:rFonts w:asciiTheme="majorHAnsi" w:hAnsiTheme="majorHAnsi" w:cs="Arial"/>
          <w:color w:val="808080" w:themeColor="background1" w:themeShade="80"/>
          <w:sz w:val="16"/>
        </w:rPr>
        <w:t>1</w:t>
      </w:r>
      <w:r w:rsidRPr="005C3E19">
        <w:rPr>
          <w:rFonts w:asciiTheme="majorHAnsi" w:hAnsiTheme="majorHAnsi" w:cs="Arial"/>
          <w:color w:val="808080" w:themeColor="background1" w:themeShade="80"/>
          <w:sz w:val="16"/>
        </w:rPr>
        <w:t>1</w:t>
      </w:r>
      <w:r w:rsidRPr="005C3E19">
        <w:rPr>
          <w:rFonts w:asciiTheme="majorHAnsi" w:hAnsiTheme="majorHAnsi" w:cs="Arial"/>
          <w:color w:val="808080" w:themeColor="background1" w:themeShade="80"/>
          <w:sz w:val="16"/>
        </w:rPr>
        <w:t xml:space="preserve"> - </w:t>
      </w:r>
      <w:bookmarkStart w:id="7" w:name="_Hlk33796362"/>
      <w:r w:rsidRPr="005C3E19">
        <w:rPr>
          <w:rFonts w:asciiTheme="majorHAnsi" w:hAnsiTheme="majorHAnsi" w:cs="Arial"/>
          <w:color w:val="808080" w:themeColor="background1" w:themeShade="80"/>
          <w:sz w:val="16"/>
        </w:rPr>
        <w:t xml:space="preserve">barchart.com/stocks/indices/world-indices </w:t>
      </w:r>
      <w:bookmarkEnd w:id="7"/>
      <w:r w:rsidRPr="005C3E19">
        <w:rPr>
          <w:rFonts w:asciiTheme="majorHAnsi" w:hAnsiTheme="majorHAnsi" w:cs="Arial"/>
          <w:color w:val="808080" w:themeColor="background1" w:themeShade="80"/>
          <w:sz w:val="16"/>
        </w:rPr>
        <w:t>[2/2</w:t>
      </w:r>
      <w:r w:rsidRPr="005C3E19">
        <w:rPr>
          <w:rFonts w:asciiTheme="majorHAnsi" w:hAnsiTheme="majorHAnsi" w:cs="Arial"/>
          <w:color w:val="808080" w:themeColor="background1" w:themeShade="80"/>
          <w:sz w:val="16"/>
        </w:rPr>
        <w:t>8</w:t>
      </w:r>
      <w:r w:rsidRPr="005C3E19">
        <w:rPr>
          <w:rFonts w:asciiTheme="majorHAnsi" w:hAnsiTheme="majorHAnsi" w:cs="Arial"/>
          <w:color w:val="808080" w:themeColor="background1" w:themeShade="80"/>
          <w:sz w:val="16"/>
        </w:rPr>
        <w:t>/20]</w:t>
      </w:r>
    </w:p>
    <w:p w14:paraId="43039666" w14:textId="77777777" w:rsidR="003F52F0" w:rsidRPr="005C3E19" w:rsidRDefault="002C29AE" w:rsidP="00CB6DA7">
      <w:pPr>
        <w:spacing w:after="0" w:line="240" w:lineRule="auto"/>
        <w:rPr>
          <w:rFonts w:asciiTheme="majorHAnsi" w:hAnsiTheme="majorHAnsi" w:cs="Arial"/>
          <w:color w:val="808080" w:themeColor="background1" w:themeShade="80"/>
          <w:sz w:val="16"/>
        </w:rPr>
      </w:pPr>
      <w:r>
        <w:rPr>
          <w:rFonts w:asciiTheme="majorHAnsi" w:hAnsiTheme="majorHAnsi" w:cs="Arial"/>
          <w:color w:val="808080" w:themeColor="background1" w:themeShade="80"/>
          <w:sz w:val="16"/>
        </w:rPr>
        <w:t xml:space="preserve">12 - </w:t>
      </w:r>
      <w:r w:rsidRPr="003F52F0">
        <w:rPr>
          <w:rFonts w:asciiTheme="majorHAnsi" w:hAnsiTheme="majorHAnsi" w:cs="Arial"/>
          <w:color w:val="808080" w:themeColor="background1" w:themeShade="80"/>
          <w:sz w:val="16"/>
        </w:rPr>
        <w:t>marketwatch.com/investing/future/hsim20/historical?countrycode=hk</w:t>
      </w:r>
      <w:r>
        <w:rPr>
          <w:rFonts w:asciiTheme="majorHAnsi" w:hAnsiTheme="majorHAnsi" w:cs="Arial"/>
          <w:color w:val="808080" w:themeColor="background1" w:themeShade="80"/>
          <w:sz w:val="16"/>
        </w:rPr>
        <w:t xml:space="preserve"> [3/2/20]</w:t>
      </w:r>
    </w:p>
    <w:p w14:paraId="7BADA709" w14:textId="77777777" w:rsidR="008D0F16" w:rsidRPr="005C3E19" w:rsidRDefault="002C29AE" w:rsidP="00CB6DA7">
      <w:pPr>
        <w:spacing w:after="0" w:line="240" w:lineRule="auto"/>
        <w:rPr>
          <w:rFonts w:asciiTheme="majorHAnsi" w:hAnsiTheme="majorHAnsi" w:cs="Calibri"/>
          <w:color w:val="808080" w:themeColor="background1" w:themeShade="80"/>
          <w:sz w:val="16"/>
          <w:szCs w:val="16"/>
        </w:rPr>
      </w:pPr>
      <w:bookmarkStart w:id="8" w:name="_Hlk33797463"/>
      <w:r w:rsidRPr="005C3E19">
        <w:rPr>
          <w:rFonts w:asciiTheme="majorHAnsi" w:hAnsiTheme="majorHAnsi" w:cs="Calibri"/>
          <w:color w:val="808080" w:themeColor="background1" w:themeShade="80"/>
          <w:sz w:val="16"/>
          <w:szCs w:val="16"/>
        </w:rPr>
        <w:t>1</w:t>
      </w:r>
      <w:r>
        <w:rPr>
          <w:rFonts w:asciiTheme="majorHAnsi" w:hAnsiTheme="majorHAnsi" w:cs="Calibri"/>
          <w:color w:val="808080" w:themeColor="background1" w:themeShade="80"/>
          <w:sz w:val="16"/>
          <w:szCs w:val="16"/>
        </w:rPr>
        <w:t>3</w:t>
      </w:r>
      <w:r w:rsidRPr="005C3E19">
        <w:rPr>
          <w:rFonts w:asciiTheme="majorHAnsi" w:hAnsiTheme="majorHAnsi" w:cs="Calibri"/>
          <w:color w:val="808080" w:themeColor="background1" w:themeShade="80"/>
          <w:sz w:val="16"/>
          <w:szCs w:val="16"/>
        </w:rPr>
        <w:t xml:space="preserve"> - quotes.wsj.com/index/XX/MSCI%20GLOB</w:t>
      </w:r>
      <w:r w:rsidRPr="005C3E19">
        <w:rPr>
          <w:rFonts w:asciiTheme="majorHAnsi" w:hAnsiTheme="majorHAnsi" w:cs="Calibri"/>
          <w:color w:val="808080" w:themeColor="background1" w:themeShade="80"/>
          <w:sz w:val="16"/>
          <w:szCs w:val="16"/>
        </w:rPr>
        <w:t>AL/990300/historical-prices [2/2</w:t>
      </w:r>
      <w:r w:rsidRPr="005C3E19">
        <w:rPr>
          <w:rFonts w:asciiTheme="majorHAnsi" w:hAnsiTheme="majorHAnsi" w:cs="Calibri"/>
          <w:color w:val="808080" w:themeColor="background1" w:themeShade="80"/>
          <w:sz w:val="16"/>
          <w:szCs w:val="16"/>
        </w:rPr>
        <w:t>8</w:t>
      </w:r>
      <w:r w:rsidRPr="005C3E19">
        <w:rPr>
          <w:rFonts w:asciiTheme="majorHAnsi" w:hAnsiTheme="majorHAnsi" w:cs="Calibri"/>
          <w:color w:val="808080" w:themeColor="background1" w:themeShade="80"/>
          <w:sz w:val="16"/>
          <w:szCs w:val="16"/>
        </w:rPr>
        <w:t>/20]</w:t>
      </w:r>
    </w:p>
    <w:bookmarkEnd w:id="8"/>
    <w:p w14:paraId="4FEDF842" w14:textId="77777777" w:rsidR="00CD14B0" w:rsidRPr="005C3E19" w:rsidRDefault="002C29AE" w:rsidP="00CB6DA7">
      <w:pPr>
        <w:spacing w:after="0" w:line="240" w:lineRule="auto"/>
        <w:rPr>
          <w:rFonts w:asciiTheme="majorHAnsi" w:hAnsiTheme="majorHAnsi" w:cstheme="majorHAnsi"/>
          <w:noProof/>
          <w:color w:val="808080" w:themeColor="background1" w:themeShade="80"/>
          <w:sz w:val="16"/>
          <w:szCs w:val="16"/>
        </w:rPr>
      </w:pPr>
      <w:r w:rsidRPr="005C3E19">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4</w:t>
      </w:r>
      <w:r w:rsidRPr="005C3E19">
        <w:rPr>
          <w:rFonts w:asciiTheme="majorHAnsi" w:hAnsiTheme="majorHAnsi" w:cstheme="majorHAnsi"/>
          <w:noProof/>
          <w:color w:val="808080" w:themeColor="background1" w:themeShade="80"/>
          <w:sz w:val="16"/>
          <w:szCs w:val="16"/>
        </w:rPr>
        <w:t xml:space="preserve"> - </w:t>
      </w:r>
      <w:bookmarkStart w:id="9" w:name="_Hlk33786333"/>
      <w:r w:rsidRPr="005C3E19">
        <w:rPr>
          <w:rFonts w:asciiTheme="majorHAnsi" w:hAnsiTheme="majorHAnsi" w:cstheme="majorHAnsi"/>
          <w:noProof/>
          <w:color w:val="808080" w:themeColor="background1" w:themeShade="80"/>
          <w:sz w:val="16"/>
          <w:szCs w:val="16"/>
        </w:rPr>
        <w:t>money.cnn.com/data/commodities</w:t>
      </w:r>
      <w:bookmarkEnd w:id="9"/>
      <w:r w:rsidRPr="005C3E19">
        <w:rPr>
          <w:rFonts w:asciiTheme="majorHAnsi" w:hAnsiTheme="majorHAnsi" w:cstheme="majorHAnsi"/>
          <w:noProof/>
          <w:color w:val="808080" w:themeColor="background1" w:themeShade="80"/>
          <w:sz w:val="16"/>
          <w:szCs w:val="16"/>
        </w:rPr>
        <w:t>/ [</w:t>
      </w:r>
      <w:r w:rsidRPr="005C3E19">
        <w:rPr>
          <w:rFonts w:asciiTheme="majorHAnsi" w:hAnsiTheme="majorHAnsi" w:cstheme="majorHAnsi"/>
          <w:noProof/>
          <w:color w:val="808080" w:themeColor="background1" w:themeShade="80"/>
          <w:sz w:val="16"/>
          <w:szCs w:val="16"/>
        </w:rPr>
        <w:t>2</w:t>
      </w:r>
      <w:r w:rsidRPr="005C3E19">
        <w:rPr>
          <w:rFonts w:asciiTheme="majorHAnsi" w:hAnsiTheme="majorHAnsi" w:cstheme="majorHAnsi"/>
          <w:noProof/>
          <w:color w:val="808080" w:themeColor="background1" w:themeShade="80"/>
          <w:sz w:val="16"/>
          <w:szCs w:val="16"/>
        </w:rPr>
        <w:t>/2</w:t>
      </w:r>
      <w:r w:rsidRPr="005C3E19">
        <w:rPr>
          <w:rFonts w:asciiTheme="majorHAnsi" w:hAnsiTheme="majorHAnsi" w:cstheme="majorHAnsi"/>
          <w:noProof/>
          <w:color w:val="808080" w:themeColor="background1" w:themeShade="80"/>
          <w:sz w:val="16"/>
          <w:szCs w:val="16"/>
        </w:rPr>
        <w:t>8</w:t>
      </w:r>
      <w:r w:rsidRPr="005C3E19">
        <w:rPr>
          <w:rFonts w:asciiTheme="majorHAnsi" w:hAnsiTheme="majorHAnsi" w:cstheme="majorHAnsi"/>
          <w:noProof/>
          <w:color w:val="808080" w:themeColor="background1" w:themeShade="80"/>
          <w:sz w:val="16"/>
          <w:szCs w:val="16"/>
        </w:rPr>
        <w:t>/</w:t>
      </w:r>
      <w:r w:rsidRPr="005C3E19">
        <w:rPr>
          <w:rFonts w:asciiTheme="majorHAnsi" w:hAnsiTheme="majorHAnsi" w:cstheme="majorHAnsi"/>
          <w:noProof/>
          <w:color w:val="808080" w:themeColor="background1" w:themeShade="80"/>
          <w:sz w:val="16"/>
          <w:szCs w:val="16"/>
        </w:rPr>
        <w:t>20</w:t>
      </w:r>
      <w:r w:rsidRPr="005C3E19">
        <w:rPr>
          <w:rFonts w:asciiTheme="majorHAnsi" w:hAnsiTheme="majorHAnsi" w:cstheme="majorHAnsi"/>
          <w:noProof/>
          <w:color w:val="808080" w:themeColor="background1" w:themeShade="80"/>
          <w:sz w:val="16"/>
          <w:szCs w:val="16"/>
        </w:rPr>
        <w:t>]</w:t>
      </w:r>
    </w:p>
    <w:p w14:paraId="7759DCB5" w14:textId="77777777" w:rsidR="008D0F16" w:rsidRPr="005638F6" w:rsidRDefault="002C29AE" w:rsidP="00CB6DA7">
      <w:pPr>
        <w:spacing w:after="0" w:line="240" w:lineRule="auto"/>
        <w:rPr>
          <w:rFonts w:asciiTheme="majorHAnsi" w:hAnsiTheme="majorHAnsi" w:cstheme="majorHAnsi"/>
          <w:noProof/>
          <w:color w:val="808080" w:themeColor="background1" w:themeShade="80"/>
          <w:sz w:val="16"/>
          <w:szCs w:val="16"/>
        </w:rPr>
      </w:pPr>
      <w:r w:rsidRPr="005638F6">
        <w:rPr>
          <w:rFonts w:asciiTheme="majorHAnsi" w:hAnsiTheme="majorHAnsi" w:cs="Arial"/>
          <w:color w:val="808080" w:themeColor="background1" w:themeShade="80"/>
          <w:sz w:val="16"/>
        </w:rPr>
        <w:t>1</w:t>
      </w:r>
      <w:r>
        <w:rPr>
          <w:rFonts w:asciiTheme="majorHAnsi" w:hAnsiTheme="majorHAnsi" w:cs="Arial"/>
          <w:color w:val="808080" w:themeColor="background1" w:themeShade="80"/>
          <w:sz w:val="16"/>
        </w:rPr>
        <w:t>5</w:t>
      </w:r>
      <w:r w:rsidRPr="005638F6">
        <w:rPr>
          <w:rFonts w:asciiTheme="majorHAnsi" w:hAnsiTheme="majorHAnsi" w:cs="Arial"/>
          <w:color w:val="808080" w:themeColor="background1" w:themeShade="80"/>
          <w:sz w:val="16"/>
        </w:rPr>
        <w:t xml:space="preserve"> - </w:t>
      </w:r>
      <w:bookmarkStart w:id="10" w:name="_Hlk33786543"/>
      <w:r w:rsidRPr="005638F6">
        <w:rPr>
          <w:rFonts w:asciiTheme="majorHAnsi" w:hAnsiTheme="majorHAnsi" w:cs="Arial"/>
          <w:color w:val="808080" w:themeColor="background1" w:themeShade="80"/>
          <w:sz w:val="16"/>
        </w:rPr>
        <w:t xml:space="preserve">marketwatch.com/investing/index/dxy </w:t>
      </w:r>
      <w:bookmarkEnd w:id="10"/>
      <w:r w:rsidRPr="005638F6">
        <w:rPr>
          <w:rFonts w:asciiTheme="majorHAnsi" w:hAnsiTheme="majorHAnsi" w:cstheme="majorHAnsi"/>
          <w:noProof/>
          <w:color w:val="808080" w:themeColor="background1" w:themeShade="80"/>
          <w:sz w:val="16"/>
          <w:szCs w:val="16"/>
        </w:rPr>
        <w:t>[2/2</w:t>
      </w:r>
      <w:r w:rsidRPr="005638F6">
        <w:rPr>
          <w:rFonts w:asciiTheme="majorHAnsi" w:hAnsiTheme="majorHAnsi" w:cstheme="majorHAnsi"/>
          <w:noProof/>
          <w:color w:val="808080" w:themeColor="background1" w:themeShade="80"/>
          <w:sz w:val="16"/>
          <w:szCs w:val="16"/>
        </w:rPr>
        <w:t>8</w:t>
      </w:r>
      <w:r w:rsidRPr="005638F6">
        <w:rPr>
          <w:rFonts w:asciiTheme="majorHAnsi" w:hAnsiTheme="majorHAnsi" w:cstheme="majorHAnsi"/>
          <w:noProof/>
          <w:color w:val="808080" w:themeColor="background1" w:themeShade="80"/>
          <w:sz w:val="16"/>
          <w:szCs w:val="16"/>
        </w:rPr>
        <w:t>/20]</w:t>
      </w:r>
    </w:p>
    <w:p w14:paraId="4D74F8B3" w14:textId="77777777" w:rsidR="0042445F" w:rsidRPr="00320998" w:rsidRDefault="002C29AE" w:rsidP="00CB6DA7">
      <w:pPr>
        <w:spacing w:after="0" w:line="240" w:lineRule="auto"/>
        <w:rPr>
          <w:rFonts w:asciiTheme="majorHAnsi" w:hAnsiTheme="majorHAnsi" w:cstheme="majorHAnsi"/>
          <w:noProof/>
          <w:color w:val="808080" w:themeColor="background1" w:themeShade="80"/>
          <w:sz w:val="16"/>
          <w:szCs w:val="16"/>
        </w:rPr>
      </w:pPr>
      <w:r w:rsidRPr="005638F6">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6</w:t>
      </w:r>
      <w:r w:rsidRPr="005638F6">
        <w:rPr>
          <w:rFonts w:asciiTheme="majorHAnsi" w:hAnsiTheme="majorHAnsi" w:cstheme="majorHAnsi"/>
          <w:noProof/>
          <w:color w:val="808080" w:themeColor="background1" w:themeShade="80"/>
          <w:sz w:val="16"/>
          <w:szCs w:val="16"/>
        </w:rPr>
        <w:t xml:space="preserve"> -</w:t>
      </w:r>
      <w:r w:rsidRPr="005638F6">
        <w:rPr>
          <w:rFonts w:asciiTheme="majorHAnsi" w:hAnsiTheme="majorHAnsi" w:cstheme="majorHAnsi"/>
          <w:noProof/>
          <w:color w:val="808080" w:themeColor="background1" w:themeShade="80"/>
          <w:sz w:val="16"/>
          <w:szCs w:val="16"/>
        </w:rPr>
        <w:t xml:space="preserve"> </w:t>
      </w:r>
      <w:r w:rsidRPr="00320998">
        <w:rPr>
          <w:rFonts w:asciiTheme="majorHAnsi" w:hAnsiTheme="majorHAnsi" w:cstheme="majorHAnsi"/>
          <w:noProof/>
          <w:color w:val="808080" w:themeColor="background1" w:themeShade="80"/>
          <w:sz w:val="16"/>
          <w:szCs w:val="16"/>
        </w:rPr>
        <w:t>foxbusiness.com/markets/us-stocks-feb-28-2020 [2/28/20]</w:t>
      </w:r>
    </w:p>
    <w:p w14:paraId="1B75C911" w14:textId="77777777" w:rsidR="00B12B19" w:rsidRPr="00320998" w:rsidRDefault="002C29AE" w:rsidP="00FA7D80">
      <w:pPr>
        <w:spacing w:after="0" w:line="240" w:lineRule="auto"/>
        <w:rPr>
          <w:rFonts w:asciiTheme="majorHAnsi" w:hAnsiTheme="majorHAnsi" w:cs="Arial"/>
          <w:color w:val="808080" w:themeColor="background1" w:themeShade="80"/>
          <w:sz w:val="16"/>
        </w:rPr>
      </w:pPr>
      <w:r w:rsidRPr="00320998">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7</w:t>
      </w:r>
      <w:r w:rsidRPr="00320998">
        <w:rPr>
          <w:rFonts w:asciiTheme="majorHAnsi" w:hAnsiTheme="majorHAnsi" w:cstheme="majorHAnsi"/>
          <w:noProof/>
          <w:color w:val="808080" w:themeColor="background1" w:themeShade="80"/>
          <w:sz w:val="16"/>
          <w:szCs w:val="16"/>
        </w:rPr>
        <w:t xml:space="preserve"> - freddiemac.com/pmms [2/27/20]</w:t>
      </w:r>
    </w:p>
    <w:p w14:paraId="10AF4315" w14:textId="77777777" w:rsidR="00B12B19" w:rsidRPr="00320998" w:rsidRDefault="002C29AE" w:rsidP="00FA7D80">
      <w:pPr>
        <w:spacing w:after="0" w:line="240" w:lineRule="auto"/>
        <w:rPr>
          <w:rFonts w:asciiTheme="majorHAnsi" w:hAnsiTheme="majorHAnsi" w:cstheme="majorHAnsi"/>
          <w:color w:val="808080" w:themeColor="background1" w:themeShade="80"/>
          <w:sz w:val="16"/>
          <w:szCs w:val="16"/>
        </w:rPr>
      </w:pPr>
      <w:r w:rsidRPr="00320998">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320998">
        <w:rPr>
          <w:rFonts w:asciiTheme="majorHAnsi" w:hAnsiTheme="majorHAnsi" w:cstheme="majorHAnsi"/>
          <w:color w:val="808080" w:themeColor="background1" w:themeShade="80"/>
          <w:sz w:val="16"/>
          <w:szCs w:val="16"/>
        </w:rPr>
        <w:t xml:space="preserve"> - nar.realtor/infographics/existing-home-sales-housing-snapshot [2/27/20]</w:t>
      </w:r>
    </w:p>
    <w:p w14:paraId="2EAD2F0F" w14:textId="77777777" w:rsidR="00BD339F" w:rsidRPr="00320998" w:rsidRDefault="002C29AE" w:rsidP="00FA7D80">
      <w:pPr>
        <w:spacing w:after="0" w:line="240" w:lineRule="auto"/>
        <w:rPr>
          <w:rFonts w:asciiTheme="majorHAnsi" w:hAnsiTheme="majorHAnsi" w:cstheme="majorHAnsi"/>
          <w:color w:val="808080" w:themeColor="background1" w:themeShade="80"/>
          <w:sz w:val="16"/>
          <w:szCs w:val="16"/>
        </w:rPr>
      </w:pPr>
      <w:r w:rsidRPr="00320998">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320998">
        <w:rPr>
          <w:rFonts w:asciiTheme="majorHAnsi" w:hAnsiTheme="majorHAnsi" w:cstheme="majorHAnsi"/>
          <w:color w:val="808080" w:themeColor="background1" w:themeShade="80"/>
          <w:sz w:val="16"/>
          <w:szCs w:val="16"/>
        </w:rPr>
        <w:t xml:space="preserve"> </w:t>
      </w:r>
      <w:r w:rsidRPr="00320998">
        <w:rPr>
          <w:rFonts w:asciiTheme="majorHAnsi" w:hAnsiTheme="majorHAnsi" w:cstheme="majorHAnsi"/>
          <w:color w:val="808080" w:themeColor="background1" w:themeShade="80"/>
          <w:sz w:val="16"/>
          <w:szCs w:val="16"/>
        </w:rPr>
        <w:t xml:space="preserve">- </w:t>
      </w:r>
      <w:r w:rsidRPr="00320998">
        <w:rPr>
          <w:rFonts w:asciiTheme="majorHAnsi" w:hAnsiTheme="majorHAnsi" w:cstheme="majorHAnsi"/>
          <w:color w:val="808080" w:themeColor="background1" w:themeShade="80"/>
          <w:sz w:val="16"/>
          <w:szCs w:val="16"/>
        </w:rPr>
        <w:t>marketwatch.com/story/housing-starts-dip-36-in-january-but-permits-hit-13-year-high-2020-02-19 [2/19/20]</w:t>
      </w:r>
    </w:p>
    <w:p w14:paraId="44F30F4B" w14:textId="77777777" w:rsidR="005A00BA" w:rsidRPr="00320998" w:rsidRDefault="002C29AE" w:rsidP="00FA7D80">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20</w:t>
      </w:r>
      <w:r w:rsidRPr="00320998">
        <w:rPr>
          <w:rFonts w:asciiTheme="majorHAnsi" w:hAnsiTheme="majorHAnsi" w:cstheme="majorHAnsi"/>
          <w:color w:val="808080" w:themeColor="background1" w:themeShade="80"/>
          <w:sz w:val="16"/>
          <w:szCs w:val="16"/>
        </w:rPr>
        <w:t xml:space="preserve"> - fortune.com/2020/02/27/coronavirus-stock-market-worries-dont-panic-economy/ [2/27/20]</w:t>
      </w:r>
    </w:p>
    <w:p w14:paraId="3B9E769B" w14:textId="77777777" w:rsidR="005A00BA" w:rsidRPr="00320998" w:rsidRDefault="002C29AE" w:rsidP="00FA7D80">
      <w:pPr>
        <w:spacing w:after="0" w:line="240" w:lineRule="auto"/>
        <w:rPr>
          <w:rFonts w:asciiTheme="majorHAnsi" w:hAnsiTheme="majorHAnsi" w:cstheme="majorHAnsi"/>
          <w:color w:val="808080" w:themeColor="background1" w:themeShade="80"/>
          <w:sz w:val="16"/>
          <w:szCs w:val="16"/>
        </w:rPr>
      </w:pPr>
      <w:r w:rsidRPr="00320998">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1</w:t>
      </w:r>
      <w:r w:rsidRPr="00320998">
        <w:rPr>
          <w:rFonts w:asciiTheme="majorHAnsi" w:hAnsiTheme="majorHAnsi" w:cstheme="majorHAnsi"/>
          <w:color w:val="808080" w:themeColor="background1" w:themeShade="80"/>
          <w:sz w:val="16"/>
          <w:szCs w:val="16"/>
        </w:rPr>
        <w:t xml:space="preserve"> - </w:t>
      </w:r>
      <w:r w:rsidRPr="00320998">
        <w:rPr>
          <w:rFonts w:asciiTheme="majorHAnsi" w:hAnsiTheme="majorHAnsi" w:cstheme="majorHAnsi"/>
          <w:color w:val="808080" w:themeColor="background1" w:themeShade="80"/>
          <w:sz w:val="16"/>
          <w:szCs w:val="16"/>
        </w:rPr>
        <w:t>bloomberg.com/markets/stocks [2/28/20]</w:t>
      </w:r>
    </w:p>
    <w:p w14:paraId="4938E14A" w14:textId="77777777" w:rsidR="00320998" w:rsidRDefault="002C29AE" w:rsidP="00FA7D80">
      <w:pPr>
        <w:spacing w:after="0" w:line="240" w:lineRule="auto"/>
        <w:rPr>
          <w:rFonts w:asciiTheme="majorHAnsi" w:hAnsiTheme="majorHAnsi" w:cs="Arial"/>
          <w:color w:val="808080" w:themeColor="background1" w:themeShade="80"/>
          <w:sz w:val="16"/>
        </w:rPr>
      </w:pPr>
      <w:r w:rsidRPr="00320998">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2</w:t>
      </w:r>
      <w:r w:rsidRPr="00320998">
        <w:rPr>
          <w:rFonts w:asciiTheme="majorHAnsi" w:hAnsiTheme="majorHAnsi" w:cstheme="majorHAnsi"/>
          <w:color w:val="808080" w:themeColor="background1" w:themeShade="80"/>
          <w:sz w:val="16"/>
          <w:szCs w:val="16"/>
        </w:rPr>
        <w:t xml:space="preserve"> - </w:t>
      </w:r>
      <w:r w:rsidRPr="00320998">
        <w:rPr>
          <w:rFonts w:asciiTheme="majorHAnsi" w:hAnsiTheme="majorHAnsi" w:cs="Arial"/>
          <w:color w:val="808080" w:themeColor="background1" w:themeShade="80"/>
          <w:sz w:val="16"/>
        </w:rPr>
        <w:t>wsj.com/mar</w:t>
      </w:r>
      <w:r w:rsidRPr="00320998">
        <w:rPr>
          <w:rFonts w:asciiTheme="majorHAnsi" w:hAnsiTheme="majorHAnsi" w:cs="Arial"/>
          <w:color w:val="808080" w:themeColor="background1" w:themeShade="80"/>
          <w:sz w:val="16"/>
        </w:rPr>
        <w:t>ket-data [2/28/20]</w:t>
      </w:r>
    </w:p>
    <w:p w14:paraId="2627AA94" w14:textId="77777777" w:rsidR="00BD339F" w:rsidRPr="005638F6" w:rsidRDefault="002C29AE" w:rsidP="00FA7D80">
      <w:pPr>
        <w:spacing w:after="0" w:line="240" w:lineRule="auto"/>
        <w:rPr>
          <w:rFonts w:asciiTheme="majorHAnsi" w:hAnsiTheme="majorHAnsi" w:cstheme="majorHAnsi"/>
          <w:color w:val="808080" w:themeColor="background1" w:themeShade="80"/>
          <w:sz w:val="16"/>
          <w:szCs w:val="16"/>
        </w:rPr>
      </w:pPr>
      <w:r>
        <w:rPr>
          <w:rFonts w:asciiTheme="majorHAnsi" w:hAnsiTheme="majorHAnsi" w:cs="Arial"/>
          <w:color w:val="808080" w:themeColor="background1" w:themeShade="80"/>
          <w:sz w:val="16"/>
        </w:rPr>
        <w:t>2</w:t>
      </w:r>
      <w:r>
        <w:rPr>
          <w:rFonts w:asciiTheme="majorHAnsi" w:hAnsiTheme="majorHAnsi" w:cs="Arial"/>
          <w:color w:val="808080" w:themeColor="background1" w:themeShade="80"/>
          <w:sz w:val="16"/>
        </w:rPr>
        <w:t>3</w:t>
      </w:r>
      <w:r>
        <w:rPr>
          <w:rFonts w:asciiTheme="majorHAnsi" w:hAnsiTheme="majorHAnsi" w:cs="Arial"/>
          <w:color w:val="808080" w:themeColor="background1" w:themeShade="80"/>
          <w:sz w:val="16"/>
        </w:rPr>
        <w:t xml:space="preserve"> - </w:t>
      </w:r>
      <w:r w:rsidRPr="009567DB">
        <w:rPr>
          <w:rFonts w:asciiTheme="majorHAnsi" w:hAnsiTheme="majorHAnsi" w:cs="Arial"/>
          <w:color w:val="808080" w:themeColor="background1" w:themeShade="80"/>
          <w:sz w:val="16"/>
        </w:rPr>
        <w:t>treasury.gov/resource-center/data-chart-center/interest-rates/Pages/TextView.aspx?data=yieldAll</w:t>
      </w:r>
      <w:r>
        <w:rPr>
          <w:rFonts w:asciiTheme="majorHAnsi" w:hAnsiTheme="majorHAnsi" w:cs="Arial"/>
          <w:color w:val="808080" w:themeColor="background1" w:themeShade="80"/>
          <w:sz w:val="16"/>
        </w:rPr>
        <w:t xml:space="preserve"> [2/28/20]</w:t>
      </w:r>
    </w:p>
    <w:sectPr w:rsidR="00BD339F" w:rsidRPr="005638F6" w:rsidSect="00BC29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LightItalic">
    <w:altName w:val="Calibri"/>
    <w:panose1 w:val="00000000000000000000"/>
    <w:charset w:val="B1"/>
    <w:family w:val="auto"/>
    <w:notTrueType/>
    <w:pitch w:val="default"/>
    <w:sig w:usb0="00000801" w:usb1="00000000" w:usb2="00000000" w:usb3="00000000" w:csb0="00000020" w:csb1="00000000"/>
  </w:font>
  <w:font w:name="T3Font_0">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64EF1"/>
    <w:multiLevelType w:val="hybridMultilevel"/>
    <w:tmpl w:val="52807AE8"/>
    <w:lvl w:ilvl="0" w:tplc="BD20F56E">
      <w:start w:val="1"/>
      <w:numFmt w:val="bullet"/>
      <w:lvlText w:val=""/>
      <w:lvlJc w:val="left"/>
      <w:pPr>
        <w:ind w:left="720" w:hanging="360"/>
      </w:pPr>
      <w:rPr>
        <w:rFonts w:ascii="Symbol" w:hAnsi="Symbol" w:hint="default"/>
      </w:rPr>
    </w:lvl>
    <w:lvl w:ilvl="1" w:tplc="0CE4D9AE" w:tentative="1">
      <w:start w:val="1"/>
      <w:numFmt w:val="bullet"/>
      <w:lvlText w:val="o"/>
      <w:lvlJc w:val="left"/>
      <w:pPr>
        <w:ind w:left="1440" w:hanging="360"/>
      </w:pPr>
      <w:rPr>
        <w:rFonts w:ascii="Courier New" w:hAnsi="Courier New" w:cs="Courier New" w:hint="default"/>
      </w:rPr>
    </w:lvl>
    <w:lvl w:ilvl="2" w:tplc="ABFEC640" w:tentative="1">
      <w:start w:val="1"/>
      <w:numFmt w:val="bullet"/>
      <w:lvlText w:val=""/>
      <w:lvlJc w:val="left"/>
      <w:pPr>
        <w:ind w:left="2160" w:hanging="360"/>
      </w:pPr>
      <w:rPr>
        <w:rFonts w:ascii="Wingdings" w:hAnsi="Wingdings" w:hint="default"/>
      </w:rPr>
    </w:lvl>
    <w:lvl w:ilvl="3" w:tplc="38B6F6CE" w:tentative="1">
      <w:start w:val="1"/>
      <w:numFmt w:val="bullet"/>
      <w:lvlText w:val=""/>
      <w:lvlJc w:val="left"/>
      <w:pPr>
        <w:ind w:left="2880" w:hanging="360"/>
      </w:pPr>
      <w:rPr>
        <w:rFonts w:ascii="Symbol" w:hAnsi="Symbol" w:hint="default"/>
      </w:rPr>
    </w:lvl>
    <w:lvl w:ilvl="4" w:tplc="CA4EB514" w:tentative="1">
      <w:start w:val="1"/>
      <w:numFmt w:val="bullet"/>
      <w:lvlText w:val="o"/>
      <w:lvlJc w:val="left"/>
      <w:pPr>
        <w:ind w:left="3600" w:hanging="360"/>
      </w:pPr>
      <w:rPr>
        <w:rFonts w:ascii="Courier New" w:hAnsi="Courier New" w:cs="Courier New" w:hint="default"/>
      </w:rPr>
    </w:lvl>
    <w:lvl w:ilvl="5" w:tplc="2F00A12A" w:tentative="1">
      <w:start w:val="1"/>
      <w:numFmt w:val="bullet"/>
      <w:lvlText w:val=""/>
      <w:lvlJc w:val="left"/>
      <w:pPr>
        <w:ind w:left="4320" w:hanging="360"/>
      </w:pPr>
      <w:rPr>
        <w:rFonts w:ascii="Wingdings" w:hAnsi="Wingdings" w:hint="default"/>
      </w:rPr>
    </w:lvl>
    <w:lvl w:ilvl="6" w:tplc="4C5CD060" w:tentative="1">
      <w:start w:val="1"/>
      <w:numFmt w:val="bullet"/>
      <w:lvlText w:val=""/>
      <w:lvlJc w:val="left"/>
      <w:pPr>
        <w:ind w:left="5040" w:hanging="360"/>
      </w:pPr>
      <w:rPr>
        <w:rFonts w:ascii="Symbol" w:hAnsi="Symbol" w:hint="default"/>
      </w:rPr>
    </w:lvl>
    <w:lvl w:ilvl="7" w:tplc="72C0937E" w:tentative="1">
      <w:start w:val="1"/>
      <w:numFmt w:val="bullet"/>
      <w:lvlText w:val="o"/>
      <w:lvlJc w:val="left"/>
      <w:pPr>
        <w:ind w:left="5760" w:hanging="360"/>
      </w:pPr>
      <w:rPr>
        <w:rFonts w:ascii="Courier New" w:hAnsi="Courier New" w:cs="Courier New" w:hint="default"/>
      </w:rPr>
    </w:lvl>
    <w:lvl w:ilvl="8" w:tplc="AFC474E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04"/>
    <w:rsid w:val="002C29AE"/>
    <w:rsid w:val="004B5904"/>
    <w:rsid w:val="00BC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55E"/>
  <w15:docId w15:val="{04CEBA1B-881D-4657-8B7D-683735C5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4A2938"/>
  </w:style>
  <w:style w:type="paragraph" w:styleId="ListParagraph">
    <w:name w:val="List Paragraph"/>
    <w:basedOn w:val="Normal"/>
    <w:uiPriority w:val="34"/>
    <w:qFormat/>
    <w:rsid w:val="00B2579B"/>
    <w:pPr>
      <w:ind w:left="720"/>
      <w:contextualSpacing/>
    </w:pPr>
  </w:style>
  <w:style w:type="table" w:styleId="TableGrid">
    <w:name w:val="Table Grid"/>
    <w:basedOn w:val="TableNormal"/>
    <w:uiPriority w:val="39"/>
    <w:rsid w:val="006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981"/>
    <w:pPr>
      <w:autoSpaceDE w:val="0"/>
      <w:autoSpaceDN w:val="0"/>
      <w:adjustRightInd w:val="0"/>
      <w:spacing w:after="480" w:line="420" w:lineRule="exact"/>
    </w:pPr>
    <w:rPr>
      <w:rFonts w:ascii="Georgia" w:eastAsia="Times" w:hAnsi="Georgia" w:cs="Times New Roman"/>
      <w:sz w:val="40"/>
      <w:szCs w:val="24"/>
    </w:rPr>
  </w:style>
  <w:style w:type="character" w:customStyle="1" w:styleId="BodyTextChar">
    <w:name w:val="Body Text Char"/>
    <w:basedOn w:val="DefaultParagraphFont"/>
    <w:link w:val="BodyText"/>
    <w:rsid w:val="00237981"/>
    <w:rPr>
      <w:rFonts w:ascii="Georgia" w:eastAsia="Times" w:hAnsi="Georgia" w:cs="Times New Roman"/>
      <w:sz w:val="40"/>
      <w:szCs w:val="24"/>
    </w:rPr>
  </w:style>
  <w:style w:type="paragraph" w:styleId="PlainText">
    <w:name w:val="Plain Text"/>
    <w:basedOn w:val="Normal"/>
    <w:link w:val="PlainTextChar"/>
    <w:uiPriority w:val="99"/>
    <w:unhideWhenUsed/>
    <w:rsid w:val="00775662"/>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75662"/>
    <w:rPr>
      <w:rFonts w:ascii="Consolas" w:eastAsia="Calibri" w:hAnsi="Consolas" w:cs="Consolas"/>
      <w:sz w:val="21"/>
      <w:szCs w:val="21"/>
    </w:rPr>
  </w:style>
  <w:style w:type="paragraph" w:styleId="BalloonText">
    <w:name w:val="Balloon Text"/>
    <w:basedOn w:val="Normal"/>
    <w:link w:val="BalloonTextChar"/>
    <w:uiPriority w:val="99"/>
    <w:semiHidden/>
    <w:unhideWhenUsed/>
    <w:rsid w:val="001F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64"/>
    <w:rPr>
      <w:rFonts w:ascii="Segoe UI" w:hAnsi="Segoe UI" w:cs="Segoe UI"/>
      <w:sz w:val="18"/>
      <w:szCs w:val="18"/>
    </w:rPr>
  </w:style>
  <w:style w:type="character" w:styleId="Hyperlink">
    <w:name w:val="Hyperlink"/>
    <w:basedOn w:val="DefaultParagraphFont"/>
    <w:uiPriority w:val="99"/>
    <w:semiHidden/>
    <w:unhideWhenUsed/>
    <w:rsid w:val="00BC2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6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YLEE@HIFC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Admin hifcfp</cp:lastModifiedBy>
  <cp:revision>2</cp:revision>
  <cp:lastPrinted>2020-03-05T20:45:00Z</cp:lastPrinted>
  <dcterms:created xsi:type="dcterms:W3CDTF">2020-03-05T20:47:00Z</dcterms:created>
  <dcterms:modified xsi:type="dcterms:W3CDTF">2020-03-05T20:47:00Z</dcterms:modified>
</cp:coreProperties>
</file>