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D8CF4" w14:textId="77777777" w:rsidR="00786DD5" w:rsidRPr="00EE4CC7" w:rsidRDefault="00786DD5" w:rsidP="00786DD5">
      <w:pPr>
        <w:pStyle w:val="Title"/>
        <w:spacing w:line="480" w:lineRule="auto"/>
        <w:ind w:firstLine="720"/>
        <w:jc w:val="center"/>
        <w:rPr>
          <w:rFonts w:ascii="Times New Roman" w:hAnsi="Times New Roman" w:cs="Times New Roman"/>
          <w:b/>
          <w:color w:val="000000" w:themeColor="text1"/>
          <w:sz w:val="22"/>
          <w:szCs w:val="22"/>
        </w:rPr>
      </w:pPr>
    </w:p>
    <w:p w14:paraId="43855EAE" w14:textId="77777777" w:rsidR="00786DD5" w:rsidRPr="00EE4CC7" w:rsidRDefault="00786DD5" w:rsidP="00786DD5">
      <w:pPr>
        <w:rPr>
          <w:rFonts w:ascii="Times New Roman" w:hAnsi="Times New Roman" w:cs="Times New Roman"/>
          <w:color w:val="000000" w:themeColor="text1"/>
        </w:rPr>
      </w:pPr>
    </w:p>
    <w:p w14:paraId="6E8E2495" w14:textId="77777777" w:rsidR="00786DD5" w:rsidRPr="00EE4CC7" w:rsidRDefault="00786DD5" w:rsidP="00786DD5">
      <w:pPr>
        <w:rPr>
          <w:rFonts w:ascii="Times New Roman" w:hAnsi="Times New Roman" w:cs="Times New Roman"/>
          <w:color w:val="000000" w:themeColor="text1"/>
        </w:rPr>
      </w:pPr>
    </w:p>
    <w:p w14:paraId="5E1E4D21" w14:textId="77777777" w:rsidR="00786DD5" w:rsidRPr="00EE4CC7" w:rsidRDefault="00786DD5" w:rsidP="00786DD5">
      <w:pPr>
        <w:rPr>
          <w:rFonts w:ascii="Times New Roman" w:hAnsi="Times New Roman" w:cs="Times New Roman"/>
          <w:color w:val="000000" w:themeColor="text1"/>
        </w:rPr>
      </w:pPr>
    </w:p>
    <w:p w14:paraId="4B81E57F" w14:textId="77777777" w:rsidR="00786DD5" w:rsidRPr="00EE4CC7" w:rsidRDefault="00786DD5" w:rsidP="00786DD5">
      <w:pPr>
        <w:rPr>
          <w:rFonts w:ascii="Times New Roman" w:hAnsi="Times New Roman" w:cs="Times New Roman"/>
          <w:color w:val="000000" w:themeColor="text1"/>
        </w:rPr>
      </w:pPr>
    </w:p>
    <w:p w14:paraId="514E124D" w14:textId="77777777" w:rsidR="00786DD5" w:rsidRPr="00EE4CC7" w:rsidRDefault="00786DD5" w:rsidP="00786DD5">
      <w:pPr>
        <w:rPr>
          <w:rFonts w:ascii="Times New Roman" w:hAnsi="Times New Roman" w:cs="Times New Roman"/>
          <w:color w:val="000000" w:themeColor="text1"/>
        </w:rPr>
      </w:pPr>
    </w:p>
    <w:p w14:paraId="3B20F3A8" w14:textId="77777777" w:rsidR="00786DD5" w:rsidRPr="00EE4CC7" w:rsidRDefault="00786DD5" w:rsidP="00786DD5">
      <w:pPr>
        <w:rPr>
          <w:rFonts w:ascii="Times New Roman" w:hAnsi="Times New Roman" w:cs="Times New Roman"/>
          <w:color w:val="000000" w:themeColor="text1"/>
        </w:rPr>
      </w:pPr>
    </w:p>
    <w:p w14:paraId="7A304C25" w14:textId="77777777" w:rsidR="00786DD5" w:rsidRPr="00EE4CC7" w:rsidRDefault="00786DD5" w:rsidP="00786DD5">
      <w:pPr>
        <w:rPr>
          <w:rFonts w:ascii="Times New Roman" w:hAnsi="Times New Roman" w:cs="Times New Roman"/>
          <w:color w:val="000000" w:themeColor="text1"/>
        </w:rPr>
      </w:pPr>
    </w:p>
    <w:p w14:paraId="29E618A9" w14:textId="77777777" w:rsidR="00786DD5" w:rsidRPr="00EE4CC7" w:rsidRDefault="00786DD5" w:rsidP="00786DD5">
      <w:pPr>
        <w:rPr>
          <w:rFonts w:ascii="Times New Roman" w:hAnsi="Times New Roman" w:cs="Times New Roman"/>
          <w:color w:val="000000" w:themeColor="text1"/>
        </w:rPr>
      </w:pPr>
    </w:p>
    <w:p w14:paraId="7B4CD08D" w14:textId="77777777" w:rsidR="00786DD5" w:rsidRPr="00EE4CC7" w:rsidRDefault="00786DD5" w:rsidP="00786DD5">
      <w:pPr>
        <w:pStyle w:val="Title"/>
        <w:ind w:firstLine="720"/>
        <w:jc w:val="center"/>
        <w:rPr>
          <w:rFonts w:ascii="Times New Roman" w:hAnsi="Times New Roman" w:cs="Times New Roman"/>
          <w:b/>
          <w:color w:val="000000" w:themeColor="text1"/>
          <w:sz w:val="22"/>
          <w:szCs w:val="22"/>
        </w:rPr>
      </w:pPr>
      <w:r w:rsidRPr="00EE4CC7">
        <w:rPr>
          <w:rFonts w:ascii="Times New Roman" w:hAnsi="Times New Roman" w:cs="Times New Roman"/>
          <w:b/>
          <w:color w:val="000000" w:themeColor="text1"/>
          <w:sz w:val="22"/>
          <w:szCs w:val="22"/>
        </w:rPr>
        <w:t xml:space="preserve">An Analysis of What the New Testament Letters </w:t>
      </w:r>
    </w:p>
    <w:p w14:paraId="4CE9A42A" w14:textId="77777777" w:rsidR="00786DD5" w:rsidRPr="00EE4CC7" w:rsidRDefault="00786DD5" w:rsidP="00786DD5">
      <w:pPr>
        <w:pStyle w:val="Title"/>
        <w:ind w:firstLine="720"/>
        <w:jc w:val="center"/>
        <w:rPr>
          <w:rFonts w:ascii="Times New Roman" w:hAnsi="Times New Roman" w:cs="Times New Roman"/>
          <w:b/>
          <w:color w:val="000000" w:themeColor="text1"/>
          <w:sz w:val="22"/>
          <w:szCs w:val="22"/>
        </w:rPr>
      </w:pPr>
      <w:r w:rsidRPr="00EE4CC7">
        <w:rPr>
          <w:rFonts w:ascii="Times New Roman" w:hAnsi="Times New Roman" w:cs="Times New Roman"/>
          <w:b/>
          <w:color w:val="000000" w:themeColor="text1"/>
          <w:sz w:val="22"/>
          <w:szCs w:val="22"/>
        </w:rPr>
        <w:t>Say About the Role of Women in the Church</w:t>
      </w:r>
    </w:p>
    <w:p w14:paraId="3A4BAB50" w14:textId="77777777" w:rsidR="00786DD5" w:rsidRPr="00EE4CC7" w:rsidRDefault="00786DD5" w:rsidP="00786DD5">
      <w:pPr>
        <w:pStyle w:val="TitlePageParagraph"/>
        <w:spacing w:before="0"/>
        <w:rPr>
          <w:color w:val="000000" w:themeColor="text1"/>
          <w:sz w:val="22"/>
          <w:szCs w:val="22"/>
        </w:rPr>
      </w:pPr>
    </w:p>
    <w:p w14:paraId="03F7DD8E" w14:textId="77777777" w:rsidR="00786DD5" w:rsidRPr="00EE4CC7" w:rsidRDefault="00786DD5" w:rsidP="00786DD5">
      <w:pPr>
        <w:pStyle w:val="TitlePageParagraph"/>
        <w:spacing w:before="0"/>
        <w:rPr>
          <w:color w:val="000000" w:themeColor="text1"/>
          <w:sz w:val="22"/>
          <w:szCs w:val="22"/>
        </w:rPr>
      </w:pPr>
    </w:p>
    <w:p w14:paraId="56FB3A9F" w14:textId="77777777" w:rsidR="00786DD5" w:rsidRPr="00EE4CC7" w:rsidRDefault="00786DD5" w:rsidP="00786DD5">
      <w:pPr>
        <w:pStyle w:val="TitlePageParagraph"/>
        <w:spacing w:before="0"/>
        <w:rPr>
          <w:color w:val="000000" w:themeColor="text1"/>
          <w:sz w:val="22"/>
          <w:szCs w:val="22"/>
        </w:rPr>
      </w:pPr>
    </w:p>
    <w:p w14:paraId="7F04BBC7" w14:textId="77777777" w:rsidR="00786DD5" w:rsidRPr="00EE4CC7" w:rsidRDefault="00786DD5" w:rsidP="00786DD5">
      <w:pPr>
        <w:pStyle w:val="TitlePageParagraph"/>
        <w:spacing w:before="0"/>
        <w:rPr>
          <w:color w:val="000000" w:themeColor="text1"/>
          <w:sz w:val="22"/>
          <w:szCs w:val="22"/>
        </w:rPr>
      </w:pPr>
    </w:p>
    <w:p w14:paraId="73A4AF36" w14:textId="77777777" w:rsidR="00786DD5" w:rsidRPr="00EE4CC7" w:rsidRDefault="00786DD5" w:rsidP="00786DD5">
      <w:pPr>
        <w:pStyle w:val="TitlePageParagraph"/>
        <w:spacing w:before="0"/>
        <w:rPr>
          <w:color w:val="000000" w:themeColor="text1"/>
          <w:sz w:val="22"/>
          <w:szCs w:val="22"/>
        </w:rPr>
      </w:pPr>
    </w:p>
    <w:p w14:paraId="0FE29671" w14:textId="77777777" w:rsidR="00786DD5" w:rsidRPr="00EE4CC7" w:rsidRDefault="00786DD5" w:rsidP="00786DD5">
      <w:pPr>
        <w:pStyle w:val="TitlePageParagraph"/>
        <w:spacing w:before="0"/>
        <w:rPr>
          <w:color w:val="000000" w:themeColor="text1"/>
          <w:sz w:val="22"/>
          <w:szCs w:val="22"/>
        </w:rPr>
      </w:pPr>
    </w:p>
    <w:p w14:paraId="02B22F37" w14:textId="77777777" w:rsidR="00786DD5" w:rsidRPr="00EE4CC7" w:rsidRDefault="00786DD5" w:rsidP="00786DD5">
      <w:pPr>
        <w:pStyle w:val="TitlePageParagraph"/>
        <w:spacing w:before="0"/>
        <w:rPr>
          <w:color w:val="000000" w:themeColor="text1"/>
          <w:sz w:val="22"/>
          <w:szCs w:val="22"/>
        </w:rPr>
      </w:pPr>
    </w:p>
    <w:p w14:paraId="08CA135F" w14:textId="77777777" w:rsidR="00786DD5" w:rsidRPr="00EE4CC7" w:rsidRDefault="00786DD5" w:rsidP="00786DD5">
      <w:pPr>
        <w:pStyle w:val="TitlePageParagraph"/>
        <w:spacing w:before="0"/>
        <w:rPr>
          <w:color w:val="000000" w:themeColor="text1"/>
          <w:sz w:val="22"/>
          <w:szCs w:val="22"/>
        </w:rPr>
      </w:pPr>
    </w:p>
    <w:p w14:paraId="4B55D471" w14:textId="77777777" w:rsidR="00786DD5" w:rsidRPr="00EE4CC7" w:rsidRDefault="00786DD5" w:rsidP="00786DD5">
      <w:pPr>
        <w:pStyle w:val="TitlePageParagraph"/>
        <w:spacing w:before="0"/>
        <w:rPr>
          <w:color w:val="000000" w:themeColor="text1"/>
          <w:sz w:val="22"/>
          <w:szCs w:val="22"/>
        </w:rPr>
      </w:pPr>
    </w:p>
    <w:p w14:paraId="36C3D4F9" w14:textId="77777777" w:rsidR="00786DD5" w:rsidRPr="00EE4CC7" w:rsidRDefault="00786DD5" w:rsidP="00786DD5">
      <w:pPr>
        <w:pStyle w:val="TitlePageParagraph"/>
        <w:spacing w:before="0"/>
        <w:rPr>
          <w:color w:val="000000" w:themeColor="text1"/>
          <w:sz w:val="22"/>
          <w:szCs w:val="22"/>
        </w:rPr>
      </w:pPr>
    </w:p>
    <w:p w14:paraId="11CE2E86" w14:textId="77777777" w:rsidR="00786DD5" w:rsidRPr="00EE4CC7" w:rsidRDefault="00786DD5" w:rsidP="00786DD5">
      <w:pPr>
        <w:pStyle w:val="TitlePageParagraph"/>
        <w:spacing w:before="0"/>
        <w:rPr>
          <w:color w:val="000000" w:themeColor="text1"/>
          <w:sz w:val="22"/>
          <w:szCs w:val="22"/>
        </w:rPr>
      </w:pPr>
    </w:p>
    <w:p w14:paraId="2DDB8AE5" w14:textId="77777777" w:rsidR="00786DD5" w:rsidRPr="00EE4CC7" w:rsidRDefault="00786DD5" w:rsidP="00786DD5">
      <w:pPr>
        <w:pStyle w:val="TitlePageParagraph"/>
        <w:spacing w:before="0"/>
        <w:rPr>
          <w:color w:val="000000" w:themeColor="text1"/>
          <w:sz w:val="22"/>
          <w:szCs w:val="22"/>
        </w:rPr>
      </w:pPr>
    </w:p>
    <w:p w14:paraId="5A6C4037" w14:textId="77777777" w:rsidR="00786DD5" w:rsidRPr="00EE4CC7" w:rsidRDefault="00786DD5" w:rsidP="00786DD5">
      <w:pPr>
        <w:pStyle w:val="TitlePageParagraph"/>
        <w:spacing w:before="0"/>
        <w:rPr>
          <w:color w:val="000000" w:themeColor="text1"/>
          <w:sz w:val="22"/>
          <w:szCs w:val="22"/>
        </w:rPr>
      </w:pPr>
    </w:p>
    <w:p w14:paraId="05E873B2" w14:textId="77777777" w:rsidR="00786DD5" w:rsidRPr="00EE4CC7" w:rsidRDefault="00786DD5" w:rsidP="00786DD5">
      <w:pPr>
        <w:pStyle w:val="TitlePageParagraph"/>
        <w:spacing w:before="0"/>
        <w:rPr>
          <w:color w:val="000000" w:themeColor="text1"/>
          <w:sz w:val="22"/>
          <w:szCs w:val="22"/>
        </w:rPr>
      </w:pPr>
    </w:p>
    <w:p w14:paraId="41AB34DA" w14:textId="77777777" w:rsidR="00786DD5" w:rsidRPr="00EE4CC7" w:rsidRDefault="00786DD5" w:rsidP="00786DD5">
      <w:pPr>
        <w:pStyle w:val="TitlePageParagraph"/>
        <w:spacing w:before="0"/>
        <w:rPr>
          <w:color w:val="000000" w:themeColor="text1"/>
          <w:sz w:val="22"/>
          <w:szCs w:val="22"/>
        </w:rPr>
      </w:pPr>
    </w:p>
    <w:p w14:paraId="60176A15" w14:textId="77777777" w:rsidR="00786DD5" w:rsidRPr="00EE4CC7" w:rsidRDefault="00786DD5" w:rsidP="00786DD5">
      <w:pPr>
        <w:pStyle w:val="TitlePageParagraph"/>
        <w:spacing w:before="0"/>
        <w:rPr>
          <w:color w:val="000000" w:themeColor="text1"/>
          <w:sz w:val="22"/>
          <w:szCs w:val="22"/>
        </w:rPr>
      </w:pPr>
    </w:p>
    <w:p w14:paraId="7D4D8E21" w14:textId="77777777" w:rsidR="00786DD5" w:rsidRPr="00EE4CC7" w:rsidRDefault="00786DD5" w:rsidP="00786DD5">
      <w:pPr>
        <w:pStyle w:val="TitlePageParagraph"/>
        <w:spacing w:before="0"/>
        <w:rPr>
          <w:color w:val="000000" w:themeColor="text1"/>
          <w:sz w:val="22"/>
          <w:szCs w:val="22"/>
        </w:rPr>
      </w:pPr>
    </w:p>
    <w:p w14:paraId="23527469" w14:textId="77777777" w:rsidR="00786DD5" w:rsidRPr="00EE4CC7" w:rsidRDefault="00786DD5" w:rsidP="00786DD5">
      <w:pPr>
        <w:pStyle w:val="TitlePageParagraph"/>
        <w:spacing w:before="0"/>
        <w:rPr>
          <w:color w:val="000000" w:themeColor="text1"/>
          <w:sz w:val="22"/>
          <w:szCs w:val="22"/>
        </w:rPr>
      </w:pPr>
    </w:p>
    <w:p w14:paraId="2D48B3B1" w14:textId="77777777" w:rsidR="00786DD5" w:rsidRPr="00EE4CC7" w:rsidRDefault="00786DD5" w:rsidP="00786DD5">
      <w:pPr>
        <w:pStyle w:val="TitlePageParagraph"/>
        <w:spacing w:before="0"/>
        <w:rPr>
          <w:color w:val="000000" w:themeColor="text1"/>
          <w:sz w:val="22"/>
          <w:szCs w:val="22"/>
        </w:rPr>
      </w:pPr>
    </w:p>
    <w:p w14:paraId="59225515" w14:textId="77777777" w:rsidR="00786DD5" w:rsidRPr="00EE4CC7" w:rsidRDefault="00786DD5" w:rsidP="00786DD5">
      <w:pPr>
        <w:pStyle w:val="TitlePageParagraph"/>
        <w:spacing w:before="0"/>
        <w:rPr>
          <w:color w:val="000000" w:themeColor="text1"/>
          <w:sz w:val="22"/>
          <w:szCs w:val="22"/>
        </w:rPr>
      </w:pPr>
    </w:p>
    <w:p w14:paraId="1526E0EC" w14:textId="77777777" w:rsidR="00786DD5" w:rsidRPr="00EE4CC7" w:rsidRDefault="00786DD5" w:rsidP="00786DD5">
      <w:pPr>
        <w:pStyle w:val="TitlePageParagraph"/>
        <w:spacing w:before="0"/>
        <w:rPr>
          <w:color w:val="000000" w:themeColor="text1"/>
          <w:sz w:val="22"/>
          <w:szCs w:val="22"/>
        </w:rPr>
      </w:pPr>
    </w:p>
    <w:p w14:paraId="0F8F6C7E" w14:textId="77777777" w:rsidR="00786DD5" w:rsidRPr="00EE4CC7" w:rsidRDefault="00786DD5" w:rsidP="00786DD5">
      <w:pPr>
        <w:pStyle w:val="TitlePageParagraph"/>
        <w:spacing w:before="0"/>
        <w:rPr>
          <w:color w:val="000000" w:themeColor="text1"/>
          <w:sz w:val="22"/>
          <w:szCs w:val="22"/>
        </w:rPr>
      </w:pPr>
    </w:p>
    <w:p w14:paraId="0C41DE71" w14:textId="77777777" w:rsidR="00786DD5" w:rsidRPr="00EE4CC7" w:rsidRDefault="00786DD5" w:rsidP="00786DD5">
      <w:pPr>
        <w:pStyle w:val="TitlePageParagraph"/>
        <w:spacing w:before="0"/>
        <w:rPr>
          <w:color w:val="000000" w:themeColor="text1"/>
          <w:sz w:val="22"/>
          <w:szCs w:val="22"/>
        </w:rPr>
      </w:pPr>
      <w:r w:rsidRPr="00EE4CC7">
        <w:rPr>
          <w:color w:val="000000" w:themeColor="text1"/>
          <w:sz w:val="22"/>
          <w:szCs w:val="22"/>
        </w:rPr>
        <w:t>Curtis Boozer</w:t>
      </w:r>
    </w:p>
    <w:p w14:paraId="55FF3F29" w14:textId="77777777" w:rsidR="00786DD5" w:rsidRPr="00EE4CC7" w:rsidRDefault="00786DD5" w:rsidP="00786DD5">
      <w:pPr>
        <w:pStyle w:val="TitlePageParagraph"/>
        <w:spacing w:before="0"/>
        <w:rPr>
          <w:color w:val="000000" w:themeColor="text1"/>
          <w:sz w:val="22"/>
          <w:szCs w:val="22"/>
        </w:rPr>
      </w:pPr>
    </w:p>
    <w:p w14:paraId="3C26E4E2" w14:textId="77777777" w:rsidR="00786DD5" w:rsidRPr="00EE4CC7" w:rsidRDefault="00786DD5" w:rsidP="00786DD5">
      <w:pPr>
        <w:pStyle w:val="TitlePageParagraph"/>
        <w:spacing w:before="0"/>
        <w:rPr>
          <w:color w:val="000000" w:themeColor="text1"/>
          <w:sz w:val="22"/>
          <w:szCs w:val="22"/>
        </w:rPr>
      </w:pPr>
      <w:r w:rsidRPr="00EE4CC7">
        <w:rPr>
          <w:color w:val="000000" w:themeColor="text1"/>
          <w:sz w:val="22"/>
          <w:szCs w:val="22"/>
        </w:rPr>
        <w:t>Dr. James Wicker      NEWTS 3323-I</w:t>
      </w:r>
    </w:p>
    <w:p w14:paraId="3B27758A" w14:textId="77777777" w:rsidR="00786DD5" w:rsidRPr="00EE4CC7" w:rsidRDefault="00786DD5" w:rsidP="00786DD5">
      <w:pPr>
        <w:pStyle w:val="TitlePageParagraph"/>
        <w:rPr>
          <w:color w:val="000000" w:themeColor="text1"/>
          <w:sz w:val="22"/>
          <w:szCs w:val="22"/>
        </w:rPr>
      </w:pPr>
      <w:r w:rsidRPr="00EE4CC7">
        <w:rPr>
          <w:color w:val="000000" w:themeColor="text1"/>
          <w:sz w:val="22"/>
          <w:szCs w:val="22"/>
        </w:rPr>
        <w:t>April 17, 2016</w:t>
      </w:r>
    </w:p>
    <w:p w14:paraId="73D4F4E3" w14:textId="77777777" w:rsidR="00786DD5" w:rsidRPr="00EE4CC7" w:rsidRDefault="00786DD5" w:rsidP="00786DD5">
      <w:pPr>
        <w:rPr>
          <w:rFonts w:ascii="Times New Roman" w:hAnsi="Times New Roman" w:cs="Times New Roman"/>
          <w:color w:val="000000" w:themeColor="text1"/>
        </w:rPr>
      </w:pPr>
    </w:p>
    <w:p w14:paraId="25B5B9DE" w14:textId="77777777" w:rsidR="00786DD5" w:rsidRPr="00EE4CC7" w:rsidRDefault="00786DD5" w:rsidP="00786DD5">
      <w:pPr>
        <w:rPr>
          <w:rFonts w:ascii="Times New Roman" w:hAnsi="Times New Roman" w:cs="Times New Roman"/>
          <w:color w:val="000000" w:themeColor="text1"/>
        </w:rPr>
        <w:sectPr w:rsidR="00786DD5" w:rsidRPr="00EE4CC7" w:rsidSect="007202ED">
          <w:footerReference w:type="default" r:id="rId8"/>
          <w:footerReference w:type="first" r:id="rId9"/>
          <w:pgSz w:w="12240" w:h="15840"/>
          <w:pgMar w:top="1440" w:right="1440" w:bottom="1440" w:left="1440" w:header="720" w:footer="720" w:gutter="0"/>
          <w:pgNumType w:start="0"/>
          <w:cols w:space="720"/>
          <w:titlePg/>
          <w:docGrid w:linePitch="360"/>
        </w:sectPr>
      </w:pPr>
    </w:p>
    <w:p w14:paraId="47A82DE0" w14:textId="77777777" w:rsidR="00786DD5" w:rsidRPr="00EE4CC7" w:rsidRDefault="00786DD5" w:rsidP="00786DD5">
      <w:pPr>
        <w:rPr>
          <w:rFonts w:ascii="Times New Roman" w:hAnsi="Times New Roman" w:cs="Times New Roman"/>
          <w:color w:val="000000" w:themeColor="text1"/>
        </w:rPr>
      </w:pPr>
    </w:p>
    <w:p w14:paraId="41116F83" w14:textId="77777777" w:rsidR="00786DD5" w:rsidRPr="00EE4CC7" w:rsidRDefault="00786DD5" w:rsidP="00786DD5">
      <w:pPr>
        <w:rPr>
          <w:rFonts w:ascii="Times New Roman" w:hAnsi="Times New Roman" w:cs="Times New Roman"/>
          <w:color w:val="000000" w:themeColor="text1"/>
        </w:rPr>
      </w:pPr>
    </w:p>
    <w:p w14:paraId="54EFD8C5" w14:textId="77777777" w:rsidR="00786DD5" w:rsidRPr="00EE4CC7" w:rsidRDefault="00786DD5" w:rsidP="00786DD5">
      <w:pPr>
        <w:rPr>
          <w:rFonts w:ascii="Times New Roman" w:hAnsi="Times New Roman" w:cs="Times New Roman"/>
          <w:color w:val="000000" w:themeColor="text1"/>
        </w:rPr>
      </w:pPr>
    </w:p>
    <w:p w14:paraId="105BD1CA" w14:textId="77777777" w:rsidR="00786DD5" w:rsidRPr="00EE4CC7" w:rsidRDefault="00786DD5" w:rsidP="00786DD5">
      <w:pPr>
        <w:pStyle w:val="Title"/>
        <w:ind w:firstLine="720"/>
        <w:jc w:val="center"/>
        <w:rPr>
          <w:rFonts w:ascii="Times New Roman" w:hAnsi="Times New Roman" w:cs="Times New Roman"/>
          <w:b/>
          <w:color w:val="000000" w:themeColor="text1"/>
          <w:sz w:val="22"/>
          <w:szCs w:val="22"/>
        </w:rPr>
      </w:pPr>
      <w:r w:rsidRPr="00EE4CC7">
        <w:rPr>
          <w:rFonts w:ascii="Times New Roman" w:hAnsi="Times New Roman" w:cs="Times New Roman"/>
          <w:b/>
          <w:color w:val="000000" w:themeColor="text1"/>
          <w:sz w:val="22"/>
          <w:szCs w:val="22"/>
        </w:rPr>
        <w:t xml:space="preserve">An Analysis of What the New Testament Letters </w:t>
      </w:r>
    </w:p>
    <w:p w14:paraId="2D8BEC27" w14:textId="77777777" w:rsidR="00786DD5" w:rsidRPr="00EE4CC7" w:rsidRDefault="00786DD5" w:rsidP="00786DD5">
      <w:pPr>
        <w:pStyle w:val="Title"/>
        <w:ind w:firstLine="720"/>
        <w:jc w:val="center"/>
        <w:rPr>
          <w:rFonts w:ascii="Times New Roman" w:hAnsi="Times New Roman" w:cs="Times New Roman"/>
          <w:b/>
          <w:color w:val="000000" w:themeColor="text1"/>
          <w:sz w:val="22"/>
          <w:szCs w:val="22"/>
        </w:rPr>
      </w:pPr>
      <w:r w:rsidRPr="00EE4CC7">
        <w:rPr>
          <w:rFonts w:ascii="Times New Roman" w:hAnsi="Times New Roman" w:cs="Times New Roman"/>
          <w:b/>
          <w:color w:val="000000" w:themeColor="text1"/>
          <w:sz w:val="22"/>
          <w:szCs w:val="22"/>
        </w:rPr>
        <w:t>Say About the Role of Women in the Church</w:t>
      </w:r>
    </w:p>
    <w:p w14:paraId="6BEF6FBA" w14:textId="77777777" w:rsidR="00786DD5" w:rsidRPr="00EE4CC7" w:rsidRDefault="00786DD5" w:rsidP="00786DD5">
      <w:pPr>
        <w:spacing w:line="480" w:lineRule="auto"/>
        <w:ind w:firstLine="720"/>
        <w:rPr>
          <w:rFonts w:ascii="Times New Roman" w:hAnsi="Times New Roman" w:cs="Times New Roman"/>
          <w:color w:val="000000" w:themeColor="text1"/>
        </w:rPr>
      </w:pPr>
    </w:p>
    <w:p w14:paraId="5B9E316C" w14:textId="77777777" w:rsidR="00786DD5" w:rsidRPr="00EE4CC7" w:rsidRDefault="00786DD5" w:rsidP="00786DD5">
      <w:pPr>
        <w:pStyle w:val="Heading1"/>
        <w:spacing w:before="0"/>
        <w:ind w:firstLine="720"/>
        <w:jc w:val="center"/>
        <w:rPr>
          <w:rFonts w:ascii="Times New Roman" w:hAnsi="Times New Roman" w:cs="Times New Roman"/>
          <w:b/>
          <w:color w:val="000000" w:themeColor="text1"/>
          <w:sz w:val="22"/>
          <w:szCs w:val="22"/>
        </w:rPr>
      </w:pPr>
      <w:r w:rsidRPr="00EE4CC7">
        <w:rPr>
          <w:rFonts w:ascii="Times New Roman" w:hAnsi="Times New Roman" w:cs="Times New Roman"/>
          <w:b/>
          <w:color w:val="000000" w:themeColor="text1"/>
          <w:sz w:val="22"/>
          <w:szCs w:val="22"/>
        </w:rPr>
        <w:t>Introduction</w:t>
      </w:r>
    </w:p>
    <w:p w14:paraId="5EDAEA01" w14:textId="77777777" w:rsidR="00786DD5" w:rsidRPr="00EE4CC7" w:rsidRDefault="00786DD5" w:rsidP="00786DD5">
      <w:pPr>
        <w:ind w:firstLine="720"/>
        <w:rPr>
          <w:rFonts w:ascii="Times New Roman" w:hAnsi="Times New Roman" w:cs="Times New Roman"/>
          <w:color w:val="000000" w:themeColor="text1"/>
        </w:rPr>
      </w:pPr>
    </w:p>
    <w:p w14:paraId="3E258AAB" w14:textId="710F2B92" w:rsidR="001303C1" w:rsidRPr="00EE4CC7" w:rsidRDefault="00D92D84" w:rsidP="00FF15D9">
      <w:pPr>
        <w:spacing w:line="480" w:lineRule="auto"/>
        <w:ind w:firstLine="720"/>
        <w:rPr>
          <w:rFonts w:ascii="Times New Roman" w:hAnsi="Times New Roman" w:cs="Times New Roman"/>
          <w:color w:val="000000" w:themeColor="text1"/>
        </w:rPr>
      </w:pPr>
      <w:r w:rsidRPr="00EE4CC7">
        <w:rPr>
          <w:rFonts w:ascii="Times New Roman" w:hAnsi="Times New Roman" w:cs="Times New Roman"/>
          <w:color w:val="000000" w:themeColor="text1"/>
        </w:rPr>
        <w:t xml:space="preserve">All </w:t>
      </w:r>
      <w:r w:rsidR="001303C1" w:rsidRPr="00EE4CC7">
        <w:rPr>
          <w:rFonts w:ascii="Times New Roman" w:hAnsi="Times New Roman" w:cs="Times New Roman"/>
          <w:color w:val="000000" w:themeColor="text1"/>
        </w:rPr>
        <w:t>believer</w:t>
      </w:r>
      <w:r w:rsidRPr="00EE4CC7">
        <w:rPr>
          <w:rFonts w:ascii="Times New Roman" w:hAnsi="Times New Roman" w:cs="Times New Roman"/>
          <w:color w:val="000000" w:themeColor="text1"/>
        </w:rPr>
        <w:t>s</w:t>
      </w:r>
      <w:r w:rsidR="001303C1" w:rsidRPr="00EE4CC7">
        <w:rPr>
          <w:rFonts w:ascii="Times New Roman" w:hAnsi="Times New Roman" w:cs="Times New Roman"/>
          <w:color w:val="000000" w:themeColor="text1"/>
        </w:rPr>
        <w:t xml:space="preserve"> </w:t>
      </w:r>
      <w:r w:rsidRPr="00EE4CC7">
        <w:rPr>
          <w:rFonts w:ascii="Times New Roman" w:hAnsi="Times New Roman" w:cs="Times New Roman"/>
          <w:color w:val="000000" w:themeColor="text1"/>
        </w:rPr>
        <w:t xml:space="preserve">naturally </w:t>
      </w:r>
      <w:r w:rsidR="001303C1" w:rsidRPr="00EE4CC7">
        <w:rPr>
          <w:rFonts w:ascii="Times New Roman" w:hAnsi="Times New Roman" w:cs="Times New Roman"/>
          <w:color w:val="000000" w:themeColor="text1"/>
        </w:rPr>
        <w:t>approach Scripture with a variety of preconce</w:t>
      </w:r>
      <w:r w:rsidRPr="00EE4CC7">
        <w:rPr>
          <w:rFonts w:ascii="Times New Roman" w:hAnsi="Times New Roman" w:cs="Times New Roman"/>
          <w:color w:val="000000" w:themeColor="text1"/>
        </w:rPr>
        <w:t>ived ideas</w:t>
      </w:r>
      <w:r w:rsidR="001303C1" w:rsidRPr="00EE4CC7">
        <w:rPr>
          <w:rFonts w:ascii="Times New Roman" w:hAnsi="Times New Roman" w:cs="Times New Roman"/>
          <w:color w:val="000000" w:themeColor="text1"/>
        </w:rPr>
        <w:t xml:space="preserve"> that have been placed into their minds by their families and the culture within which they have been raised.  Those experiences become excellent starting po</w:t>
      </w:r>
      <w:r w:rsidR="00F6685B" w:rsidRPr="00EE4CC7">
        <w:rPr>
          <w:rFonts w:ascii="Times New Roman" w:hAnsi="Times New Roman" w:cs="Times New Roman"/>
          <w:color w:val="000000" w:themeColor="text1"/>
        </w:rPr>
        <w:t>ints to contextualize the truth</w:t>
      </w:r>
      <w:r w:rsidR="001303C1" w:rsidRPr="00EE4CC7">
        <w:rPr>
          <w:rFonts w:ascii="Times New Roman" w:hAnsi="Times New Roman" w:cs="Times New Roman"/>
          <w:color w:val="000000" w:themeColor="text1"/>
        </w:rPr>
        <w:t xml:space="preserve">s in Scripture and to provide opportunities for their assumptions to be challenged.  </w:t>
      </w:r>
      <w:r w:rsidR="00FF15D9" w:rsidRPr="00EE4CC7">
        <w:rPr>
          <w:rFonts w:ascii="Times New Roman" w:hAnsi="Times New Roman" w:cs="Times New Roman"/>
          <w:color w:val="000000" w:themeColor="text1"/>
        </w:rPr>
        <w:t xml:space="preserve">The continual change in the way that society organizes </w:t>
      </w:r>
      <w:r w:rsidRPr="00EE4CC7">
        <w:rPr>
          <w:rFonts w:ascii="Times New Roman" w:hAnsi="Times New Roman" w:cs="Times New Roman"/>
          <w:color w:val="000000" w:themeColor="text1"/>
        </w:rPr>
        <w:t xml:space="preserve">itself </w:t>
      </w:r>
      <w:r w:rsidR="00FF15D9" w:rsidRPr="00EE4CC7">
        <w:rPr>
          <w:rFonts w:ascii="Times New Roman" w:hAnsi="Times New Roman" w:cs="Times New Roman"/>
          <w:color w:val="000000" w:themeColor="text1"/>
        </w:rPr>
        <w:t>has led to profound</w:t>
      </w:r>
      <w:r w:rsidRPr="00EE4CC7">
        <w:rPr>
          <w:rFonts w:ascii="Times New Roman" w:hAnsi="Times New Roman" w:cs="Times New Roman"/>
          <w:color w:val="000000" w:themeColor="text1"/>
        </w:rPr>
        <w:t xml:space="preserve"> transformation</w:t>
      </w:r>
      <w:r w:rsidR="00FF15D9" w:rsidRPr="00EE4CC7">
        <w:rPr>
          <w:rFonts w:ascii="Times New Roman" w:hAnsi="Times New Roman" w:cs="Times New Roman"/>
          <w:color w:val="000000" w:themeColor="text1"/>
        </w:rPr>
        <w:t xml:space="preserve"> from an </w:t>
      </w:r>
      <w:proofErr w:type="gramStart"/>
      <w:r w:rsidR="00FF15D9" w:rsidRPr="00EE4CC7">
        <w:rPr>
          <w:rFonts w:ascii="Times New Roman" w:hAnsi="Times New Roman" w:cs="Times New Roman"/>
          <w:color w:val="000000" w:themeColor="text1"/>
        </w:rPr>
        <w:t>agricultural</w:t>
      </w:r>
      <w:proofErr w:type="gramEnd"/>
      <w:r w:rsidR="00FF15D9" w:rsidRPr="00EE4CC7">
        <w:rPr>
          <w:rFonts w:ascii="Times New Roman" w:hAnsi="Times New Roman" w:cs="Times New Roman"/>
          <w:color w:val="000000" w:themeColor="text1"/>
        </w:rPr>
        <w:t xml:space="preserve"> based economy, th</w:t>
      </w:r>
      <w:r w:rsidRPr="00EE4CC7">
        <w:rPr>
          <w:rFonts w:ascii="Times New Roman" w:hAnsi="Times New Roman" w:cs="Times New Roman"/>
          <w:color w:val="000000" w:themeColor="text1"/>
        </w:rPr>
        <w:t>r</w:t>
      </w:r>
      <w:r w:rsidR="00FF15D9" w:rsidRPr="00EE4CC7">
        <w:rPr>
          <w:rFonts w:ascii="Times New Roman" w:hAnsi="Times New Roman" w:cs="Times New Roman"/>
          <w:color w:val="000000" w:themeColor="text1"/>
        </w:rPr>
        <w:t>ough the industrial age, to the current development of an information based economy.  Those changes have caused o</w:t>
      </w:r>
      <w:r w:rsidR="001303C1" w:rsidRPr="00EE4CC7">
        <w:rPr>
          <w:rFonts w:ascii="Times New Roman" w:hAnsi="Times New Roman" w:cs="Times New Roman"/>
          <w:color w:val="000000" w:themeColor="text1"/>
        </w:rPr>
        <w:t xml:space="preserve">ur culture </w:t>
      </w:r>
      <w:r w:rsidR="00FF15D9" w:rsidRPr="00EE4CC7">
        <w:rPr>
          <w:rFonts w:ascii="Times New Roman" w:hAnsi="Times New Roman" w:cs="Times New Roman"/>
          <w:color w:val="000000" w:themeColor="text1"/>
        </w:rPr>
        <w:t xml:space="preserve">to </w:t>
      </w:r>
      <w:r w:rsidRPr="00EE4CC7">
        <w:rPr>
          <w:rFonts w:ascii="Times New Roman" w:hAnsi="Times New Roman" w:cs="Times New Roman"/>
          <w:color w:val="000000" w:themeColor="text1"/>
        </w:rPr>
        <w:t xml:space="preserve">revise </w:t>
      </w:r>
      <w:r w:rsidR="00FF15D9" w:rsidRPr="00EE4CC7">
        <w:rPr>
          <w:rFonts w:ascii="Times New Roman" w:hAnsi="Times New Roman" w:cs="Times New Roman"/>
          <w:color w:val="000000" w:themeColor="text1"/>
        </w:rPr>
        <w:t>the ways</w:t>
      </w:r>
      <w:r w:rsidR="001303C1" w:rsidRPr="00EE4CC7">
        <w:rPr>
          <w:rFonts w:ascii="Times New Roman" w:hAnsi="Times New Roman" w:cs="Times New Roman"/>
          <w:color w:val="000000" w:themeColor="text1"/>
        </w:rPr>
        <w:t xml:space="preserve"> that women are perceived in the</w:t>
      </w:r>
      <w:r w:rsidRPr="00EE4CC7">
        <w:rPr>
          <w:rFonts w:ascii="Times New Roman" w:hAnsi="Times New Roman" w:cs="Times New Roman"/>
          <w:color w:val="000000" w:themeColor="text1"/>
        </w:rPr>
        <w:t>ir</w:t>
      </w:r>
      <w:r w:rsidR="001303C1" w:rsidRPr="00EE4CC7">
        <w:rPr>
          <w:rFonts w:ascii="Times New Roman" w:hAnsi="Times New Roman" w:cs="Times New Roman"/>
          <w:color w:val="000000" w:themeColor="text1"/>
        </w:rPr>
        <w:t xml:space="preserve"> family roles, their workplace roles</w:t>
      </w:r>
      <w:r w:rsidRPr="00EE4CC7">
        <w:rPr>
          <w:rFonts w:ascii="Times New Roman" w:hAnsi="Times New Roman" w:cs="Times New Roman"/>
          <w:color w:val="000000" w:themeColor="text1"/>
        </w:rPr>
        <w:t>,</w:t>
      </w:r>
      <w:r w:rsidR="001303C1" w:rsidRPr="00EE4CC7">
        <w:rPr>
          <w:rFonts w:ascii="Times New Roman" w:hAnsi="Times New Roman" w:cs="Times New Roman"/>
          <w:color w:val="000000" w:themeColor="text1"/>
        </w:rPr>
        <w:t xml:space="preserve"> and their community roles.  Similarly, those cultural changes have led to discussions </w:t>
      </w:r>
      <w:r w:rsidRPr="00EE4CC7">
        <w:rPr>
          <w:rFonts w:ascii="Times New Roman" w:hAnsi="Times New Roman" w:cs="Times New Roman"/>
          <w:color w:val="000000" w:themeColor="text1"/>
        </w:rPr>
        <w:t>reevaluating</w:t>
      </w:r>
      <w:r w:rsidR="001303C1" w:rsidRPr="00EE4CC7">
        <w:rPr>
          <w:rFonts w:ascii="Times New Roman" w:hAnsi="Times New Roman" w:cs="Times New Roman"/>
          <w:color w:val="000000" w:themeColor="text1"/>
        </w:rPr>
        <w:t xml:space="preserve"> the roles </w:t>
      </w:r>
      <w:r w:rsidRPr="00EE4CC7">
        <w:rPr>
          <w:rFonts w:ascii="Times New Roman" w:hAnsi="Times New Roman" w:cs="Times New Roman"/>
          <w:color w:val="000000" w:themeColor="text1"/>
        </w:rPr>
        <w:t>that</w:t>
      </w:r>
      <w:r w:rsidR="001303C1" w:rsidRPr="00EE4CC7">
        <w:rPr>
          <w:rFonts w:ascii="Times New Roman" w:hAnsi="Times New Roman" w:cs="Times New Roman"/>
          <w:color w:val="000000" w:themeColor="text1"/>
        </w:rPr>
        <w:t xml:space="preserve"> women </w:t>
      </w:r>
      <w:r w:rsidRPr="00EE4CC7">
        <w:rPr>
          <w:rFonts w:ascii="Times New Roman" w:hAnsi="Times New Roman" w:cs="Times New Roman"/>
          <w:color w:val="000000" w:themeColor="text1"/>
        </w:rPr>
        <w:t xml:space="preserve">fill </w:t>
      </w:r>
      <w:r w:rsidR="001303C1" w:rsidRPr="00EE4CC7">
        <w:rPr>
          <w:rFonts w:ascii="Times New Roman" w:hAnsi="Times New Roman" w:cs="Times New Roman"/>
          <w:color w:val="000000" w:themeColor="text1"/>
        </w:rPr>
        <w:t>with</w:t>
      </w:r>
      <w:r w:rsidR="00FF15D9" w:rsidRPr="00EE4CC7">
        <w:rPr>
          <w:rFonts w:ascii="Times New Roman" w:hAnsi="Times New Roman" w:cs="Times New Roman"/>
          <w:color w:val="000000" w:themeColor="text1"/>
        </w:rPr>
        <w:t>in</w:t>
      </w:r>
      <w:r w:rsidR="001303C1" w:rsidRPr="00EE4CC7">
        <w:rPr>
          <w:rFonts w:ascii="Times New Roman" w:hAnsi="Times New Roman" w:cs="Times New Roman"/>
          <w:color w:val="000000" w:themeColor="text1"/>
        </w:rPr>
        <w:t xml:space="preserve"> churches. </w:t>
      </w:r>
    </w:p>
    <w:p w14:paraId="264380A1" w14:textId="57C3870B" w:rsidR="001303C1" w:rsidRPr="00EE4CC7" w:rsidRDefault="001303C1" w:rsidP="009F5738">
      <w:pPr>
        <w:spacing w:line="480" w:lineRule="auto"/>
        <w:ind w:firstLine="720"/>
        <w:rPr>
          <w:rFonts w:ascii="Times New Roman" w:hAnsi="Times New Roman" w:cs="Times New Roman"/>
          <w:color w:val="000000" w:themeColor="text1"/>
        </w:rPr>
      </w:pPr>
      <w:r w:rsidRPr="00EE4CC7">
        <w:rPr>
          <w:rFonts w:ascii="Times New Roman" w:hAnsi="Times New Roman" w:cs="Times New Roman"/>
          <w:color w:val="000000" w:themeColor="text1"/>
        </w:rPr>
        <w:t xml:space="preserve">This paper will examine the current thinking regarding the role of women in churches </w:t>
      </w:r>
      <w:r w:rsidR="00B67962" w:rsidRPr="00EE4CC7">
        <w:rPr>
          <w:rFonts w:ascii="Times New Roman" w:hAnsi="Times New Roman" w:cs="Times New Roman"/>
          <w:color w:val="000000" w:themeColor="text1"/>
        </w:rPr>
        <w:t>in view of what the New Testament had to say about their roles</w:t>
      </w:r>
      <w:r w:rsidR="00D92D84" w:rsidRPr="00EE4CC7">
        <w:rPr>
          <w:rFonts w:ascii="Times New Roman" w:hAnsi="Times New Roman" w:cs="Times New Roman"/>
          <w:color w:val="000000" w:themeColor="text1"/>
        </w:rPr>
        <w:t>,</w:t>
      </w:r>
      <w:r w:rsidR="00B67962" w:rsidRPr="00EE4CC7">
        <w:rPr>
          <w:rFonts w:ascii="Times New Roman" w:hAnsi="Times New Roman" w:cs="Times New Roman"/>
          <w:color w:val="000000" w:themeColor="text1"/>
        </w:rPr>
        <w:t xml:space="preserve"> </w:t>
      </w:r>
      <w:r w:rsidRPr="00EE4CC7">
        <w:rPr>
          <w:rFonts w:ascii="Times New Roman" w:hAnsi="Times New Roman" w:cs="Times New Roman"/>
          <w:color w:val="000000" w:themeColor="text1"/>
        </w:rPr>
        <w:t>and attempt to define the three prominent positions that have been taken by those considering this issue</w:t>
      </w:r>
      <w:r w:rsidR="00D92D84" w:rsidRPr="00EE4CC7">
        <w:rPr>
          <w:rFonts w:ascii="Times New Roman" w:hAnsi="Times New Roman" w:cs="Times New Roman"/>
          <w:color w:val="000000" w:themeColor="text1"/>
        </w:rPr>
        <w:t xml:space="preserve"> as well as</w:t>
      </w:r>
      <w:r w:rsidRPr="00EE4CC7">
        <w:rPr>
          <w:rFonts w:ascii="Times New Roman" w:hAnsi="Times New Roman" w:cs="Times New Roman"/>
          <w:color w:val="000000" w:themeColor="text1"/>
        </w:rPr>
        <w:t xml:space="preserve"> </w:t>
      </w:r>
      <w:r w:rsidR="00F6685B" w:rsidRPr="00EE4CC7">
        <w:rPr>
          <w:rFonts w:ascii="Times New Roman" w:hAnsi="Times New Roman" w:cs="Times New Roman"/>
          <w:color w:val="000000" w:themeColor="text1"/>
        </w:rPr>
        <w:t xml:space="preserve">the underlying arguments that support each argument.  </w:t>
      </w:r>
      <w:r w:rsidR="00FF15D9" w:rsidRPr="00EE4CC7">
        <w:rPr>
          <w:rFonts w:ascii="Times New Roman" w:hAnsi="Times New Roman" w:cs="Times New Roman"/>
          <w:color w:val="000000" w:themeColor="text1"/>
        </w:rPr>
        <w:t>The three arguments</w:t>
      </w:r>
      <w:r w:rsidR="00D92D84" w:rsidRPr="00EE4CC7">
        <w:rPr>
          <w:rFonts w:ascii="Times New Roman" w:hAnsi="Times New Roman" w:cs="Times New Roman"/>
          <w:color w:val="000000" w:themeColor="text1"/>
        </w:rPr>
        <w:t xml:space="preserve"> have been</w:t>
      </w:r>
      <w:r w:rsidR="00FF15D9" w:rsidRPr="00EE4CC7">
        <w:rPr>
          <w:rFonts w:ascii="Times New Roman" w:hAnsi="Times New Roman" w:cs="Times New Roman"/>
          <w:color w:val="000000" w:themeColor="text1"/>
        </w:rPr>
        <w:t xml:space="preserve"> labeled as the hierarchical view, the egalitarian view</w:t>
      </w:r>
      <w:r w:rsidR="00D92D84" w:rsidRPr="00EE4CC7">
        <w:rPr>
          <w:rFonts w:ascii="Times New Roman" w:hAnsi="Times New Roman" w:cs="Times New Roman"/>
          <w:color w:val="000000" w:themeColor="text1"/>
        </w:rPr>
        <w:t>,</w:t>
      </w:r>
      <w:r w:rsidR="00FF15D9" w:rsidRPr="00EE4CC7">
        <w:rPr>
          <w:rFonts w:ascii="Times New Roman" w:hAnsi="Times New Roman" w:cs="Times New Roman"/>
          <w:color w:val="000000" w:themeColor="text1"/>
        </w:rPr>
        <w:t xml:space="preserve"> and the complementarian view.  Typically, only the egalitarian and complementarian views are discussed in contemporary analysis</w:t>
      </w:r>
      <w:r w:rsidR="00D92D84" w:rsidRPr="00EE4CC7">
        <w:rPr>
          <w:rFonts w:ascii="Times New Roman" w:hAnsi="Times New Roman" w:cs="Times New Roman"/>
          <w:color w:val="000000" w:themeColor="text1"/>
        </w:rPr>
        <w:t>,</w:t>
      </w:r>
      <w:r w:rsidR="00FF15D9" w:rsidRPr="00EE4CC7">
        <w:rPr>
          <w:rFonts w:ascii="Times New Roman" w:hAnsi="Times New Roman" w:cs="Times New Roman"/>
          <w:color w:val="000000" w:themeColor="text1"/>
        </w:rPr>
        <w:t xml:space="preserve"> but they both presume the hierarchical view as a beginning point.  T</w:t>
      </w:r>
      <w:r w:rsidR="00F6685B" w:rsidRPr="00EE4CC7">
        <w:rPr>
          <w:rFonts w:ascii="Times New Roman" w:hAnsi="Times New Roman" w:cs="Times New Roman"/>
          <w:color w:val="000000" w:themeColor="text1"/>
        </w:rPr>
        <w:t xml:space="preserve">hese positions will be used to </w:t>
      </w:r>
      <w:r w:rsidR="00FF15D9" w:rsidRPr="00EE4CC7">
        <w:rPr>
          <w:rFonts w:ascii="Times New Roman" w:hAnsi="Times New Roman" w:cs="Times New Roman"/>
          <w:color w:val="000000" w:themeColor="text1"/>
        </w:rPr>
        <w:t xml:space="preserve">assess the </w:t>
      </w:r>
      <w:r w:rsidR="00F6685B" w:rsidRPr="00EE4CC7">
        <w:rPr>
          <w:rFonts w:ascii="Times New Roman" w:hAnsi="Times New Roman" w:cs="Times New Roman"/>
          <w:color w:val="000000" w:themeColor="text1"/>
        </w:rPr>
        <w:t>roles of women as deaconesses and pastors within a local congregation</w:t>
      </w:r>
      <w:r w:rsidR="00D92D84" w:rsidRPr="00EE4CC7">
        <w:rPr>
          <w:rFonts w:ascii="Times New Roman" w:hAnsi="Times New Roman" w:cs="Times New Roman"/>
          <w:color w:val="000000" w:themeColor="text1"/>
        </w:rPr>
        <w:t>,</w:t>
      </w:r>
      <w:r w:rsidR="00FF15D9" w:rsidRPr="00EE4CC7">
        <w:rPr>
          <w:rFonts w:ascii="Times New Roman" w:hAnsi="Times New Roman" w:cs="Times New Roman"/>
          <w:color w:val="000000" w:themeColor="text1"/>
        </w:rPr>
        <w:t xml:space="preserve"> and to examine the biblical support for their positions.</w:t>
      </w:r>
    </w:p>
    <w:p w14:paraId="3A1AF123" w14:textId="77777777" w:rsidR="00B67962" w:rsidRPr="00EE4CC7" w:rsidRDefault="00B67962" w:rsidP="009F5738">
      <w:pPr>
        <w:spacing w:line="480" w:lineRule="auto"/>
        <w:ind w:firstLine="720"/>
        <w:rPr>
          <w:rFonts w:ascii="Times New Roman" w:hAnsi="Times New Roman" w:cs="Times New Roman"/>
          <w:color w:val="000000" w:themeColor="text1"/>
        </w:rPr>
      </w:pPr>
    </w:p>
    <w:p w14:paraId="7117C927" w14:textId="77777777" w:rsidR="001303C1" w:rsidRPr="00EE4CC7" w:rsidRDefault="14773893" w:rsidP="00786DD5">
      <w:pPr>
        <w:spacing w:line="480" w:lineRule="auto"/>
        <w:jc w:val="center"/>
        <w:rPr>
          <w:rFonts w:ascii="Times New Roman" w:hAnsi="Times New Roman" w:cs="Times New Roman"/>
          <w:b/>
          <w:color w:val="000000" w:themeColor="text1"/>
        </w:rPr>
      </w:pPr>
      <w:r w:rsidRPr="00EE4CC7">
        <w:rPr>
          <w:rFonts w:ascii="Times New Roman" w:hAnsi="Times New Roman" w:cs="Times New Roman"/>
          <w:b/>
          <w:color w:val="000000" w:themeColor="text1"/>
        </w:rPr>
        <w:lastRenderedPageBreak/>
        <w:t>Hierarchical view</w:t>
      </w:r>
    </w:p>
    <w:p w14:paraId="6E330756" w14:textId="0EC5DEF8" w:rsidR="008C7EB7" w:rsidRPr="00EE4CC7" w:rsidRDefault="14773893" w:rsidP="00D92D84">
      <w:pPr>
        <w:spacing w:line="480" w:lineRule="auto"/>
        <w:ind w:firstLine="720"/>
        <w:rPr>
          <w:rFonts w:ascii="Times New Roman" w:hAnsi="Times New Roman" w:cs="Times New Roman"/>
          <w:color w:val="000000" w:themeColor="text1"/>
        </w:rPr>
      </w:pPr>
      <w:r w:rsidRPr="00EE4CC7">
        <w:rPr>
          <w:rFonts w:ascii="Times New Roman" w:eastAsia="Georgia" w:hAnsi="Times New Roman" w:cs="Times New Roman"/>
          <w:color w:val="000000" w:themeColor="text1"/>
        </w:rPr>
        <w:t>The hierarchical theology place</w:t>
      </w:r>
      <w:r w:rsidR="00D92D84" w:rsidRPr="00EE4CC7">
        <w:rPr>
          <w:rFonts w:ascii="Times New Roman" w:eastAsia="Georgia" w:hAnsi="Times New Roman" w:cs="Times New Roman"/>
          <w:color w:val="000000" w:themeColor="text1"/>
        </w:rPr>
        <w:t>s</w:t>
      </w:r>
      <w:r w:rsidRPr="00EE4CC7">
        <w:rPr>
          <w:rFonts w:ascii="Times New Roman" w:eastAsia="Georgia" w:hAnsi="Times New Roman" w:cs="Times New Roman"/>
          <w:color w:val="000000" w:themeColor="text1"/>
        </w:rPr>
        <w:t xml:space="preserve"> woman under the man's authority — in </w:t>
      </w:r>
      <w:r w:rsidR="009F5738" w:rsidRPr="00EE4CC7">
        <w:rPr>
          <w:rFonts w:ascii="Times New Roman" w:eastAsia="Georgia" w:hAnsi="Times New Roman" w:cs="Times New Roman"/>
          <w:color w:val="000000" w:themeColor="text1"/>
        </w:rPr>
        <w:t xml:space="preserve">marriage and in </w:t>
      </w:r>
      <w:r w:rsidRPr="00EE4CC7">
        <w:rPr>
          <w:rFonts w:ascii="Times New Roman" w:eastAsia="Georgia" w:hAnsi="Times New Roman" w:cs="Times New Roman"/>
          <w:color w:val="000000" w:themeColor="text1"/>
        </w:rPr>
        <w:t xml:space="preserve">the church, and </w:t>
      </w:r>
      <w:r w:rsidR="009F5738" w:rsidRPr="00EE4CC7">
        <w:rPr>
          <w:rFonts w:ascii="Times New Roman" w:eastAsia="Georgia" w:hAnsi="Times New Roman" w:cs="Times New Roman"/>
          <w:color w:val="000000" w:themeColor="text1"/>
        </w:rPr>
        <w:t xml:space="preserve">throughout </w:t>
      </w:r>
      <w:proofErr w:type="gramStart"/>
      <w:r w:rsidR="009F5738" w:rsidRPr="00EE4CC7">
        <w:rPr>
          <w:rFonts w:ascii="Times New Roman" w:eastAsia="Georgia" w:hAnsi="Times New Roman" w:cs="Times New Roman"/>
          <w:color w:val="000000" w:themeColor="text1"/>
        </w:rPr>
        <w:t>society</w:t>
      </w:r>
      <w:r w:rsidR="00D92D84" w:rsidRPr="00EE4CC7">
        <w:rPr>
          <w:rFonts w:ascii="Times New Roman" w:eastAsia="Georgia" w:hAnsi="Times New Roman" w:cs="Times New Roman"/>
          <w:color w:val="000000" w:themeColor="text1"/>
        </w:rPr>
        <w:t xml:space="preserve"> as a whole</w:t>
      </w:r>
      <w:proofErr w:type="gramEnd"/>
      <w:r w:rsidRPr="00EE4CC7">
        <w:rPr>
          <w:rFonts w:ascii="Times New Roman" w:eastAsia="Georgia" w:hAnsi="Times New Roman" w:cs="Times New Roman"/>
          <w:color w:val="000000" w:themeColor="text1"/>
        </w:rPr>
        <w:t>.</w:t>
      </w:r>
      <w:r w:rsidR="009F5738"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 </w:t>
      </w:r>
      <w:r w:rsidR="008C7EB7" w:rsidRPr="00EE4CC7">
        <w:rPr>
          <w:rFonts w:ascii="Times New Roman" w:eastAsia="Times New Roman" w:hAnsi="Times New Roman" w:cs="Times New Roman"/>
          <w:color w:val="000000" w:themeColor="text1"/>
        </w:rPr>
        <w:t xml:space="preserve">The predominant family structure in Scripture was patriarchal. A wife would call her </w:t>
      </w:r>
      <w:r w:rsidR="001F05AD" w:rsidRPr="00EE4CC7">
        <w:rPr>
          <w:rFonts w:ascii="Times New Roman" w:eastAsia="Times New Roman" w:hAnsi="Times New Roman" w:cs="Times New Roman"/>
          <w:color w:val="000000" w:themeColor="text1"/>
        </w:rPr>
        <w:t>husband master</w:t>
      </w:r>
      <w:r w:rsidR="008C7EB7" w:rsidRPr="00EE4CC7">
        <w:rPr>
          <w:rFonts w:ascii="Times New Roman" w:eastAsia="Times New Roman" w:hAnsi="Times New Roman" w:cs="Times New Roman"/>
          <w:color w:val="000000" w:themeColor="text1"/>
        </w:rPr>
        <w:t xml:space="preserve"> or “</w:t>
      </w:r>
      <w:proofErr w:type="spellStart"/>
      <w:r w:rsidR="008C7EB7" w:rsidRPr="00EE4CC7">
        <w:rPr>
          <w:rFonts w:ascii="Times New Roman" w:eastAsia="Times New Roman" w:hAnsi="Times New Roman" w:cs="Times New Roman"/>
          <w:color w:val="000000" w:themeColor="text1"/>
        </w:rPr>
        <w:t>baal</w:t>
      </w:r>
      <w:proofErr w:type="spellEnd"/>
      <w:r w:rsidR="00D92D84" w:rsidRPr="00EE4CC7">
        <w:rPr>
          <w:rFonts w:ascii="Times New Roman" w:eastAsia="Times New Roman" w:hAnsi="Times New Roman" w:cs="Times New Roman"/>
          <w:color w:val="000000" w:themeColor="text1"/>
        </w:rPr>
        <w:t>.</w:t>
      </w:r>
      <w:r w:rsidR="008C7EB7" w:rsidRPr="00EE4CC7">
        <w:rPr>
          <w:rFonts w:ascii="Times New Roman" w:eastAsia="Times New Roman" w:hAnsi="Times New Roman" w:cs="Times New Roman"/>
          <w:color w:val="000000" w:themeColor="text1"/>
        </w:rPr>
        <w:t>”</w:t>
      </w:r>
      <w:r w:rsidR="0092692B" w:rsidRPr="00EE4CC7">
        <w:rPr>
          <w:rStyle w:val="FootnoteReference"/>
          <w:rFonts w:ascii="Times New Roman" w:eastAsia="Times New Roman" w:hAnsi="Times New Roman" w:cs="Times New Roman"/>
          <w:color w:val="000000" w:themeColor="text1"/>
        </w:rPr>
        <w:footnoteReference w:id="1"/>
      </w:r>
      <w:r w:rsidR="008C7EB7" w:rsidRPr="00EE4CC7">
        <w:rPr>
          <w:rFonts w:ascii="Times New Roman" w:eastAsia="Times New Roman" w:hAnsi="Times New Roman" w:cs="Times New Roman"/>
          <w:color w:val="000000" w:themeColor="text1"/>
        </w:rPr>
        <w:t xml:space="preserve"> </w:t>
      </w:r>
      <w:r w:rsidR="0092692B" w:rsidRPr="00EE4CC7">
        <w:rPr>
          <w:rFonts w:ascii="Times New Roman" w:eastAsia="Times New Roman" w:hAnsi="Times New Roman" w:cs="Times New Roman"/>
          <w:color w:val="000000" w:themeColor="text1"/>
        </w:rPr>
        <w:t xml:space="preserve"> </w:t>
      </w:r>
      <w:r w:rsidR="008C7EB7" w:rsidRPr="00EE4CC7">
        <w:rPr>
          <w:rFonts w:ascii="Times New Roman" w:eastAsia="Times New Roman" w:hAnsi="Times New Roman" w:cs="Times New Roman"/>
          <w:color w:val="000000" w:themeColor="text1"/>
        </w:rPr>
        <w:t xml:space="preserve">A wife was listed among a man’s possessions along with his livestock, servants, and physical possessions. In this patriarchal period, </w:t>
      </w:r>
      <w:r w:rsidR="00D92D84" w:rsidRPr="00EE4CC7">
        <w:rPr>
          <w:rFonts w:ascii="Times New Roman" w:eastAsia="Times New Roman" w:hAnsi="Times New Roman" w:cs="Times New Roman"/>
          <w:color w:val="000000" w:themeColor="text1"/>
        </w:rPr>
        <w:t>a</w:t>
      </w:r>
      <w:r w:rsidR="008C7EB7" w:rsidRPr="00EE4CC7">
        <w:rPr>
          <w:rFonts w:ascii="Times New Roman" w:eastAsia="Times New Roman" w:hAnsi="Times New Roman" w:cs="Times New Roman"/>
          <w:color w:val="000000" w:themeColor="text1"/>
        </w:rPr>
        <w:t xml:space="preserve"> father could sell his daughter into slavery or prostitution. While the Jewish people were still nomads and under the </w:t>
      </w:r>
      <w:r w:rsidR="00D92D84" w:rsidRPr="00EE4CC7">
        <w:rPr>
          <w:rFonts w:ascii="Times New Roman" w:eastAsia="Times New Roman" w:hAnsi="Times New Roman" w:cs="Times New Roman"/>
          <w:color w:val="000000" w:themeColor="text1"/>
        </w:rPr>
        <w:t xml:space="preserve">rule of </w:t>
      </w:r>
      <w:r w:rsidR="008C7EB7" w:rsidRPr="00EE4CC7">
        <w:rPr>
          <w:rFonts w:ascii="Times New Roman" w:eastAsia="Times New Roman" w:hAnsi="Times New Roman" w:cs="Times New Roman"/>
          <w:color w:val="000000" w:themeColor="text1"/>
        </w:rPr>
        <w:t xml:space="preserve">patriarchs, one wife was the law, but a man could gather as many concubines as he could afford. Once the Jews settled into the Promised Land of Canaan, polygamy in marriages was legalized. Women were never able to own property. Transfer of property was </w:t>
      </w:r>
      <w:r w:rsidR="00D92D84" w:rsidRPr="00EE4CC7">
        <w:rPr>
          <w:rFonts w:ascii="Times New Roman" w:eastAsia="Times New Roman" w:hAnsi="Times New Roman" w:cs="Times New Roman"/>
          <w:color w:val="000000" w:themeColor="text1"/>
        </w:rPr>
        <w:t>accomplished</w:t>
      </w:r>
      <w:r w:rsidR="008C7EB7" w:rsidRPr="00EE4CC7">
        <w:rPr>
          <w:rFonts w:ascii="Times New Roman" w:eastAsia="Times New Roman" w:hAnsi="Times New Roman" w:cs="Times New Roman"/>
          <w:color w:val="000000" w:themeColor="text1"/>
        </w:rPr>
        <w:t xml:space="preserve"> solely </w:t>
      </w:r>
      <w:r w:rsidR="00D92D84" w:rsidRPr="00EE4CC7">
        <w:rPr>
          <w:rFonts w:ascii="Times New Roman" w:eastAsia="Times New Roman" w:hAnsi="Times New Roman" w:cs="Times New Roman"/>
          <w:color w:val="000000" w:themeColor="text1"/>
        </w:rPr>
        <w:t>through</w:t>
      </w:r>
      <w:r w:rsidR="008C7EB7" w:rsidRPr="00EE4CC7">
        <w:rPr>
          <w:rFonts w:ascii="Times New Roman" w:eastAsia="Times New Roman" w:hAnsi="Times New Roman" w:cs="Times New Roman"/>
          <w:color w:val="000000" w:themeColor="text1"/>
        </w:rPr>
        <w:t xml:space="preserve"> inheritance.</w:t>
      </w:r>
    </w:p>
    <w:p w14:paraId="36AD6AB3" w14:textId="79611605" w:rsidR="008C7EB7" w:rsidRPr="00EE4CC7" w:rsidRDefault="008C7EB7" w:rsidP="008C7EB7">
      <w:pPr>
        <w:spacing w:line="480" w:lineRule="auto"/>
        <w:ind w:firstLine="720"/>
        <w:rPr>
          <w:rFonts w:ascii="Times New Roman" w:hAnsi="Times New Roman" w:cs="Times New Roman"/>
          <w:color w:val="000000" w:themeColor="text1"/>
        </w:rPr>
      </w:pPr>
      <w:r w:rsidRPr="00EE4CC7">
        <w:rPr>
          <w:rFonts w:ascii="Times New Roman" w:eastAsia="Times New Roman" w:hAnsi="Times New Roman" w:cs="Times New Roman"/>
          <w:color w:val="000000" w:themeColor="text1"/>
        </w:rPr>
        <w:t>In the Bible there are clear statements describing the ideal wife</w:t>
      </w:r>
      <w:r w:rsidR="00FE3D9D" w:rsidRPr="00EE4CC7">
        <w:rPr>
          <w:rFonts w:ascii="Times New Roman" w:eastAsia="Times New Roman" w:hAnsi="Times New Roman" w:cs="Times New Roman"/>
          <w:color w:val="000000" w:themeColor="text1"/>
        </w:rPr>
        <w:t xml:space="preserve"> in Prov 31: 10–31.</w:t>
      </w:r>
      <w:r w:rsidR="00E02725" w:rsidRPr="00EE4CC7">
        <w:rPr>
          <w:rStyle w:val="FootnoteReference"/>
          <w:rFonts w:ascii="Times New Roman" w:eastAsia="Times New Roman" w:hAnsi="Times New Roman" w:cs="Times New Roman"/>
          <w:color w:val="000000" w:themeColor="text1"/>
        </w:rPr>
        <w:footnoteReference w:id="2"/>
      </w:r>
      <w:r w:rsidR="00FE3D9D" w:rsidRPr="00EE4CC7">
        <w:rPr>
          <w:rFonts w:ascii="Times New Roman" w:eastAsia="Times New Roman" w:hAnsi="Times New Roman" w:cs="Times New Roman"/>
          <w:color w:val="000000" w:themeColor="text1"/>
        </w:rPr>
        <w:t xml:space="preserve">  The wife</w:t>
      </w:r>
      <w:r w:rsidRPr="00EE4CC7">
        <w:rPr>
          <w:rFonts w:ascii="Times New Roman" w:eastAsia="Times New Roman" w:hAnsi="Times New Roman" w:cs="Times New Roman"/>
          <w:color w:val="000000" w:themeColor="text1"/>
        </w:rPr>
        <w:t xml:space="preserve"> was to be industrious, a good manager, </w:t>
      </w:r>
      <w:r w:rsidR="00FE3D9D" w:rsidRPr="00EE4CC7">
        <w:rPr>
          <w:rFonts w:ascii="Times New Roman" w:eastAsia="Times New Roman" w:hAnsi="Times New Roman" w:cs="Times New Roman"/>
          <w:color w:val="000000" w:themeColor="text1"/>
        </w:rPr>
        <w:t xml:space="preserve">and a </w:t>
      </w:r>
      <w:r w:rsidRPr="00EE4CC7">
        <w:rPr>
          <w:rFonts w:ascii="Times New Roman" w:eastAsia="Times New Roman" w:hAnsi="Times New Roman" w:cs="Times New Roman"/>
          <w:color w:val="000000" w:themeColor="text1"/>
        </w:rPr>
        <w:t>wise counselor</w:t>
      </w:r>
      <w:r w:rsidR="00FE3D9D" w:rsidRPr="00EE4CC7">
        <w:rPr>
          <w:rFonts w:ascii="Times New Roman" w:eastAsia="Times New Roman" w:hAnsi="Times New Roman" w:cs="Times New Roman"/>
          <w:color w:val="000000" w:themeColor="text1"/>
        </w:rPr>
        <w:t>.</w:t>
      </w:r>
      <w:r w:rsidRPr="00EE4CC7">
        <w:rPr>
          <w:rFonts w:ascii="Times New Roman" w:eastAsia="Times New Roman" w:hAnsi="Times New Roman" w:cs="Times New Roman"/>
          <w:color w:val="000000" w:themeColor="text1"/>
        </w:rPr>
        <w:t xml:space="preserve"> </w:t>
      </w:r>
      <w:r w:rsidR="00FE3D9D" w:rsidRPr="00EE4CC7">
        <w:rPr>
          <w:rFonts w:ascii="Times New Roman" w:eastAsia="Times New Roman" w:hAnsi="Times New Roman" w:cs="Times New Roman"/>
          <w:color w:val="000000" w:themeColor="text1"/>
        </w:rPr>
        <w:t>Y</w:t>
      </w:r>
      <w:r w:rsidRPr="00EE4CC7">
        <w:rPr>
          <w:rFonts w:ascii="Times New Roman" w:eastAsia="Times New Roman" w:hAnsi="Times New Roman" w:cs="Times New Roman"/>
          <w:color w:val="000000" w:themeColor="text1"/>
        </w:rPr>
        <w:t>et</w:t>
      </w:r>
      <w:r w:rsidR="00FE3D9D" w:rsidRPr="00EE4CC7">
        <w:rPr>
          <w:rFonts w:ascii="Times New Roman" w:eastAsia="Times New Roman" w:hAnsi="Times New Roman" w:cs="Times New Roman"/>
          <w:color w:val="000000" w:themeColor="text1"/>
        </w:rPr>
        <w:t>,</w:t>
      </w:r>
      <w:r w:rsidRPr="00EE4CC7">
        <w:rPr>
          <w:rFonts w:ascii="Times New Roman" w:eastAsia="Times New Roman" w:hAnsi="Times New Roman" w:cs="Times New Roman"/>
          <w:color w:val="000000" w:themeColor="text1"/>
        </w:rPr>
        <w:t xml:space="preserve"> there was always concern that a strong woman or wife would assert herself to the detriment of the husband.  In Prov 31:12 “She does him good and not harm all the days of his life”, suggests that women were capable of injuring their husbands</w:t>
      </w:r>
      <w:r w:rsidR="00D92D84" w:rsidRPr="00EE4CC7">
        <w:rPr>
          <w:rFonts w:ascii="Times New Roman" w:eastAsia="Times New Roman" w:hAnsi="Times New Roman" w:cs="Times New Roman"/>
          <w:color w:val="000000" w:themeColor="text1"/>
        </w:rPr>
        <w:t>,</w:t>
      </w:r>
      <w:r w:rsidR="002E2C6D" w:rsidRPr="00EE4CC7">
        <w:rPr>
          <w:rFonts w:ascii="Times New Roman" w:eastAsia="Times New Roman" w:hAnsi="Times New Roman" w:cs="Times New Roman"/>
          <w:color w:val="000000" w:themeColor="text1"/>
        </w:rPr>
        <w:t xml:space="preserve"> and in Prov 31:3, the king is warned </w:t>
      </w:r>
      <w:r w:rsidR="00D92D84" w:rsidRPr="00EE4CC7">
        <w:rPr>
          <w:rFonts w:ascii="Times New Roman" w:eastAsia="Times New Roman" w:hAnsi="Times New Roman" w:cs="Times New Roman"/>
          <w:color w:val="000000" w:themeColor="text1"/>
        </w:rPr>
        <w:t xml:space="preserve">not </w:t>
      </w:r>
      <w:r w:rsidR="002E2C6D" w:rsidRPr="00EE4CC7">
        <w:rPr>
          <w:rFonts w:ascii="Times New Roman" w:eastAsia="Times New Roman" w:hAnsi="Times New Roman" w:cs="Times New Roman"/>
          <w:color w:val="000000" w:themeColor="text1"/>
        </w:rPr>
        <w:t>to spend his strength or stamina on women.  This is a common theme that suggest</w:t>
      </w:r>
      <w:r w:rsidR="00D92D84" w:rsidRPr="00EE4CC7">
        <w:rPr>
          <w:rFonts w:ascii="Times New Roman" w:eastAsia="Times New Roman" w:hAnsi="Times New Roman" w:cs="Times New Roman"/>
          <w:color w:val="000000" w:themeColor="text1"/>
        </w:rPr>
        <w:t>s</w:t>
      </w:r>
      <w:r w:rsidR="002E2C6D" w:rsidRPr="00EE4CC7">
        <w:rPr>
          <w:rFonts w:ascii="Times New Roman" w:eastAsia="Times New Roman" w:hAnsi="Times New Roman" w:cs="Times New Roman"/>
          <w:color w:val="000000" w:themeColor="text1"/>
        </w:rPr>
        <w:t xml:space="preserve"> that men could be </w:t>
      </w:r>
      <w:r w:rsidR="00D92D84" w:rsidRPr="00EE4CC7">
        <w:rPr>
          <w:rFonts w:ascii="Times New Roman" w:eastAsia="Times New Roman" w:hAnsi="Times New Roman" w:cs="Times New Roman"/>
          <w:color w:val="000000" w:themeColor="text1"/>
        </w:rPr>
        <w:t xml:space="preserve">easily </w:t>
      </w:r>
      <w:r w:rsidR="002E2C6D" w:rsidRPr="00EE4CC7">
        <w:rPr>
          <w:rFonts w:ascii="Times New Roman" w:eastAsia="Times New Roman" w:hAnsi="Times New Roman" w:cs="Times New Roman"/>
          <w:color w:val="000000" w:themeColor="text1"/>
        </w:rPr>
        <w:t>deluded by the women in the</w:t>
      </w:r>
      <w:r w:rsidR="00D92D84" w:rsidRPr="00EE4CC7">
        <w:rPr>
          <w:rFonts w:ascii="Times New Roman" w:eastAsia="Times New Roman" w:hAnsi="Times New Roman" w:cs="Times New Roman"/>
          <w:color w:val="000000" w:themeColor="text1"/>
        </w:rPr>
        <w:t>ir</w:t>
      </w:r>
      <w:r w:rsidR="002E2C6D" w:rsidRPr="00EE4CC7">
        <w:rPr>
          <w:rFonts w:ascii="Times New Roman" w:eastAsia="Times New Roman" w:hAnsi="Times New Roman" w:cs="Times New Roman"/>
          <w:color w:val="000000" w:themeColor="text1"/>
        </w:rPr>
        <w:t xml:space="preserve"> lives as they were persuaded through the power of </w:t>
      </w:r>
      <w:r w:rsidR="00D92D84" w:rsidRPr="00EE4CC7">
        <w:rPr>
          <w:rFonts w:ascii="Times New Roman" w:eastAsia="Times New Roman" w:hAnsi="Times New Roman" w:cs="Times New Roman"/>
          <w:color w:val="000000" w:themeColor="text1"/>
        </w:rPr>
        <w:t>women’s</w:t>
      </w:r>
      <w:r w:rsidR="002E2C6D" w:rsidRPr="00EE4CC7">
        <w:rPr>
          <w:rFonts w:ascii="Times New Roman" w:eastAsia="Times New Roman" w:hAnsi="Times New Roman" w:cs="Times New Roman"/>
          <w:color w:val="000000" w:themeColor="text1"/>
        </w:rPr>
        <w:t xml:space="preserve"> sexual favors</w:t>
      </w:r>
      <w:r w:rsidRPr="00EE4CC7">
        <w:rPr>
          <w:rFonts w:ascii="Times New Roman" w:eastAsia="Times New Roman" w:hAnsi="Times New Roman" w:cs="Times New Roman"/>
          <w:color w:val="000000" w:themeColor="text1"/>
        </w:rPr>
        <w:t>.</w:t>
      </w:r>
      <w:r w:rsidR="002E2C6D" w:rsidRPr="00EE4CC7">
        <w:rPr>
          <w:rFonts w:ascii="Times New Roman" w:eastAsia="Times New Roman" w:hAnsi="Times New Roman" w:cs="Times New Roman"/>
          <w:color w:val="000000" w:themeColor="text1"/>
        </w:rPr>
        <w:t xml:space="preserve">  </w:t>
      </w:r>
      <w:r w:rsidRPr="00EE4CC7">
        <w:rPr>
          <w:rFonts w:ascii="Times New Roman" w:eastAsia="Times New Roman" w:hAnsi="Times New Roman" w:cs="Times New Roman"/>
          <w:color w:val="000000" w:themeColor="text1"/>
        </w:rPr>
        <w:t xml:space="preserve"> Prov</w:t>
      </w:r>
      <w:r w:rsidR="002E2C6D" w:rsidRPr="00EE4CC7">
        <w:rPr>
          <w:rFonts w:ascii="Times New Roman" w:eastAsia="Times New Roman" w:hAnsi="Times New Roman" w:cs="Times New Roman"/>
          <w:color w:val="000000" w:themeColor="text1"/>
        </w:rPr>
        <w:t xml:space="preserve"> 31:10</w:t>
      </w:r>
      <w:r w:rsidR="00D92D84" w:rsidRPr="00EE4CC7">
        <w:rPr>
          <w:rFonts w:ascii="Times New Roman" w:eastAsia="Times New Roman" w:hAnsi="Times New Roman" w:cs="Times New Roman"/>
          <w:color w:val="000000" w:themeColor="text1"/>
        </w:rPr>
        <w:t xml:space="preserve"> </w:t>
      </w:r>
      <w:r w:rsidRPr="00EE4CC7">
        <w:rPr>
          <w:rFonts w:ascii="Times New Roman" w:eastAsia="Times New Roman" w:hAnsi="Times New Roman" w:cs="Times New Roman"/>
          <w:color w:val="000000" w:themeColor="text1"/>
        </w:rPr>
        <w:t>relates how valuable a good wife is</w:t>
      </w:r>
      <w:r w:rsidR="002E2C6D" w:rsidRPr="00EE4CC7">
        <w:rPr>
          <w:rFonts w:ascii="Times New Roman" w:eastAsia="Times New Roman" w:hAnsi="Times New Roman" w:cs="Times New Roman"/>
          <w:color w:val="000000" w:themeColor="text1"/>
        </w:rPr>
        <w:t xml:space="preserve"> to her husband</w:t>
      </w:r>
      <w:r w:rsidRPr="00EE4CC7">
        <w:rPr>
          <w:rFonts w:ascii="Times New Roman" w:eastAsia="Times New Roman" w:hAnsi="Times New Roman" w:cs="Times New Roman"/>
          <w:color w:val="000000" w:themeColor="text1"/>
        </w:rPr>
        <w:t>: “Who can find a</w:t>
      </w:r>
      <w:r w:rsidR="002E2C6D" w:rsidRPr="00EE4CC7">
        <w:rPr>
          <w:rFonts w:ascii="Times New Roman" w:eastAsia="Times New Roman" w:hAnsi="Times New Roman" w:cs="Times New Roman"/>
          <w:color w:val="000000" w:themeColor="text1"/>
        </w:rPr>
        <w:t xml:space="preserve"> wife of noble character?  For her value is far more than</w:t>
      </w:r>
      <w:r w:rsidRPr="00EE4CC7">
        <w:rPr>
          <w:rFonts w:ascii="Times New Roman" w:eastAsia="Times New Roman" w:hAnsi="Times New Roman" w:cs="Times New Roman"/>
          <w:color w:val="000000" w:themeColor="text1"/>
        </w:rPr>
        <w:t xml:space="preserve"> rubies</w:t>
      </w:r>
      <w:r w:rsidR="002E2C6D" w:rsidRPr="00EE4CC7">
        <w:rPr>
          <w:rFonts w:ascii="Times New Roman" w:eastAsia="Times New Roman" w:hAnsi="Times New Roman" w:cs="Times New Roman"/>
          <w:color w:val="000000" w:themeColor="text1"/>
        </w:rPr>
        <w:t>.</w:t>
      </w:r>
      <w:r w:rsidRPr="00EE4CC7">
        <w:rPr>
          <w:rFonts w:ascii="Times New Roman" w:eastAsia="Times New Roman" w:hAnsi="Times New Roman" w:cs="Times New Roman"/>
          <w:color w:val="000000" w:themeColor="text1"/>
        </w:rPr>
        <w:t>”</w:t>
      </w:r>
      <w:r w:rsidR="002E2C6D" w:rsidRPr="00EE4CC7">
        <w:rPr>
          <w:rFonts w:ascii="Times New Roman" w:eastAsia="Times New Roman" w:hAnsi="Times New Roman" w:cs="Times New Roman"/>
          <w:color w:val="000000" w:themeColor="text1"/>
        </w:rPr>
        <w:t xml:space="preserve"> This passage insinuates that such a woman is rare and that men should be wary of the “bad” wife.</w:t>
      </w:r>
    </w:p>
    <w:p w14:paraId="6F8E67B8" w14:textId="1F58A3CF" w:rsidR="00277CE4" w:rsidRPr="00EE4CC7" w:rsidRDefault="008C7EB7" w:rsidP="002E2C6D">
      <w:pPr>
        <w:spacing w:line="480" w:lineRule="auto"/>
        <w:ind w:firstLine="720"/>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lastRenderedPageBreak/>
        <w:t xml:space="preserve">This </w:t>
      </w:r>
      <w:r w:rsidR="00D92D84" w:rsidRPr="00EE4CC7">
        <w:rPr>
          <w:rFonts w:ascii="Times New Roman" w:eastAsia="Georgia" w:hAnsi="Times New Roman" w:cs="Times New Roman"/>
          <w:color w:val="000000" w:themeColor="text1"/>
        </w:rPr>
        <w:t xml:space="preserve">hierarchical </w:t>
      </w:r>
      <w:r w:rsidR="002E2C6D" w:rsidRPr="00EE4CC7">
        <w:rPr>
          <w:rFonts w:ascii="Times New Roman" w:eastAsia="Georgia" w:hAnsi="Times New Roman" w:cs="Times New Roman"/>
          <w:color w:val="000000" w:themeColor="text1"/>
        </w:rPr>
        <w:t>viewpoint</w:t>
      </w:r>
      <w:r w:rsidRPr="00EE4CC7">
        <w:rPr>
          <w:rFonts w:ascii="Times New Roman" w:eastAsia="Georgia" w:hAnsi="Times New Roman" w:cs="Times New Roman"/>
          <w:color w:val="000000" w:themeColor="text1"/>
        </w:rPr>
        <w:t xml:space="preserve"> represents the </w:t>
      </w:r>
      <w:r w:rsidR="002E2C6D" w:rsidRPr="00EE4CC7">
        <w:rPr>
          <w:rFonts w:ascii="Times New Roman" w:eastAsia="Georgia" w:hAnsi="Times New Roman" w:cs="Times New Roman"/>
          <w:color w:val="000000" w:themeColor="text1"/>
        </w:rPr>
        <w:t xml:space="preserve">position </w:t>
      </w:r>
      <w:r w:rsidRPr="00EE4CC7">
        <w:rPr>
          <w:rFonts w:ascii="Times New Roman" w:eastAsia="Georgia" w:hAnsi="Times New Roman" w:cs="Times New Roman"/>
          <w:color w:val="000000" w:themeColor="text1"/>
        </w:rPr>
        <w:t xml:space="preserve">that </w:t>
      </w:r>
      <w:r w:rsidRPr="00EE4CC7">
        <w:rPr>
          <w:rFonts w:ascii="Times New Roman" w:eastAsia="Georgia" w:hAnsi="Times New Roman" w:cs="Times New Roman"/>
          <w:bCs/>
          <w:color w:val="000000" w:themeColor="text1"/>
        </w:rPr>
        <w:t xml:space="preserve">men are superior to women and should rule over them in </w:t>
      </w:r>
      <w:r w:rsidR="00277CE4" w:rsidRPr="00EE4CC7">
        <w:rPr>
          <w:rFonts w:ascii="Times New Roman" w:eastAsia="Georgia" w:hAnsi="Times New Roman" w:cs="Times New Roman"/>
          <w:bCs/>
          <w:color w:val="000000" w:themeColor="text1"/>
        </w:rPr>
        <w:t>all aspects of</w:t>
      </w:r>
      <w:r w:rsidRPr="00EE4CC7">
        <w:rPr>
          <w:rFonts w:ascii="Times New Roman" w:eastAsia="Georgia" w:hAnsi="Times New Roman" w:cs="Times New Roman"/>
          <w:bCs/>
          <w:color w:val="000000" w:themeColor="text1"/>
        </w:rPr>
        <w:t xml:space="preserve"> life</w:t>
      </w:r>
      <w:r w:rsidRPr="00EE4CC7">
        <w:rPr>
          <w:rFonts w:ascii="Times New Roman" w:eastAsia="Georgia" w:hAnsi="Times New Roman" w:cs="Times New Roman"/>
          <w:color w:val="000000" w:themeColor="text1"/>
        </w:rPr>
        <w:t xml:space="preserve">. </w:t>
      </w:r>
      <w:r w:rsidR="002E2C6D" w:rsidRPr="00EE4CC7">
        <w:rPr>
          <w:rFonts w:ascii="Times New Roman" w:eastAsia="Georgia" w:hAnsi="Times New Roman" w:cs="Times New Roman"/>
          <w:color w:val="000000" w:themeColor="text1"/>
        </w:rPr>
        <w:t xml:space="preserve"> These same men should recognize that women are a threat to </w:t>
      </w:r>
      <w:proofErr w:type="gramStart"/>
      <w:r w:rsidR="002E2C6D" w:rsidRPr="00EE4CC7">
        <w:rPr>
          <w:rFonts w:ascii="Times New Roman" w:eastAsia="Georgia" w:hAnsi="Times New Roman" w:cs="Times New Roman"/>
          <w:color w:val="000000" w:themeColor="text1"/>
        </w:rPr>
        <w:t>them</w:t>
      </w:r>
      <w:proofErr w:type="gramEnd"/>
      <w:r w:rsidR="002E2C6D" w:rsidRPr="00EE4CC7">
        <w:rPr>
          <w:rFonts w:ascii="Times New Roman" w:eastAsia="Georgia" w:hAnsi="Times New Roman" w:cs="Times New Roman"/>
          <w:color w:val="000000" w:themeColor="text1"/>
        </w:rPr>
        <w:t xml:space="preserve"> </w:t>
      </w:r>
      <w:r w:rsidR="00785C64" w:rsidRPr="00EE4CC7">
        <w:rPr>
          <w:rFonts w:ascii="Times New Roman" w:eastAsia="Georgia" w:hAnsi="Times New Roman" w:cs="Times New Roman"/>
          <w:color w:val="000000" w:themeColor="text1"/>
        </w:rPr>
        <w:t>and they should remain vigilant</w:t>
      </w:r>
      <w:r w:rsidR="00277CE4" w:rsidRPr="00EE4CC7">
        <w:rPr>
          <w:rFonts w:ascii="Times New Roman" w:eastAsia="Georgia" w:hAnsi="Times New Roman" w:cs="Times New Roman"/>
          <w:color w:val="000000" w:themeColor="text1"/>
        </w:rPr>
        <w:t xml:space="preserve"> in their relationship to them</w:t>
      </w:r>
      <w:r w:rsidR="00785C64" w:rsidRPr="00EE4CC7">
        <w:rPr>
          <w:rFonts w:ascii="Times New Roman" w:eastAsia="Georgia" w:hAnsi="Times New Roman" w:cs="Times New Roman"/>
          <w:color w:val="000000" w:themeColor="text1"/>
        </w:rPr>
        <w:t xml:space="preserve">.  </w:t>
      </w:r>
      <w:r w:rsidR="00277CE4" w:rsidRPr="00EE4CC7">
        <w:rPr>
          <w:rFonts w:ascii="Times New Roman" w:eastAsia="Georgia" w:hAnsi="Times New Roman" w:cs="Times New Roman"/>
          <w:color w:val="000000" w:themeColor="text1"/>
        </w:rPr>
        <w:t>Individuals</w:t>
      </w:r>
      <w:r w:rsidRPr="00EE4CC7">
        <w:rPr>
          <w:rFonts w:ascii="Times New Roman" w:eastAsia="Georgia" w:hAnsi="Times New Roman" w:cs="Times New Roman"/>
          <w:color w:val="000000" w:themeColor="text1"/>
        </w:rPr>
        <w:t xml:space="preserve"> </w:t>
      </w:r>
      <w:r w:rsidR="00277CE4" w:rsidRPr="00EE4CC7">
        <w:rPr>
          <w:rFonts w:ascii="Times New Roman" w:eastAsia="Georgia" w:hAnsi="Times New Roman" w:cs="Times New Roman"/>
          <w:color w:val="000000" w:themeColor="text1"/>
        </w:rPr>
        <w:t>who hold to this</w:t>
      </w:r>
      <w:r w:rsidRPr="00EE4CC7">
        <w:rPr>
          <w:rFonts w:ascii="Times New Roman" w:eastAsia="Georgia" w:hAnsi="Times New Roman" w:cs="Times New Roman"/>
          <w:color w:val="000000" w:themeColor="text1"/>
        </w:rPr>
        <w:t xml:space="preserve"> view </w:t>
      </w:r>
      <w:r w:rsidR="00277CE4" w:rsidRPr="00EE4CC7">
        <w:rPr>
          <w:rFonts w:ascii="Times New Roman" w:eastAsia="Georgia" w:hAnsi="Times New Roman" w:cs="Times New Roman"/>
          <w:color w:val="000000" w:themeColor="text1"/>
        </w:rPr>
        <w:t>are</w:t>
      </w:r>
      <w:r w:rsidRPr="00EE4CC7">
        <w:rPr>
          <w:rFonts w:ascii="Times New Roman" w:eastAsia="Georgia" w:hAnsi="Times New Roman" w:cs="Times New Roman"/>
          <w:color w:val="000000" w:themeColor="text1"/>
        </w:rPr>
        <w:t xml:space="preserve"> uncomfortable with women holding any form of leadership position, even in the workplace. </w:t>
      </w:r>
      <w:r w:rsidR="00277CE4"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In fact</w:t>
      </w:r>
      <w:r w:rsidR="00D92D84" w:rsidRPr="00EE4CC7">
        <w:rPr>
          <w:rFonts w:ascii="Times New Roman" w:eastAsia="Georgia" w:hAnsi="Times New Roman" w:cs="Times New Roman"/>
          <w:color w:val="000000" w:themeColor="text1"/>
        </w:rPr>
        <w:t>,</w:t>
      </w:r>
      <w:r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bCs/>
          <w:color w:val="000000" w:themeColor="text1"/>
        </w:rPr>
        <w:t>some feel that women should not work at all</w:t>
      </w:r>
      <w:r w:rsidRPr="00EE4CC7">
        <w:rPr>
          <w:rFonts w:ascii="Times New Roman" w:eastAsia="Georgia" w:hAnsi="Times New Roman" w:cs="Times New Roman"/>
          <w:color w:val="000000" w:themeColor="text1"/>
        </w:rPr>
        <w:t xml:space="preserve"> if they have children or if they are married. </w:t>
      </w:r>
      <w:r w:rsidR="00277CE4"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It was </w:t>
      </w:r>
      <w:r w:rsidR="00277CE4" w:rsidRPr="00EE4CC7">
        <w:rPr>
          <w:rFonts w:ascii="Times New Roman" w:eastAsia="Georgia" w:hAnsi="Times New Roman" w:cs="Times New Roman"/>
          <w:color w:val="000000" w:themeColor="text1"/>
        </w:rPr>
        <w:t>common i</w:t>
      </w:r>
      <w:r w:rsidRPr="00EE4CC7">
        <w:rPr>
          <w:rFonts w:ascii="Times New Roman" w:eastAsia="Georgia" w:hAnsi="Times New Roman" w:cs="Times New Roman"/>
          <w:color w:val="000000" w:themeColor="text1"/>
        </w:rPr>
        <w:t xml:space="preserve">n the past for a woman to devote herself </w:t>
      </w:r>
      <w:r w:rsidR="00277CE4" w:rsidRPr="00EE4CC7">
        <w:rPr>
          <w:rFonts w:ascii="Times New Roman" w:eastAsia="Georgia" w:hAnsi="Times New Roman" w:cs="Times New Roman"/>
          <w:color w:val="000000" w:themeColor="text1"/>
        </w:rPr>
        <w:t xml:space="preserve">entirely </w:t>
      </w:r>
      <w:r w:rsidRPr="00EE4CC7">
        <w:rPr>
          <w:rFonts w:ascii="Times New Roman" w:eastAsia="Georgia" w:hAnsi="Times New Roman" w:cs="Times New Roman"/>
          <w:color w:val="000000" w:themeColor="text1"/>
        </w:rPr>
        <w:t xml:space="preserve">to the care of her husband as he provided for her financial needs. </w:t>
      </w:r>
      <w:r w:rsidR="00277CE4"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Some </w:t>
      </w:r>
      <w:r w:rsidR="00277CE4" w:rsidRPr="00EE4CC7">
        <w:rPr>
          <w:rFonts w:ascii="Times New Roman" w:eastAsia="Georgia" w:hAnsi="Times New Roman" w:cs="Times New Roman"/>
          <w:color w:val="000000" w:themeColor="text1"/>
        </w:rPr>
        <w:t xml:space="preserve">who hold to this viewpoint </w:t>
      </w:r>
      <w:r w:rsidRPr="00EE4CC7">
        <w:rPr>
          <w:rFonts w:ascii="Times New Roman" w:eastAsia="Georgia" w:hAnsi="Times New Roman" w:cs="Times New Roman"/>
          <w:bCs/>
          <w:color w:val="000000" w:themeColor="text1"/>
        </w:rPr>
        <w:t xml:space="preserve">might even question the need for women to </w:t>
      </w:r>
      <w:r w:rsidR="00277CE4" w:rsidRPr="00EE4CC7">
        <w:rPr>
          <w:rFonts w:ascii="Times New Roman" w:eastAsia="Georgia" w:hAnsi="Times New Roman" w:cs="Times New Roman"/>
          <w:bCs/>
          <w:color w:val="000000" w:themeColor="text1"/>
        </w:rPr>
        <w:t xml:space="preserve">seek education at the </w:t>
      </w:r>
      <w:r w:rsidRPr="00EE4CC7">
        <w:rPr>
          <w:rFonts w:ascii="Times New Roman" w:eastAsia="Georgia" w:hAnsi="Times New Roman" w:cs="Times New Roman"/>
          <w:bCs/>
          <w:color w:val="000000" w:themeColor="text1"/>
        </w:rPr>
        <w:t>college</w:t>
      </w:r>
      <w:r w:rsidR="00277CE4" w:rsidRPr="00EE4CC7">
        <w:rPr>
          <w:rFonts w:ascii="Times New Roman" w:eastAsia="Georgia" w:hAnsi="Times New Roman" w:cs="Times New Roman"/>
          <w:bCs/>
          <w:color w:val="000000" w:themeColor="text1"/>
        </w:rPr>
        <w:t xml:space="preserve"> level</w:t>
      </w:r>
      <w:r w:rsidRPr="00EE4CC7">
        <w:rPr>
          <w:rFonts w:ascii="Times New Roman" w:eastAsia="Georgia" w:hAnsi="Times New Roman" w:cs="Times New Roman"/>
          <w:color w:val="000000" w:themeColor="text1"/>
        </w:rPr>
        <w:t>.</w:t>
      </w:r>
      <w:r w:rsidR="0092692B" w:rsidRPr="00EE4CC7">
        <w:rPr>
          <w:rStyle w:val="FootnoteReference"/>
          <w:rFonts w:ascii="Times New Roman" w:eastAsia="Georgia" w:hAnsi="Times New Roman" w:cs="Times New Roman"/>
          <w:color w:val="000000" w:themeColor="text1"/>
        </w:rPr>
        <w:footnoteReference w:id="3"/>
      </w:r>
      <w:r w:rsidRPr="00EE4CC7">
        <w:rPr>
          <w:rFonts w:ascii="Times New Roman" w:eastAsia="Georgia" w:hAnsi="Times New Roman" w:cs="Times New Roman"/>
          <w:color w:val="000000" w:themeColor="text1"/>
        </w:rPr>
        <w:t xml:space="preserve"> </w:t>
      </w:r>
      <w:r w:rsidR="00277CE4" w:rsidRPr="00EE4CC7">
        <w:rPr>
          <w:rFonts w:ascii="Times New Roman" w:eastAsia="Georgia" w:hAnsi="Times New Roman" w:cs="Times New Roman"/>
          <w:color w:val="000000" w:themeColor="text1"/>
        </w:rPr>
        <w:t xml:space="preserve"> </w:t>
      </w:r>
    </w:p>
    <w:p w14:paraId="26635EEE" w14:textId="3582FD07" w:rsidR="00A50B75" w:rsidRPr="00EE4CC7" w:rsidRDefault="14773893" w:rsidP="00C20DDF">
      <w:pPr>
        <w:spacing w:after="0" w:line="480" w:lineRule="auto"/>
        <w:ind w:firstLine="720"/>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t xml:space="preserve">Historically, </w:t>
      </w:r>
      <w:r w:rsidR="00DC4D65" w:rsidRPr="00EE4CC7">
        <w:rPr>
          <w:rFonts w:ascii="Times New Roman" w:eastAsia="Georgia" w:hAnsi="Times New Roman" w:cs="Times New Roman"/>
          <w:color w:val="000000" w:themeColor="text1"/>
        </w:rPr>
        <w:t xml:space="preserve">the </w:t>
      </w:r>
      <w:r w:rsidR="00180187" w:rsidRPr="00EE4CC7">
        <w:rPr>
          <w:rFonts w:ascii="Times New Roman" w:eastAsia="Georgia" w:hAnsi="Times New Roman" w:cs="Times New Roman"/>
          <w:color w:val="000000" w:themeColor="text1"/>
        </w:rPr>
        <w:t>h</w:t>
      </w:r>
      <w:r w:rsidR="00DC4D65" w:rsidRPr="00EE4CC7">
        <w:rPr>
          <w:rFonts w:ascii="Times New Roman" w:eastAsia="Georgia" w:hAnsi="Times New Roman" w:cs="Times New Roman"/>
          <w:color w:val="000000" w:themeColor="text1"/>
        </w:rPr>
        <w:t>ierarchical view</w:t>
      </w:r>
      <w:r w:rsidRPr="00EE4CC7">
        <w:rPr>
          <w:rFonts w:ascii="Times New Roman" w:eastAsia="Georgia" w:hAnsi="Times New Roman" w:cs="Times New Roman"/>
          <w:color w:val="000000" w:themeColor="text1"/>
        </w:rPr>
        <w:t xml:space="preserve"> has excluded women from </w:t>
      </w:r>
      <w:r w:rsidR="00D92D84" w:rsidRPr="00EE4CC7">
        <w:rPr>
          <w:rFonts w:ascii="Times New Roman" w:eastAsia="Georgia" w:hAnsi="Times New Roman" w:cs="Times New Roman"/>
          <w:color w:val="000000" w:themeColor="text1"/>
        </w:rPr>
        <w:t xml:space="preserve">any </w:t>
      </w:r>
      <w:r w:rsidRPr="00EE4CC7">
        <w:rPr>
          <w:rFonts w:ascii="Times New Roman" w:eastAsia="Georgia" w:hAnsi="Times New Roman" w:cs="Times New Roman"/>
          <w:color w:val="000000" w:themeColor="text1"/>
        </w:rPr>
        <w:t>church leadership positions that</w:t>
      </w:r>
      <w:r w:rsidR="00DC4D65" w:rsidRPr="00EE4CC7">
        <w:rPr>
          <w:rFonts w:ascii="Times New Roman" w:eastAsia="Georgia" w:hAnsi="Times New Roman" w:cs="Times New Roman"/>
          <w:color w:val="000000" w:themeColor="text1"/>
        </w:rPr>
        <w:t xml:space="preserve"> would place a </w:t>
      </w:r>
      <w:r w:rsidR="00D92D84" w:rsidRPr="00EE4CC7">
        <w:rPr>
          <w:rFonts w:ascii="Times New Roman" w:eastAsia="Georgia" w:hAnsi="Times New Roman" w:cs="Times New Roman"/>
          <w:color w:val="000000" w:themeColor="text1"/>
        </w:rPr>
        <w:t>woma</w:t>
      </w:r>
      <w:r w:rsidRPr="00EE4CC7">
        <w:rPr>
          <w:rFonts w:ascii="Times New Roman" w:eastAsia="Georgia" w:hAnsi="Times New Roman" w:cs="Times New Roman"/>
          <w:color w:val="000000" w:themeColor="text1"/>
        </w:rPr>
        <w:t xml:space="preserve">n </w:t>
      </w:r>
      <w:r w:rsidR="00D92D84" w:rsidRPr="00EE4CC7">
        <w:rPr>
          <w:rFonts w:ascii="Times New Roman" w:eastAsia="Georgia" w:hAnsi="Times New Roman" w:cs="Times New Roman"/>
          <w:color w:val="000000" w:themeColor="text1"/>
        </w:rPr>
        <w:t xml:space="preserve">in a position </w:t>
      </w:r>
      <w:r w:rsidR="00DC4D65" w:rsidRPr="00EE4CC7">
        <w:rPr>
          <w:rFonts w:ascii="Times New Roman" w:eastAsia="Georgia" w:hAnsi="Times New Roman" w:cs="Times New Roman"/>
          <w:color w:val="000000" w:themeColor="text1"/>
        </w:rPr>
        <w:t xml:space="preserve">with </w:t>
      </w:r>
      <w:r w:rsidRPr="00EE4CC7">
        <w:rPr>
          <w:rFonts w:ascii="Times New Roman" w:eastAsia="Georgia" w:hAnsi="Times New Roman" w:cs="Times New Roman"/>
          <w:color w:val="000000" w:themeColor="text1"/>
        </w:rPr>
        <w:t>any kind of authority over men.</w:t>
      </w:r>
      <w:r w:rsidR="009F5738" w:rsidRPr="00EE4CC7">
        <w:rPr>
          <w:rFonts w:ascii="Times New Roman" w:eastAsia="Georgia" w:hAnsi="Times New Roman" w:cs="Times New Roman"/>
          <w:color w:val="000000" w:themeColor="text1"/>
        </w:rPr>
        <w:t xml:space="preserve">  </w:t>
      </w:r>
      <w:r w:rsidR="00DC4D65" w:rsidRPr="00EE4CC7">
        <w:rPr>
          <w:rFonts w:ascii="Times New Roman" w:eastAsia="Georgia" w:hAnsi="Times New Roman" w:cs="Times New Roman"/>
          <w:color w:val="000000" w:themeColor="text1"/>
        </w:rPr>
        <w:t>T</w:t>
      </w:r>
      <w:r w:rsidRPr="00EE4CC7">
        <w:rPr>
          <w:rFonts w:ascii="Times New Roman" w:eastAsia="Georgia" w:hAnsi="Times New Roman" w:cs="Times New Roman"/>
          <w:color w:val="000000" w:themeColor="text1"/>
        </w:rPr>
        <w:t xml:space="preserve">he hierarchical perspective holds that roles of authority and teaching are exclusively to be </w:t>
      </w:r>
      <w:r w:rsidR="00DC4D65" w:rsidRPr="00EE4CC7">
        <w:rPr>
          <w:rFonts w:ascii="Times New Roman" w:eastAsia="Georgia" w:hAnsi="Times New Roman" w:cs="Times New Roman"/>
          <w:color w:val="000000" w:themeColor="text1"/>
        </w:rPr>
        <w:t xml:space="preserve">fulfilled by </w:t>
      </w:r>
      <w:r w:rsidRPr="00EE4CC7">
        <w:rPr>
          <w:rFonts w:ascii="Times New Roman" w:eastAsia="Georgia" w:hAnsi="Times New Roman" w:cs="Times New Roman"/>
          <w:color w:val="000000" w:themeColor="text1"/>
        </w:rPr>
        <w:t xml:space="preserve">men </w:t>
      </w:r>
      <w:r w:rsidR="00D92D84" w:rsidRPr="00EE4CC7">
        <w:rPr>
          <w:rFonts w:ascii="Times New Roman" w:eastAsia="Georgia" w:hAnsi="Times New Roman" w:cs="Times New Roman"/>
          <w:color w:val="000000" w:themeColor="text1"/>
        </w:rPr>
        <w:t xml:space="preserve">both </w:t>
      </w:r>
      <w:r w:rsidRPr="00EE4CC7">
        <w:rPr>
          <w:rFonts w:ascii="Times New Roman" w:eastAsia="Georgia" w:hAnsi="Times New Roman" w:cs="Times New Roman"/>
          <w:color w:val="000000" w:themeColor="text1"/>
        </w:rPr>
        <w:t xml:space="preserve">in the church and </w:t>
      </w:r>
      <w:r w:rsidR="00DC4D65" w:rsidRPr="00EE4CC7">
        <w:rPr>
          <w:rFonts w:ascii="Times New Roman" w:eastAsia="Georgia" w:hAnsi="Times New Roman" w:cs="Times New Roman"/>
          <w:color w:val="000000" w:themeColor="text1"/>
        </w:rPr>
        <w:t xml:space="preserve">in their </w:t>
      </w:r>
      <w:r w:rsidRPr="00EE4CC7">
        <w:rPr>
          <w:rFonts w:ascii="Times New Roman" w:eastAsia="Georgia" w:hAnsi="Times New Roman" w:cs="Times New Roman"/>
          <w:color w:val="000000" w:themeColor="text1"/>
        </w:rPr>
        <w:t>home</w:t>
      </w:r>
      <w:r w:rsidR="00DC4D65" w:rsidRPr="00EE4CC7">
        <w:rPr>
          <w:rFonts w:ascii="Times New Roman" w:eastAsia="Georgia" w:hAnsi="Times New Roman" w:cs="Times New Roman"/>
          <w:color w:val="000000" w:themeColor="text1"/>
        </w:rPr>
        <w:t>s</w:t>
      </w:r>
      <w:r w:rsidRPr="00EE4CC7">
        <w:rPr>
          <w:rFonts w:ascii="Times New Roman" w:eastAsia="Georgia" w:hAnsi="Times New Roman" w:cs="Times New Roman"/>
          <w:color w:val="000000" w:themeColor="text1"/>
        </w:rPr>
        <w:t xml:space="preserve">. </w:t>
      </w:r>
      <w:r w:rsidR="00DC4D65"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Women are often allowed to do little more than teach children or other women</w:t>
      </w:r>
      <w:r w:rsidR="00DC4D65"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in the local church. </w:t>
      </w:r>
      <w:r w:rsidR="009F5738"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In hierarchical churches</w:t>
      </w:r>
      <w:r w:rsidR="009F5738" w:rsidRPr="00EE4CC7">
        <w:rPr>
          <w:rFonts w:ascii="Times New Roman" w:eastAsia="Georgia" w:hAnsi="Times New Roman" w:cs="Times New Roman"/>
          <w:color w:val="000000" w:themeColor="text1"/>
        </w:rPr>
        <w:t>,</w:t>
      </w:r>
      <w:r w:rsidRPr="00EE4CC7">
        <w:rPr>
          <w:rFonts w:ascii="Times New Roman" w:eastAsia="Georgia" w:hAnsi="Times New Roman" w:cs="Times New Roman"/>
          <w:color w:val="000000" w:themeColor="text1"/>
        </w:rPr>
        <w:t xml:space="preserve"> women are often restricted from leading worship, </w:t>
      </w:r>
      <w:r w:rsidR="00DC4D65" w:rsidRPr="00EE4CC7">
        <w:rPr>
          <w:rFonts w:ascii="Times New Roman" w:eastAsia="Georgia" w:hAnsi="Times New Roman" w:cs="Times New Roman"/>
          <w:color w:val="000000" w:themeColor="text1"/>
        </w:rPr>
        <w:t xml:space="preserve">leading prayer in services or </w:t>
      </w:r>
      <w:r w:rsidRPr="00EE4CC7">
        <w:rPr>
          <w:rFonts w:ascii="Times New Roman" w:eastAsia="Georgia" w:hAnsi="Times New Roman" w:cs="Times New Roman"/>
          <w:color w:val="000000" w:themeColor="text1"/>
        </w:rPr>
        <w:t xml:space="preserve">praying with other women after church </w:t>
      </w:r>
      <w:proofErr w:type="gramStart"/>
      <w:r w:rsidRPr="00EE4CC7">
        <w:rPr>
          <w:rFonts w:ascii="Times New Roman" w:eastAsia="Georgia" w:hAnsi="Times New Roman" w:cs="Times New Roman"/>
          <w:color w:val="000000" w:themeColor="text1"/>
        </w:rPr>
        <w:t xml:space="preserve">services, </w:t>
      </w:r>
      <w:r w:rsidR="001F05AD" w:rsidRPr="00EE4CC7">
        <w:rPr>
          <w:rFonts w:ascii="Times New Roman" w:eastAsia="Georgia" w:hAnsi="Times New Roman" w:cs="Times New Roman"/>
          <w:color w:val="000000" w:themeColor="text1"/>
        </w:rPr>
        <w:t>or</w:t>
      </w:r>
      <w:proofErr w:type="gramEnd"/>
      <w:r w:rsidR="001F05AD"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helping </w:t>
      </w:r>
      <w:r w:rsidR="001F05AD" w:rsidRPr="00EE4CC7">
        <w:rPr>
          <w:rFonts w:ascii="Times New Roman" w:eastAsia="Georgia" w:hAnsi="Times New Roman" w:cs="Times New Roman"/>
          <w:color w:val="000000" w:themeColor="text1"/>
        </w:rPr>
        <w:t xml:space="preserve">to </w:t>
      </w:r>
      <w:r w:rsidRPr="00EE4CC7">
        <w:rPr>
          <w:rFonts w:ascii="Times New Roman" w:eastAsia="Georgia" w:hAnsi="Times New Roman" w:cs="Times New Roman"/>
          <w:color w:val="000000" w:themeColor="text1"/>
        </w:rPr>
        <w:t>lead small groups</w:t>
      </w:r>
      <w:r w:rsidR="001F05AD"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 Th</w:t>
      </w:r>
      <w:r w:rsidR="001F05AD" w:rsidRPr="00EE4CC7">
        <w:rPr>
          <w:rFonts w:ascii="Times New Roman" w:eastAsia="Georgia" w:hAnsi="Times New Roman" w:cs="Times New Roman"/>
          <w:color w:val="000000" w:themeColor="text1"/>
        </w:rPr>
        <w:t xml:space="preserve">ose who adopt this </w:t>
      </w:r>
      <w:r w:rsidRPr="00EE4CC7">
        <w:rPr>
          <w:rFonts w:ascii="Times New Roman" w:eastAsia="Georgia" w:hAnsi="Times New Roman" w:cs="Times New Roman"/>
          <w:color w:val="000000" w:themeColor="text1"/>
        </w:rPr>
        <w:t xml:space="preserve">hierarchical </w:t>
      </w:r>
      <w:r w:rsidR="001F05AD" w:rsidRPr="00EE4CC7">
        <w:rPr>
          <w:rFonts w:ascii="Times New Roman" w:eastAsia="Georgia" w:hAnsi="Times New Roman" w:cs="Times New Roman"/>
          <w:color w:val="000000" w:themeColor="text1"/>
        </w:rPr>
        <w:t xml:space="preserve">view establish the basis </w:t>
      </w:r>
      <w:r w:rsidR="00A50B75" w:rsidRPr="00EE4CC7">
        <w:rPr>
          <w:rFonts w:ascii="Times New Roman" w:eastAsia="Georgia" w:hAnsi="Times New Roman" w:cs="Times New Roman"/>
          <w:color w:val="000000" w:themeColor="text1"/>
        </w:rPr>
        <w:t>for their</w:t>
      </w:r>
      <w:r w:rsidRPr="00EE4CC7">
        <w:rPr>
          <w:rFonts w:ascii="Times New Roman" w:eastAsia="Georgia" w:hAnsi="Times New Roman" w:cs="Times New Roman"/>
          <w:color w:val="000000" w:themeColor="text1"/>
        </w:rPr>
        <w:t xml:space="preserve"> practices </w:t>
      </w:r>
      <w:r w:rsidR="001F05AD" w:rsidRPr="00EE4CC7">
        <w:rPr>
          <w:rFonts w:ascii="Times New Roman" w:eastAsia="Georgia" w:hAnsi="Times New Roman" w:cs="Times New Roman"/>
          <w:color w:val="000000" w:themeColor="text1"/>
        </w:rPr>
        <w:t>upon</w:t>
      </w:r>
      <w:r w:rsidRPr="00EE4CC7">
        <w:rPr>
          <w:rFonts w:ascii="Times New Roman" w:eastAsia="Georgia" w:hAnsi="Times New Roman" w:cs="Times New Roman"/>
          <w:color w:val="000000" w:themeColor="text1"/>
        </w:rPr>
        <w:t xml:space="preserve"> </w:t>
      </w:r>
      <w:r w:rsidR="001F05AD" w:rsidRPr="00EE4CC7">
        <w:rPr>
          <w:rFonts w:ascii="Times New Roman" w:eastAsia="Georgia" w:hAnsi="Times New Roman" w:cs="Times New Roman"/>
          <w:color w:val="000000" w:themeColor="text1"/>
        </w:rPr>
        <w:t xml:space="preserve">a literal interpretation of </w:t>
      </w:r>
      <w:r w:rsidRPr="00EE4CC7">
        <w:rPr>
          <w:rFonts w:ascii="Times New Roman" w:eastAsia="Georgia" w:hAnsi="Times New Roman" w:cs="Times New Roman"/>
          <w:color w:val="000000" w:themeColor="text1"/>
        </w:rPr>
        <w:t xml:space="preserve">passages </w:t>
      </w:r>
      <w:r w:rsidR="00A50B75" w:rsidRPr="00EE4CC7">
        <w:rPr>
          <w:rFonts w:ascii="Times New Roman" w:eastAsia="Georgia" w:hAnsi="Times New Roman" w:cs="Times New Roman"/>
          <w:color w:val="000000" w:themeColor="text1"/>
        </w:rPr>
        <w:t>like 1</w:t>
      </w:r>
      <w:r w:rsidR="001F05AD" w:rsidRPr="00EE4CC7">
        <w:rPr>
          <w:rFonts w:ascii="Times New Roman" w:eastAsia="Georgia" w:hAnsi="Times New Roman" w:cs="Times New Roman"/>
          <w:color w:val="000000" w:themeColor="text1"/>
        </w:rPr>
        <w:t xml:space="preserve"> Tim 2: 10–</w:t>
      </w:r>
      <w:r w:rsidR="00A50B75" w:rsidRPr="00EE4CC7">
        <w:rPr>
          <w:rFonts w:ascii="Times New Roman" w:eastAsia="Georgia" w:hAnsi="Times New Roman" w:cs="Times New Roman"/>
          <w:color w:val="000000" w:themeColor="text1"/>
        </w:rPr>
        <w:t>13</w:t>
      </w:r>
      <w:proofErr w:type="gramStart"/>
      <w:r w:rsidR="00A50B75" w:rsidRPr="00EE4CC7">
        <w:rPr>
          <w:rFonts w:ascii="Times New Roman" w:eastAsia="Georgia" w:hAnsi="Times New Roman" w:cs="Times New Roman"/>
          <w:color w:val="000000" w:themeColor="text1"/>
        </w:rPr>
        <w:t>:</w:t>
      </w:r>
      <w:r w:rsidR="001F05AD"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w:t>
      </w:r>
      <w:proofErr w:type="gramEnd"/>
      <w:r w:rsidR="001F05AD" w:rsidRPr="00EE4CC7">
        <w:rPr>
          <w:rFonts w:ascii="Times New Roman" w:eastAsia="Georgia" w:hAnsi="Times New Roman" w:cs="Times New Roman"/>
          <w:color w:val="000000" w:themeColor="text1"/>
        </w:rPr>
        <w:t>A woman must learn quietly with all submissiveness.  But I do not allow a woman to teach or exercise authority over a man. She must remain quiet. For Adam was formed first and then Eve.”</w:t>
      </w:r>
      <w:r w:rsidR="00A50B75" w:rsidRPr="00EE4CC7">
        <w:rPr>
          <w:rFonts w:ascii="Times New Roman" w:eastAsia="Georgia" w:hAnsi="Times New Roman" w:cs="Times New Roman"/>
          <w:color w:val="000000" w:themeColor="text1"/>
        </w:rPr>
        <w:t xml:space="preserve">  In addition, this view would</w:t>
      </w:r>
      <w:r w:rsidR="00D92D84" w:rsidRPr="00EE4CC7">
        <w:rPr>
          <w:rFonts w:ascii="Times New Roman" w:eastAsia="Georgia" w:hAnsi="Times New Roman" w:cs="Times New Roman"/>
          <w:color w:val="000000" w:themeColor="text1"/>
        </w:rPr>
        <w:t xml:space="preserve"> reference Gen 3:16 which states</w:t>
      </w:r>
      <w:r w:rsidR="00A50B75" w:rsidRPr="00EE4CC7">
        <w:rPr>
          <w:rFonts w:ascii="Times New Roman" w:eastAsia="Georgia" w:hAnsi="Times New Roman" w:cs="Times New Roman"/>
          <w:color w:val="000000" w:themeColor="text1"/>
        </w:rPr>
        <w:t>: “To the woman he said, “I will surely multiply your pain in childbearing;</w:t>
      </w:r>
      <w:r w:rsidR="00A50B75" w:rsidRPr="00EE4CC7">
        <w:rPr>
          <w:rFonts w:ascii="Times New Roman" w:hAnsi="Times New Roman" w:cs="Times New Roman"/>
          <w:color w:val="000000" w:themeColor="text1"/>
        </w:rPr>
        <w:t xml:space="preserve"> </w:t>
      </w:r>
      <w:r w:rsidR="00A50B75" w:rsidRPr="00EE4CC7">
        <w:rPr>
          <w:rFonts w:ascii="Times New Roman" w:eastAsia="Georgia" w:hAnsi="Times New Roman" w:cs="Times New Roman"/>
          <w:color w:val="000000" w:themeColor="text1"/>
        </w:rPr>
        <w:t>in pain you shall bring forth children. Your desire shall be for your husband,</w:t>
      </w:r>
      <w:r w:rsidR="00A50B75" w:rsidRPr="00EE4CC7">
        <w:rPr>
          <w:rFonts w:ascii="Times New Roman" w:hAnsi="Times New Roman" w:cs="Times New Roman"/>
          <w:color w:val="000000" w:themeColor="text1"/>
        </w:rPr>
        <w:t xml:space="preserve"> </w:t>
      </w:r>
      <w:r w:rsidR="00A50B75" w:rsidRPr="00EE4CC7">
        <w:rPr>
          <w:rFonts w:ascii="Times New Roman" w:eastAsia="Georgia" w:hAnsi="Times New Roman" w:cs="Times New Roman"/>
          <w:color w:val="000000" w:themeColor="text1"/>
        </w:rPr>
        <w:t>and he shall rule ov</w:t>
      </w:r>
      <w:r w:rsidR="00D92D84" w:rsidRPr="00EE4CC7">
        <w:rPr>
          <w:rFonts w:ascii="Times New Roman" w:eastAsia="Georgia" w:hAnsi="Times New Roman" w:cs="Times New Roman"/>
          <w:color w:val="000000" w:themeColor="text1"/>
        </w:rPr>
        <w:t xml:space="preserve">er you.”  Each of these passages </w:t>
      </w:r>
      <w:r w:rsidR="00A50B75" w:rsidRPr="00EE4CC7">
        <w:rPr>
          <w:rFonts w:ascii="Times New Roman" w:eastAsia="Georgia" w:hAnsi="Times New Roman" w:cs="Times New Roman"/>
          <w:color w:val="000000" w:themeColor="text1"/>
        </w:rPr>
        <w:t>appear</w:t>
      </w:r>
      <w:r w:rsidR="00D92D84" w:rsidRPr="00EE4CC7">
        <w:rPr>
          <w:rFonts w:ascii="Times New Roman" w:eastAsia="Georgia" w:hAnsi="Times New Roman" w:cs="Times New Roman"/>
          <w:color w:val="000000" w:themeColor="text1"/>
        </w:rPr>
        <w:t>s</w:t>
      </w:r>
      <w:r w:rsidR="00A50B75" w:rsidRPr="00EE4CC7">
        <w:rPr>
          <w:rFonts w:ascii="Times New Roman" w:eastAsia="Georgia" w:hAnsi="Times New Roman" w:cs="Times New Roman"/>
          <w:color w:val="000000" w:themeColor="text1"/>
        </w:rPr>
        <w:t xml:space="preserve"> to </w:t>
      </w:r>
      <w:r w:rsidR="00D92D84" w:rsidRPr="00EE4CC7">
        <w:rPr>
          <w:rFonts w:ascii="Times New Roman" w:eastAsia="Georgia" w:hAnsi="Times New Roman" w:cs="Times New Roman"/>
          <w:color w:val="000000" w:themeColor="text1"/>
        </w:rPr>
        <w:t xml:space="preserve">show </w:t>
      </w:r>
      <w:r w:rsidR="00A50B75" w:rsidRPr="00EE4CC7">
        <w:rPr>
          <w:rFonts w:ascii="Times New Roman" w:eastAsia="Georgia" w:hAnsi="Times New Roman" w:cs="Times New Roman"/>
          <w:color w:val="000000" w:themeColor="text1"/>
        </w:rPr>
        <w:t xml:space="preserve">a divine assignment to men to rule over women and </w:t>
      </w:r>
      <w:r w:rsidR="00632389" w:rsidRPr="00EE4CC7">
        <w:rPr>
          <w:rFonts w:ascii="Times New Roman" w:eastAsia="Georgia" w:hAnsi="Times New Roman" w:cs="Times New Roman"/>
          <w:color w:val="000000" w:themeColor="text1"/>
        </w:rPr>
        <w:t>establish that women should not have authority over men.</w:t>
      </w:r>
    </w:p>
    <w:p w14:paraId="5677A5FF" w14:textId="77777777" w:rsidR="00B67962" w:rsidRPr="00EE4CC7" w:rsidRDefault="00B67962" w:rsidP="00B67962">
      <w:pPr>
        <w:spacing w:after="0" w:line="240" w:lineRule="auto"/>
        <w:jc w:val="center"/>
        <w:rPr>
          <w:rFonts w:ascii="Times New Roman" w:hAnsi="Times New Roman" w:cs="Times New Roman"/>
          <w:b/>
          <w:color w:val="000000" w:themeColor="text1"/>
        </w:rPr>
      </w:pPr>
    </w:p>
    <w:p w14:paraId="3551933B" w14:textId="2DFDC978" w:rsidR="00D92D84" w:rsidRPr="00EE4CC7" w:rsidRDefault="00D92D84" w:rsidP="00B67962">
      <w:pPr>
        <w:spacing w:after="0" w:line="240" w:lineRule="auto"/>
        <w:jc w:val="center"/>
        <w:rPr>
          <w:rFonts w:ascii="Times New Roman" w:hAnsi="Times New Roman" w:cs="Times New Roman"/>
          <w:b/>
          <w:color w:val="000000" w:themeColor="text1"/>
        </w:rPr>
      </w:pPr>
    </w:p>
    <w:p w14:paraId="17FF08B5" w14:textId="77777777" w:rsidR="00D92D84" w:rsidRPr="00EE4CC7" w:rsidRDefault="00D92D84" w:rsidP="00B67962">
      <w:pPr>
        <w:spacing w:after="0" w:line="240" w:lineRule="auto"/>
        <w:jc w:val="center"/>
        <w:rPr>
          <w:rFonts w:ascii="Times New Roman" w:hAnsi="Times New Roman" w:cs="Times New Roman"/>
          <w:b/>
          <w:color w:val="000000" w:themeColor="text1"/>
        </w:rPr>
      </w:pPr>
    </w:p>
    <w:p w14:paraId="65DEBB6D" w14:textId="0A873F68" w:rsidR="00632389" w:rsidRPr="00EE4CC7" w:rsidRDefault="00632389" w:rsidP="00786DD5">
      <w:pPr>
        <w:spacing w:line="480" w:lineRule="auto"/>
        <w:jc w:val="center"/>
        <w:rPr>
          <w:rFonts w:ascii="Times New Roman" w:hAnsi="Times New Roman" w:cs="Times New Roman"/>
          <w:b/>
          <w:color w:val="000000" w:themeColor="text1"/>
        </w:rPr>
      </w:pPr>
      <w:r w:rsidRPr="00EE4CC7">
        <w:rPr>
          <w:rFonts w:ascii="Times New Roman" w:hAnsi="Times New Roman" w:cs="Times New Roman"/>
          <w:b/>
          <w:color w:val="000000" w:themeColor="text1"/>
        </w:rPr>
        <w:lastRenderedPageBreak/>
        <w:t>Egalitarian view</w:t>
      </w:r>
    </w:p>
    <w:p w14:paraId="43F688C4" w14:textId="0434B008" w:rsidR="001303C1" w:rsidRPr="00EE4CC7" w:rsidRDefault="00632389" w:rsidP="004A0E78">
      <w:pPr>
        <w:spacing w:after="0" w:line="480" w:lineRule="auto"/>
        <w:ind w:firstLine="720"/>
        <w:rPr>
          <w:rFonts w:ascii="Times New Roman" w:eastAsia="Calibri" w:hAnsi="Times New Roman" w:cs="Times New Roman"/>
          <w:color w:val="000000" w:themeColor="text1"/>
        </w:rPr>
      </w:pPr>
      <w:r w:rsidRPr="00EE4CC7">
        <w:rPr>
          <w:rFonts w:ascii="Times New Roman" w:eastAsia="Calibri" w:hAnsi="Times New Roman" w:cs="Times New Roman"/>
          <w:color w:val="000000" w:themeColor="text1"/>
        </w:rPr>
        <w:t>T</w:t>
      </w:r>
      <w:r w:rsidR="14773893" w:rsidRPr="00EE4CC7">
        <w:rPr>
          <w:rFonts w:ascii="Times New Roman" w:eastAsia="Calibri" w:hAnsi="Times New Roman" w:cs="Times New Roman"/>
          <w:color w:val="000000" w:themeColor="text1"/>
        </w:rPr>
        <w:t xml:space="preserve">he </w:t>
      </w:r>
      <w:r w:rsidRPr="00EE4CC7">
        <w:rPr>
          <w:rFonts w:ascii="Times New Roman" w:eastAsia="Calibri" w:hAnsi="Times New Roman" w:cs="Times New Roman"/>
          <w:color w:val="000000" w:themeColor="text1"/>
        </w:rPr>
        <w:t>egalitarian</w:t>
      </w:r>
      <w:r w:rsidR="14773893" w:rsidRPr="00EE4CC7">
        <w:rPr>
          <w:rFonts w:ascii="Times New Roman" w:eastAsia="Calibri" w:hAnsi="Times New Roman" w:cs="Times New Roman"/>
          <w:color w:val="000000" w:themeColor="text1"/>
        </w:rPr>
        <w:t xml:space="preserve"> </w:t>
      </w:r>
      <w:r w:rsidRPr="00EE4CC7">
        <w:rPr>
          <w:rFonts w:ascii="Times New Roman" w:eastAsia="Calibri" w:hAnsi="Times New Roman" w:cs="Times New Roman"/>
          <w:color w:val="000000" w:themeColor="text1"/>
        </w:rPr>
        <w:t xml:space="preserve">viewpoint </w:t>
      </w:r>
      <w:r w:rsidR="004A0E78" w:rsidRPr="00EE4CC7">
        <w:rPr>
          <w:rFonts w:ascii="Times New Roman" w:eastAsia="Calibri" w:hAnsi="Times New Roman" w:cs="Times New Roman"/>
          <w:color w:val="000000" w:themeColor="text1"/>
        </w:rPr>
        <w:t xml:space="preserve">presents </w:t>
      </w:r>
      <w:r w:rsidR="14773893" w:rsidRPr="00EE4CC7">
        <w:rPr>
          <w:rFonts w:ascii="Times New Roman" w:eastAsia="Calibri" w:hAnsi="Times New Roman" w:cs="Times New Roman"/>
          <w:color w:val="000000" w:themeColor="text1"/>
        </w:rPr>
        <w:t xml:space="preserve">that God </w:t>
      </w:r>
      <w:r w:rsidRPr="00EE4CC7">
        <w:rPr>
          <w:rFonts w:ascii="Times New Roman" w:eastAsia="Calibri" w:hAnsi="Times New Roman" w:cs="Times New Roman"/>
          <w:color w:val="000000" w:themeColor="text1"/>
        </w:rPr>
        <w:t xml:space="preserve">does not </w:t>
      </w:r>
      <w:r w:rsidR="14773893" w:rsidRPr="00EE4CC7">
        <w:rPr>
          <w:rFonts w:ascii="Times New Roman" w:eastAsia="Calibri" w:hAnsi="Times New Roman" w:cs="Times New Roman"/>
          <w:iCs/>
          <w:color w:val="000000" w:themeColor="text1"/>
        </w:rPr>
        <w:t>require</w:t>
      </w:r>
      <w:r w:rsidR="14773893" w:rsidRPr="00EE4CC7">
        <w:rPr>
          <w:rFonts w:ascii="Times New Roman" w:eastAsia="Calibri" w:hAnsi="Times New Roman" w:cs="Times New Roman"/>
          <w:color w:val="000000" w:themeColor="text1"/>
        </w:rPr>
        <w:t xml:space="preserve"> women to assume “traditional” gender roles </w:t>
      </w:r>
      <w:proofErr w:type="gramStart"/>
      <w:r w:rsidR="14773893" w:rsidRPr="00EE4CC7">
        <w:rPr>
          <w:rFonts w:ascii="Times New Roman" w:eastAsia="Calibri" w:hAnsi="Times New Roman" w:cs="Times New Roman"/>
          <w:color w:val="000000" w:themeColor="text1"/>
        </w:rPr>
        <w:t>in order to</w:t>
      </w:r>
      <w:proofErr w:type="gramEnd"/>
      <w:r w:rsidR="14773893" w:rsidRPr="00EE4CC7">
        <w:rPr>
          <w:rFonts w:ascii="Times New Roman" w:eastAsia="Calibri" w:hAnsi="Times New Roman" w:cs="Times New Roman"/>
          <w:color w:val="000000" w:themeColor="text1"/>
        </w:rPr>
        <w:t xml:space="preserve"> please Him.</w:t>
      </w:r>
      <w:r w:rsidRPr="00EE4CC7">
        <w:rPr>
          <w:rFonts w:ascii="Times New Roman" w:eastAsia="Calibri" w:hAnsi="Times New Roman" w:cs="Times New Roman"/>
          <w:color w:val="000000" w:themeColor="text1"/>
        </w:rPr>
        <w:t xml:space="preserve">  </w:t>
      </w:r>
      <w:r w:rsidR="14773893" w:rsidRPr="00EE4CC7">
        <w:rPr>
          <w:rFonts w:ascii="Times New Roman" w:hAnsi="Times New Roman" w:cs="Times New Roman"/>
          <w:color w:val="000000" w:themeColor="text1"/>
        </w:rPr>
        <w:t>Egalitarians do</w:t>
      </w:r>
      <w:r w:rsidR="00D92D84" w:rsidRPr="00EE4CC7">
        <w:rPr>
          <w:rFonts w:ascii="Times New Roman" w:hAnsi="Times New Roman" w:cs="Times New Roman"/>
          <w:color w:val="000000" w:themeColor="text1"/>
        </w:rPr>
        <w:t xml:space="preserve"> </w:t>
      </w:r>
      <w:r w:rsidR="14773893" w:rsidRPr="00EE4CC7">
        <w:rPr>
          <w:rFonts w:ascii="Times New Roman" w:hAnsi="Times New Roman" w:cs="Times New Roman"/>
          <w:color w:val="000000" w:themeColor="text1"/>
        </w:rPr>
        <w:t>n</w:t>
      </w:r>
      <w:r w:rsidR="00D92D84" w:rsidRPr="00EE4CC7">
        <w:rPr>
          <w:rFonts w:ascii="Times New Roman" w:hAnsi="Times New Roman" w:cs="Times New Roman"/>
          <w:color w:val="000000" w:themeColor="text1"/>
        </w:rPr>
        <w:t>o</w:t>
      </w:r>
      <w:r w:rsidR="14773893" w:rsidRPr="00EE4CC7">
        <w:rPr>
          <w:rFonts w:ascii="Times New Roman" w:hAnsi="Times New Roman" w:cs="Times New Roman"/>
          <w:color w:val="000000" w:themeColor="text1"/>
        </w:rPr>
        <w:t>t believe there are any diff</w:t>
      </w:r>
      <w:r w:rsidRPr="00EE4CC7">
        <w:rPr>
          <w:rFonts w:ascii="Times New Roman" w:hAnsi="Times New Roman" w:cs="Times New Roman"/>
          <w:color w:val="000000" w:themeColor="text1"/>
        </w:rPr>
        <w:t>erences between men and women</w:t>
      </w:r>
      <w:r w:rsidR="00D92D84" w:rsidRPr="00EE4CC7">
        <w:rPr>
          <w:rFonts w:ascii="Times New Roman" w:hAnsi="Times New Roman" w:cs="Times New Roman"/>
          <w:color w:val="000000" w:themeColor="text1"/>
        </w:rPr>
        <w:t>,</w:t>
      </w:r>
      <w:r w:rsidR="0092692B" w:rsidRPr="00EE4CC7">
        <w:rPr>
          <w:rStyle w:val="FootnoteReference"/>
          <w:rFonts w:ascii="Times New Roman" w:hAnsi="Times New Roman" w:cs="Times New Roman"/>
          <w:color w:val="000000" w:themeColor="text1"/>
        </w:rPr>
        <w:footnoteReference w:id="4"/>
      </w:r>
      <w:r w:rsidRPr="00EE4CC7">
        <w:rPr>
          <w:rFonts w:ascii="Times New Roman" w:hAnsi="Times New Roman" w:cs="Times New Roman"/>
          <w:color w:val="000000" w:themeColor="text1"/>
        </w:rPr>
        <w:t xml:space="preserve">  Supporters of this viewpoint would assert that </w:t>
      </w:r>
      <w:r w:rsidR="14773893" w:rsidRPr="00EE4CC7">
        <w:rPr>
          <w:rFonts w:ascii="Times New Roman" w:eastAsia="Calibri" w:hAnsi="Times New Roman" w:cs="Times New Roman"/>
          <w:color w:val="000000" w:themeColor="text1"/>
        </w:rPr>
        <w:t>egalitarian relationships do not appear to suffer from</w:t>
      </w:r>
      <w:r w:rsidR="00D92D84" w:rsidRPr="00EE4CC7">
        <w:rPr>
          <w:rFonts w:ascii="Times New Roman" w:eastAsia="Calibri" w:hAnsi="Times New Roman" w:cs="Times New Roman"/>
          <w:color w:val="000000" w:themeColor="text1"/>
        </w:rPr>
        <w:t xml:space="preserve"> not </w:t>
      </w:r>
      <w:r w:rsidR="004A0E78" w:rsidRPr="00EE4CC7">
        <w:rPr>
          <w:rFonts w:ascii="Times New Roman" w:eastAsia="Calibri" w:hAnsi="Times New Roman" w:cs="Times New Roman"/>
          <w:color w:val="000000" w:themeColor="text1"/>
        </w:rPr>
        <w:t>having roles clearly defined; rather</w:t>
      </w:r>
      <w:r w:rsidR="14773893" w:rsidRPr="00EE4CC7">
        <w:rPr>
          <w:rFonts w:ascii="Times New Roman" w:eastAsia="Calibri" w:hAnsi="Times New Roman" w:cs="Times New Roman"/>
          <w:color w:val="000000" w:themeColor="text1"/>
        </w:rPr>
        <w:t xml:space="preserve">, they benefit from </w:t>
      </w:r>
      <w:r w:rsidR="004A0E78" w:rsidRPr="00EE4CC7">
        <w:rPr>
          <w:rFonts w:ascii="Times New Roman" w:eastAsia="Calibri" w:hAnsi="Times New Roman" w:cs="Times New Roman"/>
          <w:color w:val="000000" w:themeColor="text1"/>
        </w:rPr>
        <w:t>the lack of definition</w:t>
      </w:r>
      <w:r w:rsidR="14773893" w:rsidRPr="00EE4CC7">
        <w:rPr>
          <w:rFonts w:ascii="Times New Roman" w:eastAsia="Calibri" w:hAnsi="Times New Roman" w:cs="Times New Roman"/>
          <w:color w:val="000000" w:themeColor="text1"/>
        </w:rPr>
        <w:t xml:space="preserve">. </w:t>
      </w:r>
    </w:p>
    <w:p w14:paraId="1A4711C6" w14:textId="037790FE" w:rsidR="001303C1" w:rsidRPr="00EE4CC7" w:rsidRDefault="14773893" w:rsidP="00632389">
      <w:pPr>
        <w:spacing w:line="480" w:lineRule="auto"/>
        <w:ind w:firstLine="720"/>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t xml:space="preserve">Egalitarianism, within Christianity, is a movement based on the theological view that all people </w:t>
      </w:r>
      <w:r w:rsidR="004A0E78" w:rsidRPr="00EE4CC7">
        <w:rPr>
          <w:rFonts w:ascii="Times New Roman" w:eastAsia="Georgia" w:hAnsi="Times New Roman" w:cs="Times New Roman"/>
          <w:color w:val="000000" w:themeColor="text1"/>
        </w:rPr>
        <w:t xml:space="preserve">are </w:t>
      </w:r>
      <w:r w:rsidRPr="00EE4CC7">
        <w:rPr>
          <w:rFonts w:ascii="Times New Roman" w:eastAsia="Georgia" w:hAnsi="Times New Roman" w:cs="Times New Roman"/>
          <w:color w:val="000000" w:themeColor="text1"/>
        </w:rPr>
        <w:t xml:space="preserve">equal before God in their personhood, </w:t>
      </w:r>
      <w:r w:rsidR="004A0E78" w:rsidRPr="00EE4CC7">
        <w:rPr>
          <w:rFonts w:ascii="Times New Roman" w:eastAsia="Georgia" w:hAnsi="Times New Roman" w:cs="Times New Roman"/>
          <w:color w:val="000000" w:themeColor="text1"/>
        </w:rPr>
        <w:t>and</w:t>
      </w:r>
      <w:r w:rsidR="00D92D84" w:rsidRPr="00EE4CC7">
        <w:rPr>
          <w:rFonts w:ascii="Times New Roman" w:eastAsia="Georgia" w:hAnsi="Times New Roman" w:cs="Times New Roman"/>
          <w:color w:val="000000" w:themeColor="text1"/>
        </w:rPr>
        <w:t xml:space="preserve"> that</w:t>
      </w:r>
      <w:r w:rsidR="004A0E78"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there are no gender-based limitations </w:t>
      </w:r>
      <w:r w:rsidR="004A0E78" w:rsidRPr="00EE4CC7">
        <w:rPr>
          <w:rFonts w:ascii="Times New Roman" w:eastAsia="Georgia" w:hAnsi="Times New Roman" w:cs="Times New Roman"/>
          <w:color w:val="000000" w:themeColor="text1"/>
        </w:rPr>
        <w:t xml:space="preserve">regarding the </w:t>
      </w:r>
      <w:r w:rsidRPr="00EE4CC7">
        <w:rPr>
          <w:rFonts w:ascii="Times New Roman" w:eastAsia="Georgia" w:hAnsi="Times New Roman" w:cs="Times New Roman"/>
          <w:color w:val="000000" w:themeColor="text1"/>
        </w:rPr>
        <w:t>functions or roles each can fulfill in the home, the church, and th</w:t>
      </w:r>
      <w:r w:rsidR="00D92D84" w:rsidRPr="00EE4CC7">
        <w:rPr>
          <w:rFonts w:ascii="Times New Roman" w:eastAsia="Georgia" w:hAnsi="Times New Roman" w:cs="Times New Roman"/>
          <w:color w:val="000000" w:themeColor="text1"/>
        </w:rPr>
        <w:t>e community</w:t>
      </w:r>
      <w:r w:rsidR="00A9493E"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Egalitarians understand the Bible as teaching the equality of women and men of all </w:t>
      </w:r>
      <w:r w:rsidR="004A0E78" w:rsidRPr="00EE4CC7">
        <w:rPr>
          <w:rFonts w:ascii="Times New Roman" w:eastAsia="Georgia" w:hAnsi="Times New Roman" w:cs="Times New Roman"/>
          <w:color w:val="000000" w:themeColor="text1"/>
        </w:rPr>
        <w:t>races</w:t>
      </w:r>
      <w:r w:rsidRPr="00EE4CC7">
        <w:rPr>
          <w:rFonts w:ascii="Times New Roman" w:eastAsia="Georgia" w:hAnsi="Times New Roman" w:cs="Times New Roman"/>
          <w:color w:val="000000" w:themeColor="text1"/>
        </w:rPr>
        <w:t xml:space="preserve">, all economic classes, and all age groups, based on the teachings and example of Jesus Christ. </w:t>
      </w:r>
    </w:p>
    <w:p w14:paraId="33B2DF46" w14:textId="4A642DFE" w:rsidR="001303C1" w:rsidRPr="00EE4CC7" w:rsidRDefault="14773893" w:rsidP="00D92D84">
      <w:pPr>
        <w:spacing w:after="0" w:line="480" w:lineRule="auto"/>
        <w:ind w:firstLine="720"/>
        <w:rPr>
          <w:rFonts w:ascii="Times New Roman" w:eastAsiaTheme="minorEastAsia" w:hAnsi="Times New Roman" w:cs="Times New Roman"/>
          <w:color w:val="000000" w:themeColor="text1"/>
        </w:rPr>
      </w:pPr>
      <w:r w:rsidRPr="00EE4CC7">
        <w:rPr>
          <w:rFonts w:ascii="Times New Roman" w:eastAsia="Georgia" w:hAnsi="Times New Roman" w:cs="Times New Roman"/>
          <w:color w:val="000000" w:themeColor="text1"/>
        </w:rPr>
        <w:t xml:space="preserve">The </w:t>
      </w:r>
      <w:r w:rsidR="00632389" w:rsidRPr="00EE4CC7">
        <w:rPr>
          <w:rFonts w:ascii="Times New Roman" w:eastAsia="Georgia" w:hAnsi="Times New Roman" w:cs="Times New Roman"/>
          <w:color w:val="000000" w:themeColor="text1"/>
        </w:rPr>
        <w:t>e</w:t>
      </w:r>
      <w:r w:rsidRPr="00EE4CC7">
        <w:rPr>
          <w:rFonts w:ascii="Times New Roman" w:eastAsia="Georgia" w:hAnsi="Times New Roman" w:cs="Times New Roman"/>
          <w:color w:val="000000" w:themeColor="text1"/>
        </w:rPr>
        <w:t>galitarian position is usually characterized by</w:t>
      </w:r>
      <w:r w:rsidR="00632389" w:rsidRPr="00EE4CC7">
        <w:rPr>
          <w:rFonts w:ascii="Times New Roman" w:eastAsia="Georgia" w:hAnsi="Times New Roman" w:cs="Times New Roman"/>
          <w:color w:val="000000" w:themeColor="text1"/>
        </w:rPr>
        <w:t xml:space="preserve"> a b</w:t>
      </w:r>
      <w:r w:rsidRPr="00EE4CC7">
        <w:rPr>
          <w:rFonts w:ascii="Times New Roman" w:eastAsia="Georgia" w:hAnsi="Times New Roman" w:cs="Times New Roman"/>
          <w:color w:val="000000" w:themeColor="text1"/>
        </w:rPr>
        <w:t>elief that the Bible teaches the full equality of men and women</w:t>
      </w:r>
      <w:r w:rsidR="00D92D84" w:rsidRPr="00EE4CC7">
        <w:rPr>
          <w:rFonts w:ascii="Times New Roman" w:eastAsia="Georgia" w:hAnsi="Times New Roman" w:cs="Times New Roman"/>
          <w:color w:val="000000" w:themeColor="text1"/>
        </w:rPr>
        <w:t xml:space="preserve"> both</w:t>
      </w:r>
      <w:r w:rsidRPr="00EE4CC7">
        <w:rPr>
          <w:rFonts w:ascii="Times New Roman" w:eastAsia="Georgia" w:hAnsi="Times New Roman" w:cs="Times New Roman"/>
          <w:color w:val="000000" w:themeColor="text1"/>
        </w:rPr>
        <w:t xml:space="preserve"> in Creation and in Redemption. </w:t>
      </w:r>
      <w:r w:rsidR="00D92D84" w:rsidRPr="00EE4CC7">
        <w:rPr>
          <w:rFonts w:ascii="Times New Roman" w:eastAsia="Georgia" w:hAnsi="Times New Roman" w:cs="Times New Roman"/>
          <w:color w:val="000000" w:themeColor="text1"/>
        </w:rPr>
        <w:t>In Creation, b</w:t>
      </w:r>
      <w:r w:rsidRPr="00EE4CC7">
        <w:rPr>
          <w:rFonts w:ascii="Times New Roman" w:eastAsia="Georgia" w:hAnsi="Times New Roman" w:cs="Times New Roman"/>
          <w:color w:val="000000" w:themeColor="text1"/>
        </w:rPr>
        <w:t>oth man and woman wer</w:t>
      </w:r>
      <w:r w:rsidR="00FC74C9" w:rsidRPr="00EE4CC7">
        <w:rPr>
          <w:rFonts w:ascii="Times New Roman" w:eastAsia="Georgia" w:hAnsi="Times New Roman" w:cs="Times New Roman"/>
          <w:color w:val="000000" w:themeColor="text1"/>
        </w:rPr>
        <w:t>e created in God’s image, have direct access to God, and share</w:t>
      </w:r>
      <w:r w:rsidRPr="00EE4CC7">
        <w:rPr>
          <w:rFonts w:ascii="Times New Roman" w:eastAsia="Georgia" w:hAnsi="Times New Roman" w:cs="Times New Roman"/>
          <w:color w:val="000000" w:themeColor="text1"/>
        </w:rPr>
        <w:t xml:space="preserve"> the responsibilities of bearing and rearing children (Gen 1:26-28).</w:t>
      </w:r>
      <w:r w:rsidR="00F066BB" w:rsidRPr="00EE4CC7">
        <w:rPr>
          <w:rFonts w:ascii="Times New Roman" w:eastAsia="Georgia" w:hAnsi="Times New Roman" w:cs="Times New Roman"/>
          <w:color w:val="000000" w:themeColor="text1"/>
        </w:rPr>
        <w:t xml:space="preserve">  This view also advocates the b</w:t>
      </w:r>
      <w:r w:rsidRPr="00EE4CC7">
        <w:rPr>
          <w:rFonts w:ascii="Times New Roman" w:eastAsia="Georgia" w:hAnsi="Times New Roman" w:cs="Times New Roman"/>
          <w:color w:val="000000" w:themeColor="text1"/>
        </w:rPr>
        <w:t>elief that both woman and man were create</w:t>
      </w:r>
      <w:r w:rsidR="00FC74C9" w:rsidRPr="00EE4CC7">
        <w:rPr>
          <w:rFonts w:ascii="Times New Roman" w:eastAsia="Georgia" w:hAnsi="Times New Roman" w:cs="Times New Roman"/>
          <w:color w:val="000000" w:themeColor="text1"/>
        </w:rPr>
        <w:t xml:space="preserve">d for full and equal </w:t>
      </w:r>
      <w:r w:rsidR="00293A87" w:rsidRPr="00EE4CC7">
        <w:rPr>
          <w:rFonts w:ascii="Times New Roman" w:eastAsia="Georgia" w:hAnsi="Times New Roman" w:cs="Times New Roman"/>
          <w:color w:val="000000" w:themeColor="text1"/>
        </w:rPr>
        <w:t>collaboration</w:t>
      </w:r>
      <w:r w:rsidRPr="00EE4CC7">
        <w:rPr>
          <w:rFonts w:ascii="Times New Roman" w:eastAsia="Georgia" w:hAnsi="Times New Roman" w:cs="Times New Roman"/>
          <w:color w:val="000000" w:themeColor="text1"/>
        </w:rPr>
        <w:t>. The word “helper” (</w:t>
      </w:r>
      <w:proofErr w:type="spellStart"/>
      <w:r w:rsidRPr="00EE4CC7">
        <w:rPr>
          <w:rFonts w:ascii="Times New Roman" w:eastAsia="Georgia" w:hAnsi="Times New Roman" w:cs="Times New Roman"/>
          <w:color w:val="000000" w:themeColor="text1"/>
        </w:rPr>
        <w:t>ezer</w:t>
      </w:r>
      <w:proofErr w:type="spellEnd"/>
      <w:r w:rsidRPr="00EE4CC7">
        <w:rPr>
          <w:rFonts w:ascii="Times New Roman" w:eastAsia="Georgia" w:hAnsi="Times New Roman" w:cs="Times New Roman"/>
          <w:color w:val="000000" w:themeColor="text1"/>
        </w:rPr>
        <w:t xml:space="preserve">) used to designate woman in Genesis 2:18 </w:t>
      </w:r>
      <w:r w:rsidR="00D92D84" w:rsidRPr="00EE4CC7">
        <w:rPr>
          <w:rFonts w:ascii="Times New Roman" w:eastAsia="Georgia" w:hAnsi="Times New Roman" w:cs="Times New Roman"/>
          <w:color w:val="000000" w:themeColor="text1"/>
        </w:rPr>
        <w:t>is also used to refer</w:t>
      </w:r>
      <w:r w:rsidRPr="00EE4CC7">
        <w:rPr>
          <w:rFonts w:ascii="Times New Roman" w:eastAsia="Georgia" w:hAnsi="Times New Roman" w:cs="Times New Roman"/>
          <w:color w:val="000000" w:themeColor="text1"/>
        </w:rPr>
        <w:t xml:space="preserve"> to God </w:t>
      </w:r>
      <w:r w:rsidR="00D92D84" w:rsidRPr="00EE4CC7">
        <w:rPr>
          <w:rFonts w:ascii="Times New Roman" w:eastAsia="Georgia" w:hAnsi="Times New Roman" w:cs="Times New Roman"/>
          <w:color w:val="000000" w:themeColor="text1"/>
        </w:rPr>
        <w:t>a number of times</w:t>
      </w:r>
      <w:r w:rsidR="00FC74C9" w:rsidRPr="00EE4CC7">
        <w:rPr>
          <w:rFonts w:ascii="Times New Roman" w:eastAsia="Georgia" w:hAnsi="Times New Roman" w:cs="Times New Roman"/>
          <w:color w:val="000000" w:themeColor="text1"/>
        </w:rPr>
        <w:t xml:space="preserve"> in the </w:t>
      </w:r>
      <w:r w:rsidRPr="00EE4CC7">
        <w:rPr>
          <w:rFonts w:ascii="Times New Roman" w:eastAsia="Georgia" w:hAnsi="Times New Roman" w:cs="Times New Roman"/>
          <w:color w:val="000000" w:themeColor="text1"/>
        </w:rPr>
        <w:t>Old Testament</w:t>
      </w:r>
      <w:r w:rsidR="00FC74C9"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(1 Sam 7:12; Ps 121:1-2).</w:t>
      </w:r>
      <w:r w:rsidR="00293A87" w:rsidRPr="00EE4CC7">
        <w:rPr>
          <w:rStyle w:val="FootnoteReference"/>
          <w:rFonts w:ascii="Times New Roman" w:eastAsia="Georgia" w:hAnsi="Times New Roman" w:cs="Times New Roman"/>
          <w:color w:val="000000" w:themeColor="text1"/>
        </w:rPr>
        <w:footnoteReference w:id="5"/>
      </w:r>
      <w:r w:rsidR="00293A87"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Consequently, the word conveys no implication of female subordination.</w:t>
      </w:r>
      <w:r w:rsidR="00F066BB" w:rsidRPr="00EE4CC7">
        <w:rPr>
          <w:rFonts w:ascii="Times New Roman" w:eastAsia="Georgia" w:hAnsi="Times New Roman" w:cs="Times New Roman"/>
          <w:color w:val="000000" w:themeColor="text1"/>
        </w:rPr>
        <w:t xml:space="preserve">  This viewpoint also advances the idea that </w:t>
      </w:r>
      <w:r w:rsidRPr="00EE4CC7">
        <w:rPr>
          <w:rFonts w:ascii="Times New Roman" w:eastAsia="Georgia" w:hAnsi="Times New Roman" w:cs="Times New Roman"/>
          <w:color w:val="000000" w:themeColor="text1"/>
        </w:rPr>
        <w:t xml:space="preserve">man and woman were co-participants in the Fall: Adam was </w:t>
      </w:r>
      <w:r w:rsidR="00FC74C9" w:rsidRPr="00EE4CC7">
        <w:rPr>
          <w:rFonts w:ascii="Times New Roman" w:eastAsia="Georgia" w:hAnsi="Times New Roman" w:cs="Times New Roman"/>
          <w:color w:val="000000" w:themeColor="text1"/>
        </w:rPr>
        <w:t xml:space="preserve">just as guilty as </w:t>
      </w:r>
      <w:r w:rsidRPr="00EE4CC7">
        <w:rPr>
          <w:rFonts w:ascii="Times New Roman" w:eastAsia="Georgia" w:hAnsi="Times New Roman" w:cs="Times New Roman"/>
          <w:color w:val="000000" w:themeColor="text1"/>
        </w:rPr>
        <w:t>Eve.</w:t>
      </w:r>
      <w:r w:rsidR="00F066BB" w:rsidRPr="00EE4CC7">
        <w:rPr>
          <w:rFonts w:ascii="Times New Roman" w:eastAsia="Georgia" w:hAnsi="Times New Roman" w:cs="Times New Roman"/>
          <w:color w:val="000000" w:themeColor="text1"/>
        </w:rPr>
        <w:t xml:space="preserve">  Additionally, egalitarianism </w:t>
      </w:r>
      <w:r w:rsidR="00F066BB" w:rsidRPr="00EE4CC7">
        <w:rPr>
          <w:rFonts w:ascii="Times New Roman" w:eastAsia="Georgia" w:hAnsi="Times New Roman" w:cs="Times New Roman"/>
          <w:color w:val="000000" w:themeColor="text1"/>
        </w:rPr>
        <w:lastRenderedPageBreak/>
        <w:t xml:space="preserve">supports </w:t>
      </w:r>
      <w:r w:rsidR="00D92D84" w:rsidRPr="00EE4CC7">
        <w:rPr>
          <w:rFonts w:ascii="Times New Roman" w:eastAsia="Georgia" w:hAnsi="Times New Roman" w:cs="Times New Roman"/>
          <w:color w:val="000000" w:themeColor="text1"/>
        </w:rPr>
        <w:t xml:space="preserve">the idea </w:t>
      </w:r>
      <w:r w:rsidR="00F066BB" w:rsidRPr="00EE4CC7">
        <w:rPr>
          <w:rFonts w:ascii="Times New Roman" w:eastAsia="Georgia" w:hAnsi="Times New Roman" w:cs="Times New Roman"/>
          <w:color w:val="000000" w:themeColor="text1"/>
        </w:rPr>
        <w:t xml:space="preserve">that </w:t>
      </w:r>
      <w:r w:rsidR="00FC74C9" w:rsidRPr="00EE4CC7">
        <w:rPr>
          <w:rFonts w:ascii="Times New Roman" w:eastAsia="Georgia" w:hAnsi="Times New Roman" w:cs="Times New Roman"/>
          <w:color w:val="000000" w:themeColor="text1"/>
        </w:rPr>
        <w:t xml:space="preserve">spouses </w:t>
      </w:r>
      <w:r w:rsidRPr="00EE4CC7">
        <w:rPr>
          <w:rFonts w:ascii="Times New Roman" w:eastAsia="Georgia" w:hAnsi="Times New Roman" w:cs="Times New Roman"/>
          <w:color w:val="000000" w:themeColor="text1"/>
        </w:rPr>
        <w:t>are joint heirs together of the grace of life and that they are bound together in a relationship of mutual submission and responsibility.</w:t>
      </w:r>
      <w:r w:rsidR="00B67962" w:rsidRPr="00EE4CC7">
        <w:rPr>
          <w:rStyle w:val="FootnoteReference"/>
          <w:rFonts w:ascii="Times New Roman" w:eastAsia="Georgia" w:hAnsi="Times New Roman" w:cs="Times New Roman"/>
          <w:color w:val="000000" w:themeColor="text1"/>
        </w:rPr>
        <w:footnoteReference w:id="6"/>
      </w:r>
    </w:p>
    <w:p w14:paraId="316F674F" w14:textId="37E9E5DC" w:rsidR="000717DE" w:rsidRPr="00EE4CC7" w:rsidRDefault="00786DD5" w:rsidP="00786DD5">
      <w:pPr>
        <w:spacing w:after="0" w:line="480" w:lineRule="auto"/>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tab/>
      </w:r>
      <w:r w:rsidR="14773893" w:rsidRPr="00EE4CC7">
        <w:rPr>
          <w:rFonts w:ascii="Times New Roman" w:eastAsia="Georgia" w:hAnsi="Times New Roman" w:cs="Times New Roman"/>
          <w:color w:val="000000" w:themeColor="text1"/>
        </w:rPr>
        <w:t xml:space="preserve">Christian Egalitarians believe that </w:t>
      </w:r>
      <w:r w:rsidR="14773893" w:rsidRPr="00EE4CC7">
        <w:rPr>
          <w:rFonts w:ascii="Times New Roman" w:eastAsia="Georgia" w:hAnsi="Times New Roman" w:cs="Times New Roman"/>
          <w:iCs/>
          <w:color w:val="000000" w:themeColor="text1"/>
        </w:rPr>
        <w:t>partnership</w:t>
      </w:r>
      <w:r w:rsidR="14773893" w:rsidRPr="00EE4CC7">
        <w:rPr>
          <w:rFonts w:ascii="Times New Roman" w:eastAsia="Georgia" w:hAnsi="Times New Roman" w:cs="Times New Roman"/>
          <w:color w:val="000000" w:themeColor="text1"/>
        </w:rPr>
        <w:t xml:space="preserve"> in an equal marriage is the most biblical view. As persons, husband and wife are of equal value</w:t>
      </w:r>
      <w:r w:rsidR="00FC74C9" w:rsidRPr="00EE4CC7">
        <w:rPr>
          <w:rFonts w:ascii="Times New Roman" w:eastAsia="Georgia" w:hAnsi="Times New Roman" w:cs="Times New Roman"/>
          <w:color w:val="000000" w:themeColor="text1"/>
        </w:rPr>
        <w:t xml:space="preserve"> and as such, t</w:t>
      </w:r>
      <w:r w:rsidR="14773893" w:rsidRPr="00EE4CC7">
        <w:rPr>
          <w:rFonts w:ascii="Times New Roman" w:eastAsia="Georgia" w:hAnsi="Times New Roman" w:cs="Times New Roman"/>
          <w:color w:val="000000" w:themeColor="text1"/>
        </w:rPr>
        <w:t xml:space="preserve">here is no </w:t>
      </w:r>
      <w:r w:rsidR="00FC74C9" w:rsidRPr="00EE4CC7">
        <w:rPr>
          <w:rFonts w:ascii="Times New Roman" w:eastAsia="Georgia" w:hAnsi="Times New Roman" w:cs="Times New Roman"/>
          <w:color w:val="000000" w:themeColor="text1"/>
        </w:rPr>
        <w:t xml:space="preserve">reason to place </w:t>
      </w:r>
      <w:r w:rsidR="14773893" w:rsidRPr="00EE4CC7">
        <w:rPr>
          <w:rFonts w:ascii="Times New Roman" w:eastAsia="Georgia" w:hAnsi="Times New Roman" w:cs="Times New Roman"/>
          <w:color w:val="000000" w:themeColor="text1"/>
        </w:rPr>
        <w:t xml:space="preserve">one spouse over the other. </w:t>
      </w:r>
      <w:r w:rsidR="0048667F" w:rsidRPr="00EE4CC7">
        <w:rPr>
          <w:rFonts w:ascii="Times New Roman" w:eastAsia="Georgia" w:hAnsi="Times New Roman" w:cs="Times New Roman"/>
          <w:color w:val="000000" w:themeColor="text1"/>
        </w:rPr>
        <w:t xml:space="preserve">Egalitarians believe that </w:t>
      </w:r>
      <w:r w:rsidR="14773893" w:rsidRPr="00EE4CC7">
        <w:rPr>
          <w:rFonts w:ascii="Times New Roman" w:eastAsia="Georgia" w:hAnsi="Times New Roman" w:cs="Times New Roman"/>
          <w:color w:val="000000" w:themeColor="text1"/>
        </w:rPr>
        <w:t xml:space="preserve">Gal 3:28 applies to all Christian relationships, including Christian marriage: "There is neither Jew nor Greek, there is neither bond nor free, there is </w:t>
      </w:r>
      <w:r w:rsidR="14773893" w:rsidRPr="00EE4CC7">
        <w:rPr>
          <w:rFonts w:ascii="Times New Roman" w:eastAsia="Georgia" w:hAnsi="Times New Roman" w:cs="Times New Roman"/>
          <w:iCs/>
          <w:color w:val="000000" w:themeColor="text1"/>
        </w:rPr>
        <w:t>neither male nor female</w:t>
      </w:r>
      <w:r w:rsidR="14773893" w:rsidRPr="00EE4CC7">
        <w:rPr>
          <w:rFonts w:ascii="Times New Roman" w:eastAsia="Georgia" w:hAnsi="Times New Roman" w:cs="Times New Roman"/>
          <w:color w:val="000000" w:themeColor="text1"/>
        </w:rPr>
        <w:t xml:space="preserve">: for you are all </w:t>
      </w:r>
      <w:r w:rsidR="14773893" w:rsidRPr="00EE4CC7">
        <w:rPr>
          <w:rFonts w:ascii="Times New Roman" w:eastAsia="Georgia" w:hAnsi="Times New Roman" w:cs="Times New Roman"/>
          <w:iCs/>
          <w:color w:val="000000" w:themeColor="text1"/>
        </w:rPr>
        <w:t>one</w:t>
      </w:r>
      <w:r w:rsidR="14773893" w:rsidRPr="00EE4CC7">
        <w:rPr>
          <w:rFonts w:ascii="Times New Roman" w:eastAsia="Georgia" w:hAnsi="Times New Roman" w:cs="Times New Roman"/>
          <w:color w:val="000000" w:themeColor="text1"/>
        </w:rPr>
        <w:t xml:space="preserve"> in Christ</w:t>
      </w:r>
      <w:r w:rsidR="00F066BB" w:rsidRPr="00EE4CC7">
        <w:rPr>
          <w:rFonts w:ascii="Times New Roman" w:eastAsia="Georgia" w:hAnsi="Times New Roman" w:cs="Times New Roman"/>
          <w:color w:val="000000" w:themeColor="text1"/>
        </w:rPr>
        <w:t xml:space="preserve"> Jesus."</w:t>
      </w:r>
      <w:r w:rsidR="0092692B" w:rsidRPr="00EE4CC7">
        <w:rPr>
          <w:rStyle w:val="FootnoteReference"/>
          <w:rFonts w:ascii="Times New Roman" w:eastAsia="Georgia" w:hAnsi="Times New Roman" w:cs="Times New Roman"/>
          <w:color w:val="000000" w:themeColor="text1"/>
        </w:rPr>
        <w:footnoteReference w:id="7"/>
      </w:r>
      <w:r w:rsidRPr="00EE4CC7">
        <w:rPr>
          <w:rFonts w:ascii="Times New Roman" w:eastAsia="Georgia" w:hAnsi="Times New Roman" w:cs="Times New Roman"/>
          <w:color w:val="000000" w:themeColor="text1"/>
        </w:rPr>
        <w:t xml:space="preserve">  </w:t>
      </w:r>
      <w:r w:rsidR="00FC74C9" w:rsidRPr="00EE4CC7">
        <w:rPr>
          <w:rFonts w:ascii="Times New Roman" w:eastAsia="Georgia" w:hAnsi="Times New Roman" w:cs="Times New Roman"/>
          <w:color w:val="000000" w:themeColor="text1"/>
        </w:rPr>
        <w:t>E</w:t>
      </w:r>
      <w:r w:rsidR="14773893" w:rsidRPr="00EE4CC7">
        <w:rPr>
          <w:rFonts w:ascii="Times New Roman" w:eastAsia="Georgia" w:hAnsi="Times New Roman" w:cs="Times New Roman"/>
          <w:color w:val="000000" w:themeColor="text1"/>
        </w:rPr>
        <w:t xml:space="preserve">galitarian theologians also find it significant that the "two becoming one" concept, </w:t>
      </w:r>
      <w:r w:rsidR="00FC74C9" w:rsidRPr="00EE4CC7">
        <w:rPr>
          <w:rFonts w:ascii="Times New Roman" w:eastAsia="Georgia" w:hAnsi="Times New Roman" w:cs="Times New Roman"/>
          <w:color w:val="000000" w:themeColor="text1"/>
        </w:rPr>
        <w:t xml:space="preserve">as </w:t>
      </w:r>
      <w:r w:rsidR="14773893" w:rsidRPr="00EE4CC7">
        <w:rPr>
          <w:rFonts w:ascii="Times New Roman" w:eastAsia="Georgia" w:hAnsi="Times New Roman" w:cs="Times New Roman"/>
          <w:color w:val="000000" w:themeColor="text1"/>
        </w:rPr>
        <w:t>cited in Gen. 2:24, was quoted by Jesus in his teachings on marriage (Matt. 19:4-6</w:t>
      </w:r>
      <w:r w:rsidR="00FC74C9" w:rsidRPr="00EE4CC7">
        <w:rPr>
          <w:rFonts w:ascii="Times New Roman" w:eastAsia="Georgia" w:hAnsi="Times New Roman" w:cs="Times New Roman"/>
          <w:color w:val="000000" w:themeColor="text1"/>
        </w:rPr>
        <w:t>). In that passage,</w:t>
      </w:r>
      <w:r w:rsidR="00D92D84" w:rsidRPr="00EE4CC7">
        <w:rPr>
          <w:rFonts w:ascii="Times New Roman" w:eastAsia="Georgia" w:hAnsi="Times New Roman" w:cs="Times New Roman"/>
          <w:color w:val="000000" w:themeColor="text1"/>
        </w:rPr>
        <w:t xml:space="preserve"> Jesus</w:t>
      </w:r>
      <w:r w:rsidR="14773893" w:rsidRPr="00EE4CC7">
        <w:rPr>
          <w:rFonts w:ascii="Times New Roman" w:eastAsia="Georgia" w:hAnsi="Times New Roman" w:cs="Times New Roman"/>
          <w:color w:val="000000" w:themeColor="text1"/>
        </w:rPr>
        <w:t xml:space="preserve"> reemphasized the concept by adding to the Genesis passage these words: "So, they are no longer two, but one</w:t>
      </w:r>
      <w:r w:rsidR="00D92D84" w:rsidRPr="00EE4CC7">
        <w:rPr>
          <w:rFonts w:ascii="Times New Roman" w:eastAsia="Georgia" w:hAnsi="Times New Roman" w:cs="Times New Roman"/>
          <w:color w:val="000000" w:themeColor="text1"/>
        </w:rPr>
        <w:t>.”</w:t>
      </w:r>
      <w:r w:rsidR="14773893" w:rsidRPr="00EE4CC7">
        <w:rPr>
          <w:rFonts w:ascii="Times New Roman" w:eastAsia="Georgia" w:hAnsi="Times New Roman" w:cs="Times New Roman"/>
          <w:color w:val="000000" w:themeColor="text1"/>
        </w:rPr>
        <w:t xml:space="preserve"> </w:t>
      </w:r>
      <w:r w:rsidR="00D92D84" w:rsidRPr="00EE4CC7">
        <w:rPr>
          <w:rFonts w:ascii="Times New Roman" w:eastAsia="Georgia" w:hAnsi="Times New Roman" w:cs="Times New Roman"/>
          <w:color w:val="000000" w:themeColor="text1"/>
        </w:rPr>
        <w:t xml:space="preserve">  </w:t>
      </w:r>
      <w:r w:rsidR="00A9493E" w:rsidRPr="00EE4CC7">
        <w:rPr>
          <w:rFonts w:ascii="Times New Roman" w:eastAsia="Georgia" w:hAnsi="Times New Roman" w:cs="Times New Roman"/>
          <w:color w:val="000000" w:themeColor="text1"/>
        </w:rPr>
        <w:t>Jesus did not conform to a mentality unfavorable to women, but reacted against</w:t>
      </w:r>
      <w:r w:rsidR="00FC74C9" w:rsidRPr="00EE4CC7">
        <w:rPr>
          <w:rFonts w:ascii="Times New Roman" w:eastAsia="Georgia" w:hAnsi="Times New Roman" w:cs="Times New Roman"/>
          <w:color w:val="000000" w:themeColor="text1"/>
        </w:rPr>
        <w:t xml:space="preserve"> the traditional attitudes of His day, which were</w:t>
      </w:r>
      <w:r w:rsidR="00A9493E" w:rsidRPr="00EE4CC7">
        <w:rPr>
          <w:rFonts w:ascii="Times New Roman" w:eastAsia="Georgia" w:hAnsi="Times New Roman" w:cs="Times New Roman"/>
          <w:color w:val="000000" w:themeColor="text1"/>
        </w:rPr>
        <w:t xml:space="preserve"> based on sexual differences. By calling women t</w:t>
      </w:r>
      <w:r w:rsidR="00FC74C9" w:rsidRPr="00EE4CC7">
        <w:rPr>
          <w:rFonts w:ascii="Times New Roman" w:eastAsia="Georgia" w:hAnsi="Times New Roman" w:cs="Times New Roman"/>
          <w:color w:val="000000" w:themeColor="text1"/>
        </w:rPr>
        <w:t>o follow him he showed that he looked b</w:t>
      </w:r>
      <w:r w:rsidR="00A9493E" w:rsidRPr="00EE4CC7">
        <w:rPr>
          <w:rFonts w:ascii="Times New Roman" w:eastAsia="Georgia" w:hAnsi="Times New Roman" w:cs="Times New Roman"/>
          <w:color w:val="000000" w:themeColor="text1"/>
        </w:rPr>
        <w:t xml:space="preserve">eyond the customs and outlook of his environment.  </w:t>
      </w:r>
      <w:r w:rsidR="14773893" w:rsidRPr="00EE4CC7">
        <w:rPr>
          <w:rFonts w:ascii="Times New Roman" w:eastAsia="Georgia" w:hAnsi="Times New Roman" w:cs="Times New Roman"/>
          <w:color w:val="000000" w:themeColor="text1"/>
        </w:rPr>
        <w:t xml:space="preserve">The Apostle Paul </w:t>
      </w:r>
      <w:r w:rsidR="003153FB" w:rsidRPr="00EE4CC7">
        <w:rPr>
          <w:rFonts w:ascii="Times New Roman" w:eastAsia="Georgia" w:hAnsi="Times New Roman" w:cs="Times New Roman"/>
          <w:color w:val="000000" w:themeColor="text1"/>
        </w:rPr>
        <w:t xml:space="preserve">also </w:t>
      </w:r>
      <w:r w:rsidR="14773893" w:rsidRPr="00EE4CC7">
        <w:rPr>
          <w:rFonts w:ascii="Times New Roman" w:eastAsia="Georgia" w:hAnsi="Times New Roman" w:cs="Times New Roman"/>
          <w:color w:val="000000" w:themeColor="text1"/>
        </w:rPr>
        <w:t>cited the Genesi</w:t>
      </w:r>
      <w:r w:rsidR="00F066BB" w:rsidRPr="00EE4CC7">
        <w:rPr>
          <w:rFonts w:ascii="Times New Roman" w:eastAsia="Georgia" w:hAnsi="Times New Roman" w:cs="Times New Roman"/>
          <w:color w:val="000000" w:themeColor="text1"/>
        </w:rPr>
        <w:t>s 2:24 passage in Eph. 5:30-32.</w:t>
      </w:r>
    </w:p>
    <w:p w14:paraId="4EBD3B54" w14:textId="2323F98C" w:rsidR="001303C1" w:rsidRPr="00EE4CC7" w:rsidRDefault="14773893" w:rsidP="000717DE">
      <w:pPr>
        <w:spacing w:line="480" w:lineRule="auto"/>
        <w:ind w:firstLine="720"/>
        <w:rPr>
          <w:rFonts w:ascii="Times New Roman" w:hAnsi="Times New Roman" w:cs="Times New Roman"/>
          <w:color w:val="000000" w:themeColor="text1"/>
        </w:rPr>
      </w:pPr>
      <w:r w:rsidRPr="00EE4CC7">
        <w:rPr>
          <w:rFonts w:ascii="Times New Roman" w:eastAsia="Georgia" w:hAnsi="Times New Roman" w:cs="Times New Roman"/>
          <w:color w:val="000000" w:themeColor="text1"/>
        </w:rPr>
        <w:t xml:space="preserve">Egalitarians advocate </w:t>
      </w:r>
      <w:r w:rsidRPr="00EE4CC7">
        <w:rPr>
          <w:rFonts w:ascii="Times New Roman" w:eastAsia="Georgia" w:hAnsi="Times New Roman" w:cs="Times New Roman"/>
          <w:iCs/>
          <w:color w:val="000000" w:themeColor="text1"/>
        </w:rPr>
        <w:t>ability</w:t>
      </w:r>
      <w:r w:rsidRPr="00EE4CC7">
        <w:rPr>
          <w:rFonts w:ascii="Times New Roman" w:eastAsia="Georgia" w:hAnsi="Times New Roman" w:cs="Times New Roman"/>
          <w:color w:val="000000" w:themeColor="text1"/>
        </w:rPr>
        <w:t xml:space="preserve">-based, rather than </w:t>
      </w:r>
      <w:r w:rsidRPr="00EE4CC7">
        <w:rPr>
          <w:rFonts w:ascii="Times New Roman" w:eastAsia="Georgia" w:hAnsi="Times New Roman" w:cs="Times New Roman"/>
          <w:iCs/>
          <w:color w:val="000000" w:themeColor="text1"/>
        </w:rPr>
        <w:t>gender</w:t>
      </w:r>
      <w:r w:rsidRPr="00EE4CC7">
        <w:rPr>
          <w:rFonts w:ascii="Times New Roman" w:eastAsia="Georgia" w:hAnsi="Times New Roman" w:cs="Times New Roman"/>
          <w:color w:val="000000" w:themeColor="text1"/>
        </w:rPr>
        <w:t xml:space="preserve">-based, ministry of </w:t>
      </w:r>
      <w:r w:rsidR="003D4B88" w:rsidRPr="00EE4CC7">
        <w:rPr>
          <w:rFonts w:ascii="Times New Roman" w:eastAsia="Georgia" w:hAnsi="Times New Roman" w:cs="Times New Roman"/>
          <w:color w:val="000000" w:themeColor="text1"/>
        </w:rPr>
        <w:t xml:space="preserve">all </w:t>
      </w:r>
      <w:r w:rsidRPr="00EE4CC7">
        <w:rPr>
          <w:rFonts w:ascii="Times New Roman" w:eastAsia="Georgia" w:hAnsi="Times New Roman" w:cs="Times New Roman"/>
          <w:color w:val="000000" w:themeColor="text1"/>
        </w:rPr>
        <w:t xml:space="preserve">Christians. </w:t>
      </w:r>
      <w:r w:rsidR="00F066BB"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Egalitarians support the ordination of women</w:t>
      </w:r>
      <w:r w:rsidR="0048667F" w:rsidRPr="00EE4CC7">
        <w:rPr>
          <w:rFonts w:ascii="Times New Roman" w:eastAsia="Georgia" w:hAnsi="Times New Roman" w:cs="Times New Roman"/>
          <w:color w:val="000000" w:themeColor="text1"/>
        </w:rPr>
        <w:t xml:space="preserve"> because their </w:t>
      </w:r>
      <w:r w:rsidRPr="00EE4CC7">
        <w:rPr>
          <w:rFonts w:ascii="Times New Roman" w:eastAsia="Georgia" w:hAnsi="Times New Roman" w:cs="Times New Roman"/>
          <w:color w:val="000000" w:themeColor="text1"/>
        </w:rPr>
        <w:t xml:space="preserve">interpretation of scriptures and spiritual convictions bring them to the conclusion that </w:t>
      </w:r>
      <w:r w:rsidR="003D4B88" w:rsidRPr="00EE4CC7">
        <w:rPr>
          <w:rFonts w:ascii="Times New Roman" w:eastAsia="Georgia" w:hAnsi="Times New Roman" w:cs="Times New Roman"/>
          <w:color w:val="000000" w:themeColor="text1"/>
        </w:rPr>
        <w:t xml:space="preserve">Jesus’ teaching </w:t>
      </w:r>
      <w:r w:rsidRPr="00EE4CC7">
        <w:rPr>
          <w:rFonts w:ascii="Times New Roman" w:eastAsia="Georgia" w:hAnsi="Times New Roman" w:cs="Times New Roman"/>
          <w:iCs/>
          <w:color w:val="000000" w:themeColor="text1"/>
        </w:rPr>
        <w:t>abolished</w:t>
      </w:r>
      <w:r w:rsidR="00F066BB" w:rsidRPr="00EE4CC7">
        <w:rPr>
          <w:rFonts w:ascii="Times New Roman" w:eastAsia="Georgia" w:hAnsi="Times New Roman" w:cs="Times New Roman"/>
          <w:iCs/>
          <w:color w:val="000000" w:themeColor="text1"/>
        </w:rPr>
        <w:t xml:space="preserve"> </w:t>
      </w:r>
      <w:r w:rsidRPr="00EE4CC7">
        <w:rPr>
          <w:rFonts w:ascii="Times New Roman" w:eastAsia="Georgia" w:hAnsi="Times New Roman" w:cs="Times New Roman"/>
          <w:color w:val="000000" w:themeColor="text1"/>
        </w:rPr>
        <w:t>discrimination against racial minorities, slaves, and women, in both the church and marriage. They</w:t>
      </w:r>
      <w:r w:rsidR="002923BB" w:rsidRPr="00EE4CC7">
        <w:rPr>
          <w:rFonts w:ascii="Times New Roman" w:eastAsia="Georgia" w:hAnsi="Times New Roman" w:cs="Times New Roman"/>
          <w:color w:val="000000" w:themeColor="text1"/>
        </w:rPr>
        <w:t xml:space="preserve"> conclude</w:t>
      </w:r>
      <w:r w:rsidRPr="00EE4CC7">
        <w:rPr>
          <w:rFonts w:ascii="Times New Roman" w:eastAsia="Georgia" w:hAnsi="Times New Roman" w:cs="Times New Roman"/>
          <w:color w:val="000000" w:themeColor="text1"/>
        </w:rPr>
        <w:t xml:space="preserve"> that the Bible</w:t>
      </w:r>
      <w:r w:rsidR="00F72B33"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teaches </w:t>
      </w:r>
      <w:r w:rsidR="003D4B88" w:rsidRPr="00EE4CC7">
        <w:rPr>
          <w:rFonts w:ascii="Times New Roman" w:eastAsia="Georgia" w:hAnsi="Times New Roman" w:cs="Times New Roman"/>
          <w:color w:val="000000" w:themeColor="text1"/>
        </w:rPr>
        <w:t xml:space="preserve">that all </w:t>
      </w:r>
      <w:r w:rsidRPr="00EE4CC7">
        <w:rPr>
          <w:rFonts w:ascii="Times New Roman" w:eastAsia="Georgia" w:hAnsi="Times New Roman" w:cs="Times New Roman"/>
          <w:color w:val="000000" w:themeColor="text1"/>
        </w:rPr>
        <w:t>believers of all racial and ethnic groups and all economic classes</w:t>
      </w:r>
      <w:r w:rsidR="003D4B88" w:rsidRPr="00EE4CC7">
        <w:rPr>
          <w:rFonts w:ascii="Times New Roman" w:eastAsia="Georgia" w:hAnsi="Times New Roman" w:cs="Times New Roman"/>
          <w:color w:val="000000" w:themeColor="text1"/>
        </w:rPr>
        <w:t xml:space="preserve"> are equal in God’s eyes.</w:t>
      </w:r>
      <w:r w:rsidR="002923BB" w:rsidRPr="00EE4CC7">
        <w:rPr>
          <w:rFonts w:ascii="Times New Roman" w:eastAsia="Georgia" w:hAnsi="Times New Roman" w:cs="Times New Roman"/>
          <w:color w:val="000000" w:themeColor="text1"/>
        </w:rPr>
        <w:t xml:space="preserve">  </w:t>
      </w:r>
    </w:p>
    <w:p w14:paraId="6A85C147" w14:textId="3065827E" w:rsidR="001303C1" w:rsidRPr="00EE4CC7" w:rsidRDefault="00A9493E" w:rsidP="00843CBE">
      <w:pPr>
        <w:spacing w:after="0" w:line="480" w:lineRule="auto"/>
        <w:ind w:firstLine="720"/>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t xml:space="preserve">Again, egalitarians use the Gal 3:28 passage to support their </w:t>
      </w:r>
      <w:r w:rsidR="14773893" w:rsidRPr="00EE4CC7">
        <w:rPr>
          <w:rFonts w:ascii="Times New Roman" w:eastAsia="Georgia" w:hAnsi="Times New Roman" w:cs="Times New Roman"/>
          <w:color w:val="000000" w:themeColor="text1"/>
        </w:rPr>
        <w:t xml:space="preserve">advocacy of full equality </w:t>
      </w:r>
      <w:r w:rsidR="00D92D84" w:rsidRPr="00EE4CC7">
        <w:rPr>
          <w:rFonts w:ascii="Times New Roman" w:eastAsia="Georgia" w:hAnsi="Times New Roman" w:cs="Times New Roman"/>
          <w:color w:val="000000" w:themeColor="text1"/>
        </w:rPr>
        <w:t>in both</w:t>
      </w:r>
      <w:r w:rsidR="14773893" w:rsidRPr="00EE4CC7">
        <w:rPr>
          <w:rFonts w:ascii="Times New Roman" w:eastAsia="Georgia" w:hAnsi="Times New Roman" w:cs="Times New Roman"/>
          <w:color w:val="000000" w:themeColor="text1"/>
        </w:rPr>
        <w:t xml:space="preserve"> responsibility and authority for women and men </w:t>
      </w:r>
      <w:r w:rsidRPr="00EE4CC7">
        <w:rPr>
          <w:rFonts w:ascii="Times New Roman" w:eastAsia="Georgia" w:hAnsi="Times New Roman" w:cs="Times New Roman"/>
          <w:color w:val="000000" w:themeColor="text1"/>
        </w:rPr>
        <w:t>in ministry.</w:t>
      </w:r>
    </w:p>
    <w:p w14:paraId="16188BAC" w14:textId="77777777" w:rsidR="00843CBE" w:rsidRPr="00EE4CC7" w:rsidRDefault="00843CBE" w:rsidP="00843CBE">
      <w:pPr>
        <w:spacing w:after="0" w:line="240" w:lineRule="auto"/>
        <w:ind w:firstLine="720"/>
        <w:rPr>
          <w:rFonts w:ascii="Times New Roman" w:hAnsi="Times New Roman" w:cs="Times New Roman"/>
          <w:color w:val="000000" w:themeColor="text1"/>
        </w:rPr>
      </w:pPr>
    </w:p>
    <w:p w14:paraId="49E9662C" w14:textId="4570E50E" w:rsidR="00F066BB" w:rsidRPr="00EE4CC7" w:rsidRDefault="00F066BB" w:rsidP="00786DD5">
      <w:pPr>
        <w:spacing w:line="480" w:lineRule="auto"/>
        <w:jc w:val="center"/>
        <w:rPr>
          <w:rFonts w:ascii="Times New Roman" w:hAnsi="Times New Roman" w:cs="Times New Roman"/>
          <w:b/>
          <w:color w:val="000000" w:themeColor="text1"/>
        </w:rPr>
      </w:pPr>
      <w:r w:rsidRPr="00EE4CC7">
        <w:rPr>
          <w:rFonts w:ascii="Times New Roman" w:hAnsi="Times New Roman" w:cs="Times New Roman"/>
          <w:b/>
          <w:color w:val="000000" w:themeColor="text1"/>
        </w:rPr>
        <w:lastRenderedPageBreak/>
        <w:t>Complementarian view</w:t>
      </w:r>
    </w:p>
    <w:p w14:paraId="3DD00CE1" w14:textId="4AD1E3E9" w:rsidR="00B6026B" w:rsidRPr="00EE4CC7" w:rsidRDefault="14773893" w:rsidP="00786DD5">
      <w:pPr>
        <w:spacing w:line="480" w:lineRule="auto"/>
        <w:ind w:firstLine="720"/>
        <w:rPr>
          <w:rFonts w:ascii="Times New Roman" w:hAnsi="Times New Roman" w:cs="Times New Roman"/>
          <w:color w:val="000000" w:themeColor="text1"/>
        </w:rPr>
      </w:pPr>
      <w:r w:rsidRPr="00EE4CC7">
        <w:rPr>
          <w:rFonts w:ascii="Times New Roman" w:eastAsia="Georgia" w:hAnsi="Times New Roman" w:cs="Times New Roman"/>
          <w:bCs/>
          <w:color w:val="000000" w:themeColor="text1"/>
        </w:rPr>
        <w:t>Complementarianism</w:t>
      </w:r>
      <w:r w:rsidRPr="00EE4CC7">
        <w:rPr>
          <w:rFonts w:ascii="Times New Roman" w:eastAsia="Georgia" w:hAnsi="Times New Roman" w:cs="Times New Roman"/>
          <w:color w:val="000000" w:themeColor="text1"/>
        </w:rPr>
        <w:t xml:space="preserve"> is the theological view that </w:t>
      </w:r>
      <w:r w:rsidR="00180187" w:rsidRPr="00EE4CC7">
        <w:rPr>
          <w:rFonts w:ascii="Times New Roman" w:eastAsia="Georgia" w:hAnsi="Times New Roman" w:cs="Times New Roman"/>
          <w:color w:val="000000" w:themeColor="text1"/>
        </w:rPr>
        <w:t>even though</w:t>
      </w:r>
      <w:r w:rsidRPr="00EE4CC7">
        <w:rPr>
          <w:rFonts w:ascii="Times New Roman" w:eastAsia="Georgia" w:hAnsi="Times New Roman" w:cs="Times New Roman"/>
          <w:color w:val="000000" w:themeColor="text1"/>
        </w:rPr>
        <w:t xml:space="preserve"> men and women are created equal </w:t>
      </w:r>
      <w:r w:rsidR="00180187" w:rsidRPr="00EE4CC7">
        <w:rPr>
          <w:rFonts w:ascii="Times New Roman" w:eastAsia="Georgia" w:hAnsi="Times New Roman" w:cs="Times New Roman"/>
          <w:color w:val="000000" w:themeColor="text1"/>
        </w:rPr>
        <w:t>as individuals</w:t>
      </w:r>
      <w:r w:rsidRPr="00EE4CC7">
        <w:rPr>
          <w:rFonts w:ascii="Times New Roman" w:eastAsia="Georgia" w:hAnsi="Times New Roman" w:cs="Times New Roman"/>
          <w:color w:val="000000" w:themeColor="text1"/>
        </w:rPr>
        <w:t xml:space="preserve">, they are </w:t>
      </w:r>
      <w:r w:rsidR="00180187" w:rsidRPr="00EE4CC7">
        <w:rPr>
          <w:rFonts w:ascii="Times New Roman" w:eastAsia="Georgia" w:hAnsi="Times New Roman" w:cs="Times New Roman"/>
          <w:color w:val="000000" w:themeColor="text1"/>
        </w:rPr>
        <w:t>intended</w:t>
      </w:r>
      <w:r w:rsidRPr="00EE4CC7">
        <w:rPr>
          <w:rFonts w:ascii="Times New Roman" w:eastAsia="Georgia" w:hAnsi="Times New Roman" w:cs="Times New Roman"/>
          <w:color w:val="000000" w:themeColor="text1"/>
        </w:rPr>
        <w:t xml:space="preserve"> to complement each other </w:t>
      </w:r>
      <w:r w:rsidR="00180187" w:rsidRPr="00EE4CC7">
        <w:rPr>
          <w:rFonts w:ascii="Times New Roman" w:eastAsia="Georgia" w:hAnsi="Times New Roman" w:cs="Times New Roman"/>
          <w:color w:val="000000" w:themeColor="text1"/>
        </w:rPr>
        <w:t>with</w:t>
      </w:r>
      <w:r w:rsidRPr="00EE4CC7">
        <w:rPr>
          <w:rFonts w:ascii="Times New Roman" w:eastAsia="Georgia" w:hAnsi="Times New Roman" w:cs="Times New Roman"/>
          <w:color w:val="000000" w:themeColor="text1"/>
        </w:rPr>
        <w:t xml:space="preserve"> different roles and responsibilities in marriage, family life, </w:t>
      </w:r>
      <w:r w:rsidR="000717DE" w:rsidRPr="00EE4CC7">
        <w:rPr>
          <w:rFonts w:ascii="Times New Roman" w:eastAsia="Georgia" w:hAnsi="Times New Roman" w:cs="Times New Roman"/>
          <w:color w:val="000000" w:themeColor="text1"/>
        </w:rPr>
        <w:t xml:space="preserve">and </w:t>
      </w:r>
      <w:r w:rsidRPr="00EE4CC7">
        <w:rPr>
          <w:rFonts w:ascii="Times New Roman" w:eastAsia="Georgia" w:hAnsi="Times New Roman" w:cs="Times New Roman"/>
          <w:color w:val="000000" w:themeColor="text1"/>
        </w:rPr>
        <w:t>religious leadership</w:t>
      </w:r>
      <w:r w:rsidR="000717DE" w:rsidRPr="00EE4CC7">
        <w:rPr>
          <w:rFonts w:ascii="Times New Roman" w:eastAsia="Georgia" w:hAnsi="Times New Roman" w:cs="Times New Roman"/>
          <w:color w:val="000000" w:themeColor="text1"/>
        </w:rPr>
        <w:t>.  This view</w:t>
      </w:r>
      <w:r w:rsidRPr="00EE4CC7">
        <w:rPr>
          <w:rFonts w:ascii="Times New Roman" w:eastAsia="Georgia" w:hAnsi="Times New Roman" w:cs="Times New Roman"/>
          <w:color w:val="000000" w:themeColor="text1"/>
        </w:rPr>
        <w:t xml:space="preserve"> is rooted in more literal </w:t>
      </w:r>
      <w:r w:rsidR="00180187" w:rsidRPr="00EE4CC7">
        <w:rPr>
          <w:rFonts w:ascii="Times New Roman" w:eastAsia="Georgia" w:hAnsi="Times New Roman" w:cs="Times New Roman"/>
          <w:color w:val="000000" w:themeColor="text1"/>
        </w:rPr>
        <w:t>readings</w:t>
      </w:r>
      <w:r w:rsidRPr="00EE4CC7">
        <w:rPr>
          <w:rFonts w:ascii="Times New Roman" w:eastAsia="Georgia" w:hAnsi="Times New Roman" w:cs="Times New Roman"/>
          <w:color w:val="000000" w:themeColor="text1"/>
        </w:rPr>
        <w:t xml:space="preserve"> of the </w:t>
      </w:r>
      <w:r w:rsidR="00180187" w:rsidRPr="00EE4CC7">
        <w:rPr>
          <w:rFonts w:ascii="Times New Roman" w:eastAsia="Georgia" w:hAnsi="Times New Roman" w:cs="Times New Roman"/>
          <w:color w:val="000000" w:themeColor="text1"/>
        </w:rPr>
        <w:t>c</w:t>
      </w:r>
      <w:r w:rsidRPr="00EE4CC7">
        <w:rPr>
          <w:rFonts w:ascii="Times New Roman" w:eastAsia="Georgia" w:hAnsi="Times New Roman" w:cs="Times New Roman"/>
          <w:color w:val="000000" w:themeColor="text1"/>
        </w:rPr>
        <w:t>reation account</w:t>
      </w:r>
      <w:r w:rsidR="00180187" w:rsidRPr="00EE4CC7">
        <w:rPr>
          <w:rFonts w:ascii="Times New Roman" w:eastAsia="Georgia" w:hAnsi="Times New Roman" w:cs="Times New Roman"/>
          <w:color w:val="000000" w:themeColor="text1"/>
        </w:rPr>
        <w:t xml:space="preserve"> in Genesis</w:t>
      </w:r>
      <w:r w:rsidRPr="00EE4CC7">
        <w:rPr>
          <w:rFonts w:ascii="Times New Roman" w:eastAsia="Georgia" w:hAnsi="Times New Roman" w:cs="Times New Roman"/>
          <w:color w:val="000000" w:themeColor="text1"/>
        </w:rPr>
        <w:t xml:space="preserve"> and the roles of men an</w:t>
      </w:r>
      <w:r w:rsidR="000717DE" w:rsidRPr="00EE4CC7">
        <w:rPr>
          <w:rFonts w:ascii="Times New Roman" w:eastAsia="Georgia" w:hAnsi="Times New Roman" w:cs="Times New Roman"/>
          <w:color w:val="000000" w:themeColor="text1"/>
        </w:rPr>
        <w:t xml:space="preserve">d women presented </w:t>
      </w:r>
      <w:r w:rsidR="00D92D84" w:rsidRPr="00EE4CC7">
        <w:rPr>
          <w:rFonts w:ascii="Times New Roman" w:eastAsia="Georgia" w:hAnsi="Times New Roman" w:cs="Times New Roman"/>
          <w:color w:val="000000" w:themeColor="text1"/>
        </w:rPr>
        <w:t xml:space="preserve">elsewhere </w:t>
      </w:r>
      <w:r w:rsidR="000717DE" w:rsidRPr="00EE4CC7">
        <w:rPr>
          <w:rFonts w:ascii="Times New Roman" w:eastAsia="Georgia" w:hAnsi="Times New Roman" w:cs="Times New Roman"/>
          <w:color w:val="000000" w:themeColor="text1"/>
        </w:rPr>
        <w:t>in Scripture.</w:t>
      </w:r>
      <w:r w:rsidR="00B6026B" w:rsidRPr="00EE4CC7">
        <w:rPr>
          <w:rFonts w:ascii="Times New Roman" w:eastAsia="Georgia" w:hAnsi="Times New Roman" w:cs="Times New Roman"/>
          <w:color w:val="000000" w:themeColor="text1"/>
        </w:rPr>
        <w:t xml:space="preserve">  The word “complementarian” is intended to denote the idea that </w:t>
      </w:r>
      <w:r w:rsidR="00B6026B" w:rsidRPr="00EE4CC7">
        <w:rPr>
          <w:rFonts w:ascii="Times New Roman" w:eastAsia="Georgia" w:hAnsi="Times New Roman" w:cs="Times New Roman"/>
          <w:bCs/>
          <w:color w:val="000000" w:themeColor="text1"/>
        </w:rPr>
        <w:t>men and women have differing</w:t>
      </w:r>
      <w:r w:rsidR="005B0D08" w:rsidRPr="00EE4CC7">
        <w:rPr>
          <w:rFonts w:ascii="Times New Roman" w:eastAsia="Georgia" w:hAnsi="Times New Roman" w:cs="Times New Roman"/>
          <w:bCs/>
          <w:color w:val="000000" w:themeColor="text1"/>
        </w:rPr>
        <w:t xml:space="preserve"> talents and skill</w:t>
      </w:r>
      <w:r w:rsidR="00B6026B" w:rsidRPr="00EE4CC7">
        <w:rPr>
          <w:rFonts w:ascii="Times New Roman" w:eastAsia="Georgia" w:hAnsi="Times New Roman" w:cs="Times New Roman"/>
          <w:bCs/>
          <w:color w:val="000000" w:themeColor="text1"/>
        </w:rPr>
        <w:t xml:space="preserve">s, and </w:t>
      </w:r>
      <w:r w:rsidR="00180187" w:rsidRPr="00EE4CC7">
        <w:rPr>
          <w:rFonts w:ascii="Times New Roman" w:eastAsia="Georgia" w:hAnsi="Times New Roman" w:cs="Times New Roman"/>
          <w:bCs/>
          <w:color w:val="000000" w:themeColor="text1"/>
        </w:rPr>
        <w:t>their</w:t>
      </w:r>
      <w:r w:rsidR="00B6026B" w:rsidRPr="00EE4CC7">
        <w:rPr>
          <w:rFonts w:ascii="Times New Roman" w:eastAsia="Georgia" w:hAnsi="Times New Roman" w:cs="Times New Roman"/>
          <w:bCs/>
          <w:color w:val="000000" w:themeColor="text1"/>
        </w:rPr>
        <w:t xml:space="preserve"> roles</w:t>
      </w:r>
      <w:r w:rsidR="006811C3" w:rsidRPr="00EE4CC7">
        <w:rPr>
          <w:rFonts w:ascii="Times New Roman" w:eastAsia="Georgia" w:hAnsi="Times New Roman" w:cs="Times New Roman"/>
          <w:bCs/>
          <w:color w:val="000000" w:themeColor="text1"/>
        </w:rPr>
        <w:t xml:space="preserve"> </w:t>
      </w:r>
      <w:r w:rsidR="00B6026B" w:rsidRPr="00EE4CC7">
        <w:rPr>
          <w:rFonts w:ascii="Times New Roman" w:eastAsia="Georgia" w:hAnsi="Times New Roman" w:cs="Times New Roman"/>
          <w:bCs/>
          <w:color w:val="000000" w:themeColor="text1"/>
        </w:rPr>
        <w:t>complement each other</w:t>
      </w:r>
      <w:r w:rsidR="00B6026B" w:rsidRPr="00EE4CC7">
        <w:rPr>
          <w:rFonts w:ascii="Times New Roman" w:eastAsia="Georgia" w:hAnsi="Times New Roman" w:cs="Times New Roman"/>
          <w:color w:val="000000" w:themeColor="text1"/>
        </w:rPr>
        <w:t>.</w:t>
      </w:r>
      <w:r w:rsidR="0092692B" w:rsidRPr="00EE4CC7">
        <w:rPr>
          <w:rStyle w:val="FootnoteReference"/>
          <w:rFonts w:ascii="Times New Roman" w:eastAsia="Georgia" w:hAnsi="Times New Roman" w:cs="Times New Roman"/>
          <w:color w:val="000000" w:themeColor="text1"/>
        </w:rPr>
        <w:footnoteReference w:id="8"/>
      </w:r>
      <w:r w:rsidR="00B6026B" w:rsidRPr="00EE4CC7">
        <w:rPr>
          <w:rFonts w:ascii="Times New Roman" w:eastAsia="Georgia" w:hAnsi="Times New Roman" w:cs="Times New Roman"/>
          <w:color w:val="000000" w:themeColor="text1"/>
        </w:rPr>
        <w:t xml:space="preserve"> </w:t>
      </w:r>
    </w:p>
    <w:p w14:paraId="08E2093D" w14:textId="47E67892" w:rsidR="14773893" w:rsidRPr="00EE4CC7" w:rsidRDefault="00685EAC" w:rsidP="000717DE">
      <w:pPr>
        <w:spacing w:after="0" w:line="480" w:lineRule="auto"/>
        <w:ind w:firstLine="720"/>
        <w:rPr>
          <w:rFonts w:ascii="Times New Roman" w:eastAsiaTheme="minorEastAsia" w:hAnsi="Times New Roman" w:cs="Times New Roman"/>
          <w:color w:val="000000" w:themeColor="text1"/>
        </w:rPr>
      </w:pPr>
      <w:r w:rsidRPr="00EE4CC7">
        <w:rPr>
          <w:rFonts w:ascii="Times New Roman" w:eastAsia="Georgia" w:hAnsi="Times New Roman" w:cs="Times New Roman"/>
          <w:color w:val="000000" w:themeColor="text1"/>
        </w:rPr>
        <w:t xml:space="preserve">The </w:t>
      </w:r>
      <w:r w:rsidR="00786DD5" w:rsidRPr="00EE4CC7">
        <w:rPr>
          <w:rFonts w:ascii="Times New Roman" w:eastAsia="Georgia" w:hAnsi="Times New Roman" w:cs="Times New Roman"/>
          <w:color w:val="000000" w:themeColor="text1"/>
        </w:rPr>
        <w:t>c</w:t>
      </w:r>
      <w:r w:rsidRPr="00EE4CC7">
        <w:rPr>
          <w:rFonts w:ascii="Times New Roman" w:eastAsia="Georgia" w:hAnsi="Times New Roman" w:cs="Times New Roman"/>
          <w:color w:val="000000" w:themeColor="text1"/>
        </w:rPr>
        <w:t xml:space="preserve">omplementarian view of marriage </w:t>
      </w:r>
      <w:r w:rsidR="006811C3" w:rsidRPr="00EE4CC7">
        <w:rPr>
          <w:rFonts w:ascii="Times New Roman" w:eastAsia="Georgia" w:hAnsi="Times New Roman" w:cs="Times New Roman"/>
          <w:color w:val="000000" w:themeColor="text1"/>
        </w:rPr>
        <w:t xml:space="preserve">promotes </w:t>
      </w:r>
      <w:r w:rsidR="00DD6E7D" w:rsidRPr="00EE4CC7">
        <w:rPr>
          <w:rFonts w:ascii="Times New Roman" w:eastAsia="Georgia" w:hAnsi="Times New Roman" w:cs="Times New Roman"/>
          <w:color w:val="000000" w:themeColor="text1"/>
        </w:rPr>
        <w:t xml:space="preserve">gender-based roles.  </w:t>
      </w:r>
      <w:r w:rsidR="00F066BB" w:rsidRPr="00EE4CC7">
        <w:rPr>
          <w:rFonts w:ascii="Times New Roman" w:eastAsia="Georgia" w:hAnsi="Times New Roman" w:cs="Times New Roman"/>
          <w:color w:val="000000" w:themeColor="text1"/>
        </w:rPr>
        <w:t xml:space="preserve">This view </w:t>
      </w:r>
      <w:r w:rsidR="14773893" w:rsidRPr="00EE4CC7">
        <w:rPr>
          <w:rFonts w:ascii="Times New Roman" w:eastAsia="Georgia" w:hAnsi="Times New Roman" w:cs="Times New Roman"/>
          <w:color w:val="000000" w:themeColor="text1"/>
        </w:rPr>
        <w:t>is characterized by</w:t>
      </w:r>
      <w:r w:rsidR="00C14B1B" w:rsidRPr="00EE4CC7">
        <w:rPr>
          <w:rFonts w:ascii="Times New Roman" w:eastAsia="Georgia" w:hAnsi="Times New Roman" w:cs="Times New Roman"/>
          <w:color w:val="000000" w:themeColor="text1"/>
        </w:rPr>
        <w:t xml:space="preserve"> a</w:t>
      </w:r>
      <w:r w:rsidR="14773893" w:rsidRPr="00EE4CC7">
        <w:rPr>
          <w:rFonts w:ascii="Times New Roman" w:eastAsia="Georgia" w:hAnsi="Times New Roman" w:cs="Times New Roman"/>
          <w:color w:val="000000" w:themeColor="text1"/>
        </w:rPr>
        <w:t xml:space="preserve"> generally patriarchal view of the family (</w:t>
      </w:r>
      <w:r w:rsidR="006811C3" w:rsidRPr="00EE4CC7">
        <w:rPr>
          <w:rFonts w:ascii="Times New Roman" w:eastAsia="Georgia" w:hAnsi="Times New Roman" w:cs="Times New Roman"/>
          <w:color w:val="000000" w:themeColor="text1"/>
        </w:rPr>
        <w:t xml:space="preserve">it is </w:t>
      </w:r>
      <w:r w:rsidR="14773893" w:rsidRPr="00EE4CC7">
        <w:rPr>
          <w:rFonts w:ascii="Times New Roman" w:eastAsia="Georgia" w:hAnsi="Times New Roman" w:cs="Times New Roman"/>
          <w:color w:val="000000" w:themeColor="text1"/>
        </w:rPr>
        <w:t>the father</w:t>
      </w:r>
      <w:r w:rsidR="006811C3" w:rsidRPr="00EE4CC7">
        <w:rPr>
          <w:rFonts w:ascii="Times New Roman" w:eastAsia="Georgia" w:hAnsi="Times New Roman" w:cs="Times New Roman"/>
          <w:color w:val="000000" w:themeColor="text1"/>
        </w:rPr>
        <w:t xml:space="preserve">’s role to </w:t>
      </w:r>
      <w:r w:rsidR="14773893" w:rsidRPr="00EE4CC7">
        <w:rPr>
          <w:rFonts w:ascii="Times New Roman" w:eastAsia="Georgia" w:hAnsi="Times New Roman" w:cs="Times New Roman"/>
          <w:color w:val="000000" w:themeColor="text1"/>
        </w:rPr>
        <w:t xml:space="preserve">lead, provide for, </w:t>
      </w:r>
      <w:r w:rsidR="00D92D84" w:rsidRPr="00EE4CC7">
        <w:rPr>
          <w:rFonts w:ascii="Times New Roman" w:eastAsia="Georgia" w:hAnsi="Times New Roman" w:cs="Times New Roman"/>
          <w:color w:val="000000" w:themeColor="text1"/>
        </w:rPr>
        <w:t xml:space="preserve">and </w:t>
      </w:r>
      <w:r w:rsidR="14773893" w:rsidRPr="00EE4CC7">
        <w:rPr>
          <w:rFonts w:ascii="Times New Roman" w:eastAsia="Georgia" w:hAnsi="Times New Roman" w:cs="Times New Roman"/>
          <w:color w:val="000000" w:themeColor="text1"/>
        </w:rPr>
        <w:t xml:space="preserve">teach his children to </w:t>
      </w:r>
      <w:r w:rsidR="005B0D08" w:rsidRPr="00EE4CC7">
        <w:rPr>
          <w:rFonts w:ascii="Times New Roman" w:eastAsia="Georgia" w:hAnsi="Times New Roman" w:cs="Times New Roman"/>
          <w:color w:val="000000" w:themeColor="text1"/>
        </w:rPr>
        <w:t>love</w:t>
      </w:r>
      <w:r w:rsidR="14773893" w:rsidRPr="00EE4CC7">
        <w:rPr>
          <w:rFonts w:ascii="Times New Roman" w:eastAsia="Georgia" w:hAnsi="Times New Roman" w:cs="Times New Roman"/>
          <w:color w:val="000000" w:themeColor="text1"/>
        </w:rPr>
        <w:t xml:space="preserve"> God</w:t>
      </w:r>
      <w:r w:rsidR="005B0D08" w:rsidRPr="00EE4CC7">
        <w:rPr>
          <w:rFonts w:ascii="Times New Roman" w:eastAsia="Georgia" w:hAnsi="Times New Roman" w:cs="Times New Roman"/>
          <w:color w:val="000000" w:themeColor="text1"/>
        </w:rPr>
        <w:t xml:space="preserve"> and follow His commands</w:t>
      </w:r>
      <w:r w:rsidR="14773893" w:rsidRPr="00EE4CC7">
        <w:rPr>
          <w:rFonts w:ascii="Times New Roman" w:eastAsia="Georgia" w:hAnsi="Times New Roman" w:cs="Times New Roman"/>
          <w:color w:val="000000" w:themeColor="text1"/>
        </w:rPr>
        <w:t>) as found in Scripture.</w:t>
      </w:r>
      <w:r w:rsidR="00C14B1B" w:rsidRPr="00EE4CC7">
        <w:rPr>
          <w:rFonts w:ascii="Times New Roman" w:eastAsia="Georgia" w:hAnsi="Times New Roman" w:cs="Times New Roman"/>
          <w:color w:val="000000" w:themeColor="text1"/>
        </w:rPr>
        <w:t xml:space="preserve">  There is also a b</w:t>
      </w:r>
      <w:r w:rsidR="14773893" w:rsidRPr="00EE4CC7">
        <w:rPr>
          <w:rFonts w:ascii="Times New Roman" w:eastAsia="Georgia" w:hAnsi="Times New Roman" w:cs="Times New Roman"/>
          <w:color w:val="000000" w:themeColor="text1"/>
        </w:rPr>
        <w:t>elief that a Christian husband should love his wife as Christ loved the church</w:t>
      </w:r>
      <w:r w:rsidR="00C14B1B" w:rsidRPr="00EE4CC7">
        <w:rPr>
          <w:rFonts w:ascii="Times New Roman" w:eastAsia="Georgia" w:hAnsi="Times New Roman" w:cs="Times New Roman"/>
          <w:color w:val="000000" w:themeColor="text1"/>
        </w:rPr>
        <w:t xml:space="preserve"> </w:t>
      </w:r>
      <w:r w:rsidR="00180187" w:rsidRPr="00EE4CC7">
        <w:rPr>
          <w:rFonts w:ascii="Times New Roman" w:eastAsia="Georgia" w:hAnsi="Times New Roman" w:cs="Times New Roman"/>
          <w:color w:val="000000" w:themeColor="text1"/>
        </w:rPr>
        <w:t xml:space="preserve">(Eph </w:t>
      </w:r>
      <w:r w:rsidR="0092692B" w:rsidRPr="00EE4CC7">
        <w:rPr>
          <w:rFonts w:ascii="Times New Roman" w:eastAsia="Georgia" w:hAnsi="Times New Roman" w:cs="Times New Roman"/>
          <w:color w:val="000000" w:themeColor="text1"/>
        </w:rPr>
        <w:t>5</w:t>
      </w:r>
      <w:r w:rsidR="00180187" w:rsidRPr="00EE4CC7">
        <w:rPr>
          <w:rFonts w:ascii="Times New Roman" w:eastAsia="Georgia" w:hAnsi="Times New Roman" w:cs="Times New Roman"/>
          <w:color w:val="000000" w:themeColor="text1"/>
        </w:rPr>
        <w:t>:</w:t>
      </w:r>
      <w:r w:rsidR="0092692B" w:rsidRPr="00EE4CC7">
        <w:rPr>
          <w:rFonts w:ascii="Times New Roman" w:eastAsia="Georgia" w:hAnsi="Times New Roman" w:cs="Times New Roman"/>
          <w:color w:val="000000" w:themeColor="text1"/>
        </w:rPr>
        <w:t>25</w:t>
      </w:r>
      <w:r w:rsidR="00180187" w:rsidRPr="00EE4CC7">
        <w:rPr>
          <w:rFonts w:ascii="Times New Roman" w:eastAsia="Georgia" w:hAnsi="Times New Roman" w:cs="Times New Roman"/>
          <w:color w:val="000000" w:themeColor="text1"/>
        </w:rPr>
        <w:t xml:space="preserve">) </w:t>
      </w:r>
      <w:r w:rsidR="00C14B1B" w:rsidRPr="00EE4CC7">
        <w:rPr>
          <w:rFonts w:ascii="Times New Roman" w:eastAsia="Georgia" w:hAnsi="Times New Roman" w:cs="Times New Roman"/>
          <w:color w:val="000000" w:themeColor="text1"/>
        </w:rPr>
        <w:t xml:space="preserve">and that a </w:t>
      </w:r>
      <w:r w:rsidR="003C72C2" w:rsidRPr="00EE4CC7">
        <w:rPr>
          <w:rFonts w:ascii="Times New Roman" w:eastAsia="Georgia" w:hAnsi="Times New Roman" w:cs="Times New Roman"/>
          <w:color w:val="000000" w:themeColor="text1"/>
        </w:rPr>
        <w:t>believing</w:t>
      </w:r>
      <w:r w:rsidR="14773893" w:rsidRPr="00EE4CC7">
        <w:rPr>
          <w:rFonts w:ascii="Times New Roman" w:eastAsia="Georgia" w:hAnsi="Times New Roman" w:cs="Times New Roman"/>
          <w:color w:val="000000" w:themeColor="text1"/>
        </w:rPr>
        <w:t xml:space="preserve"> wife should submit to her husband as the church submits to Christ</w:t>
      </w:r>
      <w:r w:rsidR="00C14B1B" w:rsidRPr="00EE4CC7">
        <w:rPr>
          <w:rFonts w:ascii="Times New Roman" w:eastAsia="Georgia" w:hAnsi="Times New Roman" w:cs="Times New Roman"/>
          <w:color w:val="000000" w:themeColor="text1"/>
        </w:rPr>
        <w:t>.</w:t>
      </w:r>
      <w:r w:rsidR="002156F9" w:rsidRPr="00EE4CC7">
        <w:rPr>
          <w:rStyle w:val="FootnoteReference"/>
          <w:rFonts w:ascii="Times New Roman" w:eastAsia="Georgia" w:hAnsi="Times New Roman" w:cs="Times New Roman"/>
          <w:color w:val="000000" w:themeColor="text1"/>
        </w:rPr>
        <w:footnoteReference w:id="9"/>
      </w:r>
      <w:r w:rsidR="00C14B1B" w:rsidRPr="00EE4CC7">
        <w:rPr>
          <w:rFonts w:ascii="Times New Roman" w:eastAsia="Georgia" w:hAnsi="Times New Roman" w:cs="Times New Roman"/>
          <w:color w:val="000000" w:themeColor="text1"/>
        </w:rPr>
        <w:t xml:space="preserve">  This viewpoint asserts that the love/respect marriage relationship </w:t>
      </w:r>
      <w:r w:rsidR="00D92D84" w:rsidRPr="00EE4CC7">
        <w:rPr>
          <w:rFonts w:ascii="Times New Roman" w:eastAsia="Georgia" w:hAnsi="Times New Roman" w:cs="Times New Roman"/>
          <w:color w:val="000000" w:themeColor="text1"/>
        </w:rPr>
        <w:t xml:space="preserve">was </w:t>
      </w:r>
      <w:r w:rsidR="00C14B1B" w:rsidRPr="00EE4CC7">
        <w:rPr>
          <w:rFonts w:ascii="Times New Roman" w:eastAsia="Georgia" w:hAnsi="Times New Roman" w:cs="Times New Roman"/>
          <w:color w:val="000000" w:themeColor="text1"/>
        </w:rPr>
        <w:t>de</w:t>
      </w:r>
      <w:r w:rsidR="14773893" w:rsidRPr="00EE4CC7">
        <w:rPr>
          <w:rFonts w:ascii="Times New Roman" w:eastAsia="Georgia" w:hAnsi="Times New Roman" w:cs="Times New Roman"/>
          <w:color w:val="000000" w:themeColor="text1"/>
        </w:rPr>
        <w:t xml:space="preserve">signed </w:t>
      </w:r>
      <w:r w:rsidR="00C14B1B" w:rsidRPr="00EE4CC7">
        <w:rPr>
          <w:rFonts w:ascii="Times New Roman" w:eastAsia="Georgia" w:hAnsi="Times New Roman" w:cs="Times New Roman"/>
          <w:color w:val="000000" w:themeColor="text1"/>
        </w:rPr>
        <w:t>by God</w:t>
      </w:r>
      <w:r w:rsidR="14773893" w:rsidRPr="00EE4CC7">
        <w:rPr>
          <w:rFonts w:ascii="Times New Roman" w:eastAsia="Georgia" w:hAnsi="Times New Roman" w:cs="Times New Roman"/>
          <w:color w:val="000000" w:themeColor="text1"/>
        </w:rPr>
        <w:t xml:space="preserve"> </w:t>
      </w:r>
      <w:r w:rsidR="00D92D84" w:rsidRPr="00EE4CC7">
        <w:rPr>
          <w:rFonts w:ascii="Times New Roman" w:eastAsia="Georgia" w:hAnsi="Times New Roman" w:cs="Times New Roman"/>
          <w:color w:val="000000" w:themeColor="text1"/>
        </w:rPr>
        <w:t xml:space="preserve">to </w:t>
      </w:r>
      <w:r w:rsidR="14773893" w:rsidRPr="00EE4CC7">
        <w:rPr>
          <w:rFonts w:ascii="Times New Roman" w:eastAsia="Georgia" w:hAnsi="Times New Roman" w:cs="Times New Roman"/>
          <w:color w:val="000000" w:themeColor="text1"/>
        </w:rPr>
        <w:t>reflect the relationship of Jesus and the Church</w:t>
      </w:r>
      <w:r w:rsidR="00C14B1B" w:rsidRPr="00EE4CC7">
        <w:rPr>
          <w:rFonts w:ascii="Times New Roman" w:eastAsia="Georgia" w:hAnsi="Times New Roman" w:cs="Times New Roman"/>
          <w:color w:val="000000" w:themeColor="text1"/>
        </w:rPr>
        <w:t xml:space="preserve">.  </w:t>
      </w:r>
    </w:p>
    <w:p w14:paraId="710E083E" w14:textId="564C675B" w:rsidR="00E342E4" w:rsidRPr="00EE4CC7" w:rsidRDefault="14773893" w:rsidP="00E342E4">
      <w:pPr>
        <w:spacing w:line="480" w:lineRule="auto"/>
        <w:ind w:firstLine="720"/>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t xml:space="preserve">The </w:t>
      </w:r>
      <w:r w:rsidR="00786DD5" w:rsidRPr="00EE4CC7">
        <w:rPr>
          <w:rFonts w:ascii="Times New Roman" w:eastAsia="Georgia" w:hAnsi="Times New Roman" w:cs="Times New Roman"/>
          <w:color w:val="000000" w:themeColor="text1"/>
        </w:rPr>
        <w:t>c</w:t>
      </w:r>
      <w:r w:rsidRPr="00EE4CC7">
        <w:rPr>
          <w:rFonts w:ascii="Times New Roman" w:eastAsia="Georgia" w:hAnsi="Times New Roman" w:cs="Times New Roman"/>
          <w:color w:val="000000" w:themeColor="text1"/>
        </w:rPr>
        <w:t xml:space="preserve">omplementarian position has been articulated and </w:t>
      </w:r>
      <w:r w:rsidR="00685EAC" w:rsidRPr="00EE4CC7">
        <w:rPr>
          <w:rFonts w:ascii="Times New Roman" w:eastAsia="Georgia" w:hAnsi="Times New Roman" w:cs="Times New Roman"/>
          <w:color w:val="000000" w:themeColor="text1"/>
        </w:rPr>
        <w:t xml:space="preserve">defined </w:t>
      </w:r>
      <w:r w:rsidRPr="00EE4CC7">
        <w:rPr>
          <w:rFonts w:ascii="Times New Roman" w:eastAsia="Georgia" w:hAnsi="Times New Roman" w:cs="Times New Roman"/>
          <w:color w:val="000000" w:themeColor="text1"/>
        </w:rPr>
        <w:t xml:space="preserve">by evangelical leaders in what is called the Danvers Statement. It is </w:t>
      </w:r>
      <w:r w:rsidR="00685EAC" w:rsidRPr="00EE4CC7">
        <w:rPr>
          <w:rFonts w:ascii="Times New Roman" w:eastAsia="Georgia" w:hAnsi="Times New Roman" w:cs="Times New Roman"/>
          <w:color w:val="000000" w:themeColor="text1"/>
        </w:rPr>
        <w:t>named as such</w:t>
      </w:r>
      <w:r w:rsidRPr="00EE4CC7">
        <w:rPr>
          <w:rFonts w:ascii="Times New Roman" w:eastAsia="Georgia" w:hAnsi="Times New Roman" w:cs="Times New Roman"/>
          <w:color w:val="000000" w:themeColor="text1"/>
        </w:rPr>
        <w:t xml:space="preserve"> because it was prepared by several evangelical leaders at a </w:t>
      </w:r>
      <w:r w:rsidR="005B0D08" w:rsidRPr="00EE4CC7">
        <w:rPr>
          <w:rFonts w:ascii="Times New Roman" w:eastAsia="Georgia" w:hAnsi="Times New Roman" w:cs="Times New Roman"/>
          <w:color w:val="000000" w:themeColor="text1"/>
        </w:rPr>
        <w:t xml:space="preserve">December 1987 meeting of the </w:t>
      </w:r>
      <w:r w:rsidRPr="00EE4CC7">
        <w:rPr>
          <w:rFonts w:ascii="Times New Roman" w:eastAsia="Georgia" w:hAnsi="Times New Roman" w:cs="Times New Roman"/>
          <w:color w:val="000000" w:themeColor="text1"/>
        </w:rPr>
        <w:t>Council on Bibli</w:t>
      </w:r>
      <w:r w:rsidR="005B0D08" w:rsidRPr="00EE4CC7">
        <w:rPr>
          <w:rFonts w:ascii="Times New Roman" w:eastAsia="Georgia" w:hAnsi="Times New Roman" w:cs="Times New Roman"/>
          <w:color w:val="000000" w:themeColor="text1"/>
        </w:rPr>
        <w:t>cal Manhood and Womanhood</w:t>
      </w:r>
      <w:r w:rsidR="00E342E4" w:rsidRPr="00EE4CC7">
        <w:rPr>
          <w:rFonts w:ascii="Times New Roman" w:eastAsia="Georgia" w:hAnsi="Times New Roman" w:cs="Times New Roman"/>
          <w:color w:val="000000" w:themeColor="text1"/>
        </w:rPr>
        <w:t>, in Danvers, Massachusetts</w:t>
      </w:r>
      <w:r w:rsidR="000717DE" w:rsidRPr="00EE4CC7">
        <w:rPr>
          <w:rFonts w:ascii="Times New Roman" w:eastAsia="Georgia" w:hAnsi="Times New Roman" w:cs="Times New Roman"/>
          <w:color w:val="000000" w:themeColor="text1"/>
        </w:rPr>
        <w:t>.</w:t>
      </w:r>
      <w:r w:rsidR="00C14B1B" w:rsidRPr="00EE4CC7">
        <w:rPr>
          <w:rFonts w:ascii="Times New Roman" w:eastAsia="Georgia" w:hAnsi="Times New Roman" w:cs="Times New Roman"/>
          <w:color w:val="000000" w:themeColor="text1"/>
        </w:rPr>
        <w:t xml:space="preserve">  </w:t>
      </w:r>
      <w:r w:rsidR="00D92D84" w:rsidRPr="00EE4CC7">
        <w:rPr>
          <w:rFonts w:ascii="Times New Roman" w:eastAsia="Georgia" w:hAnsi="Times New Roman" w:cs="Times New Roman"/>
          <w:color w:val="000000" w:themeColor="text1"/>
        </w:rPr>
        <w:t>This council bases</w:t>
      </w:r>
      <w:r w:rsidR="006811C3" w:rsidRPr="00EE4CC7">
        <w:rPr>
          <w:rFonts w:ascii="Times New Roman" w:eastAsia="Georgia" w:hAnsi="Times New Roman" w:cs="Times New Roman"/>
          <w:color w:val="000000" w:themeColor="text1"/>
        </w:rPr>
        <w:t xml:space="preserve"> </w:t>
      </w:r>
      <w:r w:rsidR="00D92D84" w:rsidRPr="00EE4CC7">
        <w:rPr>
          <w:rFonts w:ascii="Times New Roman" w:eastAsia="Georgia" w:hAnsi="Times New Roman" w:cs="Times New Roman"/>
          <w:color w:val="000000" w:themeColor="text1"/>
        </w:rPr>
        <w:t>its</w:t>
      </w:r>
      <w:r w:rsidR="005B0D08" w:rsidRPr="00EE4CC7">
        <w:rPr>
          <w:rFonts w:ascii="Times New Roman" w:eastAsia="Georgia" w:hAnsi="Times New Roman" w:cs="Times New Roman"/>
          <w:color w:val="000000" w:themeColor="text1"/>
        </w:rPr>
        <w:t xml:space="preserve"> understanding </w:t>
      </w:r>
      <w:r w:rsidR="006811C3" w:rsidRPr="00EE4CC7">
        <w:rPr>
          <w:rFonts w:ascii="Times New Roman" w:eastAsia="Georgia" w:hAnsi="Times New Roman" w:cs="Times New Roman"/>
          <w:color w:val="000000" w:themeColor="text1"/>
        </w:rPr>
        <w:t>of</w:t>
      </w:r>
      <w:r w:rsidRPr="00EE4CC7">
        <w:rPr>
          <w:rFonts w:ascii="Times New Roman" w:eastAsia="Georgia" w:hAnsi="Times New Roman" w:cs="Times New Roman"/>
          <w:color w:val="000000" w:themeColor="text1"/>
        </w:rPr>
        <w:t xml:space="preserve"> gender-based roles and authority structure</w:t>
      </w:r>
      <w:r w:rsidR="006811C3" w:rsidRPr="00EE4CC7">
        <w:rPr>
          <w:rFonts w:ascii="Times New Roman" w:eastAsia="Georgia" w:hAnsi="Times New Roman" w:cs="Times New Roman"/>
          <w:color w:val="000000" w:themeColor="text1"/>
        </w:rPr>
        <w:t>s</w:t>
      </w:r>
      <w:r w:rsidRPr="00EE4CC7">
        <w:rPr>
          <w:rFonts w:ascii="Times New Roman" w:eastAsia="Georgia" w:hAnsi="Times New Roman" w:cs="Times New Roman"/>
          <w:color w:val="000000" w:themeColor="text1"/>
        </w:rPr>
        <w:t xml:space="preserve"> in marriage and in ministry </w:t>
      </w:r>
      <w:r w:rsidR="006811C3" w:rsidRPr="00EE4CC7">
        <w:rPr>
          <w:rFonts w:ascii="Times New Roman" w:eastAsia="Georgia" w:hAnsi="Times New Roman" w:cs="Times New Roman"/>
          <w:color w:val="000000" w:themeColor="text1"/>
        </w:rPr>
        <w:t xml:space="preserve">as defined </w:t>
      </w:r>
      <w:r w:rsidR="00D92D84" w:rsidRPr="00EE4CC7">
        <w:rPr>
          <w:rFonts w:ascii="Times New Roman" w:eastAsia="Georgia" w:hAnsi="Times New Roman" w:cs="Times New Roman"/>
          <w:color w:val="000000" w:themeColor="text1"/>
        </w:rPr>
        <w:t>on</w:t>
      </w:r>
      <w:r w:rsidR="006811C3" w:rsidRPr="00EE4CC7">
        <w:rPr>
          <w:rFonts w:ascii="Times New Roman" w:eastAsia="Georgia" w:hAnsi="Times New Roman" w:cs="Times New Roman"/>
          <w:color w:val="000000" w:themeColor="text1"/>
        </w:rPr>
        <w:t xml:space="preserve"> t</w:t>
      </w:r>
      <w:r w:rsidRPr="00EE4CC7">
        <w:rPr>
          <w:rFonts w:ascii="Times New Roman" w:eastAsia="Georgia" w:hAnsi="Times New Roman" w:cs="Times New Roman"/>
          <w:color w:val="000000" w:themeColor="text1"/>
        </w:rPr>
        <w:t xml:space="preserve">heir </w:t>
      </w:r>
      <w:r w:rsidR="00494640" w:rsidRPr="00EE4CC7">
        <w:rPr>
          <w:rFonts w:ascii="Times New Roman" w:eastAsia="Georgia" w:hAnsi="Times New Roman" w:cs="Times New Roman"/>
          <w:color w:val="000000" w:themeColor="text1"/>
        </w:rPr>
        <w:t>stud</w:t>
      </w:r>
      <w:r w:rsidR="00D92D84" w:rsidRPr="00EE4CC7">
        <w:rPr>
          <w:rFonts w:ascii="Times New Roman" w:eastAsia="Georgia" w:hAnsi="Times New Roman" w:cs="Times New Roman"/>
          <w:color w:val="000000" w:themeColor="text1"/>
        </w:rPr>
        <w:t xml:space="preserve">ies </w:t>
      </w:r>
      <w:r w:rsidRPr="00EE4CC7">
        <w:rPr>
          <w:rFonts w:ascii="Times New Roman" w:eastAsia="Georgia" w:hAnsi="Times New Roman" w:cs="Times New Roman"/>
          <w:color w:val="000000" w:themeColor="text1"/>
        </w:rPr>
        <w:t xml:space="preserve">of </w:t>
      </w:r>
      <w:r w:rsidR="006811C3" w:rsidRPr="00EE4CC7">
        <w:rPr>
          <w:rFonts w:ascii="Times New Roman" w:eastAsia="Georgia" w:hAnsi="Times New Roman" w:cs="Times New Roman"/>
          <w:color w:val="000000" w:themeColor="text1"/>
        </w:rPr>
        <w:t>S</w:t>
      </w:r>
      <w:r w:rsidRPr="00EE4CC7">
        <w:rPr>
          <w:rFonts w:ascii="Times New Roman" w:eastAsia="Georgia" w:hAnsi="Times New Roman" w:cs="Times New Roman"/>
          <w:color w:val="000000" w:themeColor="text1"/>
        </w:rPr>
        <w:t>cripture</w:t>
      </w:r>
      <w:r w:rsidR="006811C3" w:rsidRPr="00EE4CC7">
        <w:rPr>
          <w:rFonts w:ascii="Times New Roman" w:eastAsia="Georgia" w:hAnsi="Times New Roman" w:cs="Times New Roman"/>
          <w:color w:val="000000" w:themeColor="text1"/>
        </w:rPr>
        <w:t>s</w:t>
      </w:r>
      <w:r w:rsidRPr="00EE4CC7">
        <w:rPr>
          <w:rFonts w:ascii="Times New Roman" w:eastAsia="Georgia" w:hAnsi="Times New Roman" w:cs="Times New Roman"/>
          <w:color w:val="000000" w:themeColor="text1"/>
        </w:rPr>
        <w:t xml:space="preserve"> such as Eph 5:21-33, Col 3:18-19, Tit 2:3-5, 1 Pet 3:1-7.</w:t>
      </w:r>
    </w:p>
    <w:p w14:paraId="5350001D" w14:textId="60FA8C7E" w:rsidR="00685EAC" w:rsidRPr="00EE4CC7" w:rsidRDefault="14773893" w:rsidP="00E342E4">
      <w:pPr>
        <w:spacing w:line="480" w:lineRule="auto"/>
        <w:ind w:firstLine="720"/>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lastRenderedPageBreak/>
        <w:t xml:space="preserve">A detailed statement of the </w:t>
      </w:r>
      <w:r w:rsidR="00E342E4" w:rsidRPr="00EE4CC7">
        <w:rPr>
          <w:rFonts w:ascii="Times New Roman" w:eastAsia="Georgia" w:hAnsi="Times New Roman" w:cs="Times New Roman"/>
          <w:color w:val="000000" w:themeColor="text1"/>
        </w:rPr>
        <w:t>c</w:t>
      </w:r>
      <w:r w:rsidRPr="00EE4CC7">
        <w:rPr>
          <w:rFonts w:ascii="Times New Roman" w:eastAsia="Georgia" w:hAnsi="Times New Roman" w:cs="Times New Roman"/>
          <w:color w:val="000000" w:themeColor="text1"/>
        </w:rPr>
        <w:t xml:space="preserve">omplementarian view of marriage </w:t>
      </w:r>
      <w:r w:rsidR="00494640" w:rsidRPr="00EE4CC7">
        <w:rPr>
          <w:rFonts w:ascii="Times New Roman" w:eastAsia="Georgia" w:hAnsi="Times New Roman" w:cs="Times New Roman"/>
          <w:color w:val="000000" w:themeColor="text1"/>
        </w:rPr>
        <w:t>was presented in the</w:t>
      </w:r>
      <w:r w:rsidRPr="00EE4CC7">
        <w:rPr>
          <w:rFonts w:ascii="Times New Roman" w:eastAsia="Georgia" w:hAnsi="Times New Roman" w:cs="Times New Roman"/>
          <w:color w:val="000000" w:themeColor="text1"/>
        </w:rPr>
        <w:t xml:space="preserve"> Southern Baptist Convention's </w:t>
      </w:r>
      <w:r w:rsidRPr="00EE4CC7">
        <w:rPr>
          <w:rFonts w:ascii="Times New Roman" w:eastAsia="Georgia" w:hAnsi="Times New Roman" w:cs="Times New Roman"/>
          <w:i/>
          <w:iCs/>
          <w:color w:val="000000" w:themeColor="text1"/>
        </w:rPr>
        <w:t>Baptist Faith and Message (2000).</w:t>
      </w:r>
      <w:r w:rsidRPr="00EE4CC7">
        <w:rPr>
          <w:rFonts w:ascii="Times New Roman" w:eastAsia="Georgia" w:hAnsi="Times New Roman" w:cs="Times New Roman"/>
          <w:color w:val="000000" w:themeColor="text1"/>
        </w:rPr>
        <w:t xml:space="preserve"> </w:t>
      </w:r>
      <w:r w:rsidR="000717DE" w:rsidRPr="00EE4CC7">
        <w:rPr>
          <w:rFonts w:ascii="Times New Roman" w:eastAsia="Georgia" w:hAnsi="Times New Roman" w:cs="Times New Roman"/>
          <w:color w:val="000000" w:themeColor="text1"/>
        </w:rPr>
        <w:t xml:space="preserve">Even though it is a </w:t>
      </w:r>
      <w:r w:rsidRPr="00EE4CC7">
        <w:rPr>
          <w:rFonts w:ascii="Times New Roman" w:eastAsia="Georgia" w:hAnsi="Times New Roman" w:cs="Times New Roman"/>
          <w:color w:val="000000" w:themeColor="text1"/>
        </w:rPr>
        <w:t>denominational-specific</w:t>
      </w:r>
      <w:r w:rsidR="000717DE" w:rsidRPr="00EE4CC7">
        <w:rPr>
          <w:rFonts w:ascii="Times New Roman" w:eastAsia="Georgia" w:hAnsi="Times New Roman" w:cs="Times New Roman"/>
          <w:color w:val="000000" w:themeColor="text1"/>
        </w:rPr>
        <w:t xml:space="preserve"> statement</w:t>
      </w:r>
      <w:r w:rsidRPr="00EE4CC7">
        <w:rPr>
          <w:rFonts w:ascii="Times New Roman" w:eastAsia="Georgia" w:hAnsi="Times New Roman" w:cs="Times New Roman"/>
          <w:color w:val="000000" w:themeColor="text1"/>
        </w:rPr>
        <w:t xml:space="preserve">, it is consistent with most </w:t>
      </w:r>
      <w:r w:rsidR="00685EAC" w:rsidRPr="00EE4CC7">
        <w:rPr>
          <w:rFonts w:ascii="Times New Roman" w:eastAsia="Georgia" w:hAnsi="Times New Roman" w:cs="Times New Roman"/>
          <w:color w:val="000000" w:themeColor="text1"/>
        </w:rPr>
        <w:t xml:space="preserve">contemporary </w:t>
      </w:r>
      <w:r w:rsidR="00E342E4" w:rsidRPr="00EE4CC7">
        <w:rPr>
          <w:rFonts w:ascii="Times New Roman" w:eastAsia="Georgia" w:hAnsi="Times New Roman" w:cs="Times New Roman"/>
          <w:color w:val="000000" w:themeColor="text1"/>
        </w:rPr>
        <w:t>c</w:t>
      </w:r>
      <w:r w:rsidRPr="00EE4CC7">
        <w:rPr>
          <w:rFonts w:ascii="Times New Roman" w:eastAsia="Georgia" w:hAnsi="Times New Roman" w:cs="Times New Roman"/>
          <w:color w:val="000000" w:themeColor="text1"/>
        </w:rPr>
        <w:t>omplementarian views in conservative Christianity:</w:t>
      </w:r>
      <w:r w:rsidR="000717DE" w:rsidRPr="00EE4CC7">
        <w:rPr>
          <w:rFonts w:ascii="Times New Roman" w:eastAsia="Georgia" w:hAnsi="Times New Roman" w:cs="Times New Roman"/>
          <w:color w:val="000000" w:themeColor="text1"/>
        </w:rPr>
        <w:t xml:space="preserve">  </w:t>
      </w:r>
    </w:p>
    <w:p w14:paraId="562E92A9" w14:textId="363735E2" w:rsidR="14773893" w:rsidRPr="00EE4CC7" w:rsidRDefault="14773893" w:rsidP="009A2893">
      <w:pPr>
        <w:spacing w:after="0" w:line="240" w:lineRule="auto"/>
        <w:ind w:left="720"/>
        <w:rPr>
          <w:rFonts w:ascii="Times New Roman" w:eastAsia="Georgia" w:hAnsi="Times New Roman" w:cs="Times New Roman"/>
          <w:iCs/>
          <w:color w:val="000000" w:themeColor="text1"/>
        </w:rPr>
      </w:pPr>
      <w:r w:rsidRPr="00EE4CC7">
        <w:rPr>
          <w:rFonts w:ascii="Times New Roman" w:eastAsia="Georgia" w:hAnsi="Times New Roman" w:cs="Times New Roman"/>
          <w:color w:val="000000" w:themeColor="text1"/>
        </w:rPr>
        <w:t xml:space="preserve">The husband and wife are of equal worth before </w:t>
      </w:r>
      <w:proofErr w:type="gramStart"/>
      <w:r w:rsidRPr="00EE4CC7">
        <w:rPr>
          <w:rFonts w:ascii="Times New Roman" w:eastAsia="Georgia" w:hAnsi="Times New Roman" w:cs="Times New Roman"/>
          <w:color w:val="000000" w:themeColor="text1"/>
        </w:rPr>
        <w:t>God, since</w:t>
      </w:r>
      <w:proofErr w:type="gramEnd"/>
      <w:r w:rsidRPr="00EE4CC7">
        <w:rPr>
          <w:rFonts w:ascii="Times New Roman" w:eastAsia="Georgia" w:hAnsi="Times New Roman" w:cs="Times New Roman"/>
          <w:color w:val="000000" w:themeColor="text1"/>
        </w:rPr>
        <w:t xml:space="preserv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 leadership of her husband even as the church willingly submits to the headship of Christ. She, being in the im</w:t>
      </w:r>
      <w:r w:rsidR="0092692B" w:rsidRPr="00EE4CC7">
        <w:rPr>
          <w:rFonts w:ascii="Times New Roman" w:eastAsia="Georgia" w:hAnsi="Times New Roman" w:cs="Times New Roman"/>
          <w:color w:val="000000" w:themeColor="text1"/>
        </w:rPr>
        <w:t>a</w:t>
      </w:r>
      <w:r w:rsidRPr="00EE4CC7">
        <w:rPr>
          <w:rFonts w:ascii="Times New Roman" w:eastAsia="Georgia" w:hAnsi="Times New Roman" w:cs="Times New Roman"/>
          <w:color w:val="000000" w:themeColor="text1"/>
        </w:rPr>
        <w:t>ge of God as is her husband and thus equal to him, has the God-given responsibility to respect her husband and to serve as his helper in managing the household and nurturing the next generation.</w:t>
      </w:r>
      <w:r w:rsidR="00494640" w:rsidRPr="00EE4CC7">
        <w:rPr>
          <w:rFonts w:ascii="Times New Roman" w:eastAsia="Georgia" w:hAnsi="Times New Roman" w:cs="Times New Roman"/>
          <w:color w:val="000000" w:themeColor="text1"/>
        </w:rPr>
        <w:t>”</w:t>
      </w:r>
      <w:r w:rsidR="00685EAC" w:rsidRPr="00EE4CC7">
        <w:rPr>
          <w:rStyle w:val="FootnoteReference"/>
          <w:rFonts w:ascii="Times New Roman" w:eastAsia="Georgia" w:hAnsi="Times New Roman" w:cs="Times New Roman"/>
          <w:color w:val="000000" w:themeColor="text1"/>
        </w:rPr>
        <w:footnoteReference w:id="10"/>
      </w:r>
      <w:r w:rsidR="00685EAC" w:rsidRPr="00EE4CC7">
        <w:rPr>
          <w:rFonts w:ascii="Times New Roman" w:eastAsia="Georgia" w:hAnsi="Times New Roman" w:cs="Times New Roman"/>
          <w:i/>
          <w:iCs/>
          <w:color w:val="000000" w:themeColor="text1"/>
          <w:highlight w:val="yellow"/>
        </w:rPr>
        <w:t xml:space="preserve"> </w:t>
      </w:r>
    </w:p>
    <w:p w14:paraId="3332A4BF" w14:textId="77777777" w:rsidR="00786DD5" w:rsidRPr="00EE4CC7" w:rsidRDefault="00786DD5" w:rsidP="00786DD5">
      <w:pPr>
        <w:spacing w:after="0" w:line="240" w:lineRule="auto"/>
        <w:ind w:firstLine="720"/>
        <w:rPr>
          <w:rFonts w:ascii="Times New Roman" w:hAnsi="Times New Roman" w:cs="Times New Roman"/>
          <w:color w:val="000000" w:themeColor="text1"/>
        </w:rPr>
      </w:pPr>
    </w:p>
    <w:p w14:paraId="6EA4120A" w14:textId="5FE8E80F" w:rsidR="14773893" w:rsidRPr="00EE4CC7" w:rsidRDefault="14773893" w:rsidP="00C14B1B">
      <w:pPr>
        <w:spacing w:line="480" w:lineRule="auto"/>
        <w:ind w:firstLine="720"/>
        <w:rPr>
          <w:rFonts w:ascii="Times New Roman" w:hAnsi="Times New Roman" w:cs="Times New Roman"/>
          <w:color w:val="000000" w:themeColor="text1"/>
        </w:rPr>
      </w:pPr>
      <w:r w:rsidRPr="00EE4CC7">
        <w:rPr>
          <w:rFonts w:ascii="Times New Roman" w:eastAsia="Georgia" w:hAnsi="Times New Roman" w:cs="Times New Roman"/>
          <w:color w:val="000000" w:themeColor="text1"/>
        </w:rPr>
        <w:t xml:space="preserve">Complementarians view women's </w:t>
      </w:r>
      <w:r w:rsidR="00494640" w:rsidRPr="00EE4CC7">
        <w:rPr>
          <w:rFonts w:ascii="Times New Roman" w:eastAsia="Georgia" w:hAnsi="Times New Roman" w:cs="Times New Roman"/>
          <w:color w:val="000000" w:themeColor="text1"/>
        </w:rPr>
        <w:t xml:space="preserve">ability to serve in leadership </w:t>
      </w:r>
      <w:r w:rsidRPr="00EE4CC7">
        <w:rPr>
          <w:rFonts w:ascii="Times New Roman" w:eastAsia="Georgia" w:hAnsi="Times New Roman" w:cs="Times New Roman"/>
          <w:color w:val="000000" w:themeColor="text1"/>
        </w:rPr>
        <w:t xml:space="preserve">roles in ministry, particularly in church settings, as limited </w:t>
      </w:r>
      <w:proofErr w:type="gramStart"/>
      <w:r w:rsidRPr="00EE4CC7">
        <w:rPr>
          <w:rFonts w:ascii="Times New Roman" w:eastAsia="Georgia" w:hAnsi="Times New Roman" w:cs="Times New Roman"/>
          <w:color w:val="000000" w:themeColor="text1"/>
        </w:rPr>
        <w:t>on the basis of</w:t>
      </w:r>
      <w:proofErr w:type="gramEnd"/>
      <w:r w:rsidR="00494640" w:rsidRPr="00EE4CC7">
        <w:rPr>
          <w:rFonts w:ascii="Times New Roman" w:eastAsia="Georgia" w:hAnsi="Times New Roman" w:cs="Times New Roman"/>
          <w:color w:val="000000" w:themeColor="text1"/>
        </w:rPr>
        <w:t xml:space="preserve"> their</w:t>
      </w:r>
      <w:r w:rsidRPr="00EE4CC7">
        <w:rPr>
          <w:rFonts w:ascii="Times New Roman" w:eastAsia="Georgia" w:hAnsi="Times New Roman" w:cs="Times New Roman"/>
          <w:color w:val="000000" w:themeColor="text1"/>
        </w:rPr>
        <w:t xml:space="preserve"> interpretations of certain scriptures. The </w:t>
      </w:r>
      <w:r w:rsidR="00786DD5" w:rsidRPr="00EE4CC7">
        <w:rPr>
          <w:rFonts w:ascii="Times New Roman" w:eastAsia="Georgia" w:hAnsi="Times New Roman" w:cs="Times New Roman"/>
          <w:color w:val="000000" w:themeColor="text1"/>
        </w:rPr>
        <w:t>c</w:t>
      </w:r>
      <w:r w:rsidRPr="00EE4CC7">
        <w:rPr>
          <w:rFonts w:ascii="Times New Roman" w:eastAsia="Georgia" w:hAnsi="Times New Roman" w:cs="Times New Roman"/>
          <w:color w:val="000000" w:themeColor="text1"/>
        </w:rPr>
        <w:t xml:space="preserve">omplementarian view </w:t>
      </w:r>
      <w:r w:rsidR="00494640" w:rsidRPr="00EE4CC7">
        <w:rPr>
          <w:rFonts w:ascii="Times New Roman" w:eastAsia="Georgia" w:hAnsi="Times New Roman" w:cs="Times New Roman"/>
          <w:color w:val="000000" w:themeColor="text1"/>
        </w:rPr>
        <w:t>proposes</w:t>
      </w:r>
      <w:r w:rsidRPr="00EE4CC7">
        <w:rPr>
          <w:rFonts w:ascii="Times New Roman" w:eastAsia="Georgia" w:hAnsi="Times New Roman" w:cs="Times New Roman"/>
          <w:color w:val="000000" w:themeColor="text1"/>
        </w:rPr>
        <w:t xml:space="preserve"> that women may not hold church leadership roles that involve teaching or authority over </w:t>
      </w:r>
      <w:r w:rsidR="00C20DDF" w:rsidRPr="00EE4CC7">
        <w:rPr>
          <w:rFonts w:ascii="Times New Roman" w:eastAsia="Georgia" w:hAnsi="Times New Roman" w:cs="Times New Roman"/>
          <w:color w:val="000000" w:themeColor="text1"/>
        </w:rPr>
        <w:t>me</w:t>
      </w:r>
      <w:r w:rsidRPr="00EE4CC7">
        <w:rPr>
          <w:rFonts w:ascii="Times New Roman" w:eastAsia="Georgia" w:hAnsi="Times New Roman" w:cs="Times New Roman"/>
          <w:color w:val="000000" w:themeColor="text1"/>
        </w:rPr>
        <w:t>n.</w:t>
      </w:r>
      <w:r w:rsidR="00B67962" w:rsidRPr="00EE4CC7">
        <w:rPr>
          <w:rStyle w:val="FootnoteReference"/>
          <w:rFonts w:ascii="Times New Roman" w:eastAsia="Georgia" w:hAnsi="Times New Roman" w:cs="Times New Roman"/>
          <w:color w:val="000000" w:themeColor="text1"/>
        </w:rPr>
        <w:footnoteReference w:id="11"/>
      </w:r>
      <w:r w:rsidR="00C14B1B" w:rsidRPr="00EE4CC7">
        <w:rPr>
          <w:rFonts w:ascii="Times New Roman" w:eastAsia="Georgia" w:hAnsi="Times New Roman" w:cs="Times New Roman"/>
          <w:color w:val="000000" w:themeColor="text1"/>
        </w:rPr>
        <w:t xml:space="preserve">  </w:t>
      </w:r>
      <w:r w:rsidRPr="00EE4CC7">
        <w:rPr>
          <w:rFonts w:ascii="Times New Roman" w:eastAsia="Georgia" w:hAnsi="Times New Roman" w:cs="Times New Roman"/>
          <w:color w:val="000000" w:themeColor="text1"/>
        </w:rPr>
        <w:t xml:space="preserve"> </w:t>
      </w:r>
      <w:r w:rsidR="000717DE" w:rsidRPr="00EE4CC7">
        <w:rPr>
          <w:rFonts w:ascii="Times New Roman" w:eastAsia="Georgia" w:hAnsi="Times New Roman" w:cs="Times New Roman"/>
          <w:color w:val="000000" w:themeColor="text1"/>
        </w:rPr>
        <w:t>For some complementarians, this would include</w:t>
      </w:r>
      <w:r w:rsidRPr="00EE4CC7">
        <w:rPr>
          <w:rFonts w:ascii="Times New Roman" w:eastAsia="Georgia" w:hAnsi="Times New Roman" w:cs="Times New Roman"/>
          <w:color w:val="000000" w:themeColor="text1"/>
        </w:rPr>
        <w:t xml:space="preserve"> </w:t>
      </w:r>
      <w:r w:rsidR="00D92D84" w:rsidRPr="00EE4CC7">
        <w:rPr>
          <w:rFonts w:ascii="Times New Roman" w:eastAsia="Georgia" w:hAnsi="Times New Roman" w:cs="Times New Roman"/>
          <w:color w:val="000000" w:themeColor="text1"/>
        </w:rPr>
        <w:t xml:space="preserve">the roles of </w:t>
      </w:r>
      <w:r w:rsidRPr="00EE4CC7">
        <w:rPr>
          <w:rFonts w:ascii="Times New Roman" w:eastAsia="Georgia" w:hAnsi="Times New Roman" w:cs="Times New Roman"/>
          <w:color w:val="000000" w:themeColor="text1"/>
        </w:rPr>
        <w:t xml:space="preserve">pastors, deacons, ruling elders, and teachers </w:t>
      </w:r>
      <w:r w:rsidR="00D92D84" w:rsidRPr="00EE4CC7">
        <w:rPr>
          <w:rFonts w:ascii="Times New Roman" w:eastAsia="Georgia" w:hAnsi="Times New Roman" w:cs="Times New Roman"/>
          <w:color w:val="000000" w:themeColor="text1"/>
        </w:rPr>
        <w:t>of classes that include men</w:t>
      </w:r>
      <w:r w:rsidRPr="00EE4CC7">
        <w:rPr>
          <w:rFonts w:ascii="Times New Roman" w:eastAsia="Georgia" w:hAnsi="Times New Roman" w:cs="Times New Roman"/>
          <w:color w:val="000000" w:themeColor="text1"/>
        </w:rPr>
        <w:t>.</w:t>
      </w:r>
      <w:r w:rsidR="0092692B" w:rsidRPr="00EE4CC7">
        <w:rPr>
          <w:rStyle w:val="FootnoteReference"/>
          <w:rFonts w:ascii="Times New Roman" w:eastAsia="Georgia" w:hAnsi="Times New Roman" w:cs="Times New Roman"/>
          <w:color w:val="000000" w:themeColor="text1"/>
        </w:rPr>
        <w:footnoteReference w:id="12"/>
      </w:r>
    </w:p>
    <w:p w14:paraId="3D06B22B" w14:textId="469EF637" w:rsidR="00963561" w:rsidRPr="00EE4CC7" w:rsidRDefault="006811C3" w:rsidP="00B6026B">
      <w:pPr>
        <w:spacing w:after="0" w:line="480" w:lineRule="auto"/>
        <w:ind w:firstLine="720"/>
        <w:rPr>
          <w:rFonts w:ascii="Times New Roman" w:eastAsia="Georgia" w:hAnsi="Times New Roman" w:cs="Times New Roman"/>
          <w:color w:val="000000" w:themeColor="text1"/>
        </w:rPr>
      </w:pPr>
      <w:r w:rsidRPr="00EE4CC7">
        <w:rPr>
          <w:rFonts w:ascii="Times New Roman" w:eastAsia="Georgia" w:hAnsi="Times New Roman" w:cs="Times New Roman"/>
          <w:color w:val="000000" w:themeColor="text1"/>
        </w:rPr>
        <w:t>When complementarians consider</w:t>
      </w:r>
      <w:r w:rsidR="14773893" w:rsidRPr="00EE4CC7">
        <w:rPr>
          <w:rFonts w:ascii="Times New Roman" w:eastAsia="Georgia" w:hAnsi="Times New Roman" w:cs="Times New Roman"/>
          <w:color w:val="000000" w:themeColor="text1"/>
        </w:rPr>
        <w:t xml:space="preserve"> women in ministry, </w:t>
      </w:r>
      <w:r w:rsidR="00B6026B" w:rsidRPr="00EE4CC7">
        <w:rPr>
          <w:rFonts w:ascii="Times New Roman" w:eastAsia="Georgia" w:hAnsi="Times New Roman" w:cs="Times New Roman"/>
          <w:color w:val="000000" w:themeColor="text1"/>
        </w:rPr>
        <w:t>s</w:t>
      </w:r>
      <w:r w:rsidR="14773893" w:rsidRPr="00EE4CC7">
        <w:rPr>
          <w:rFonts w:ascii="Times New Roman" w:eastAsia="Georgia" w:hAnsi="Times New Roman" w:cs="Times New Roman"/>
          <w:color w:val="000000" w:themeColor="text1"/>
        </w:rPr>
        <w:t xml:space="preserve">ome believe that women should </w:t>
      </w:r>
      <w:r w:rsidRPr="00EE4CC7">
        <w:rPr>
          <w:rFonts w:ascii="Times New Roman" w:eastAsia="Georgia" w:hAnsi="Times New Roman" w:cs="Times New Roman"/>
          <w:color w:val="000000" w:themeColor="text1"/>
        </w:rPr>
        <w:t xml:space="preserve">not </w:t>
      </w:r>
      <w:r w:rsidR="14773893" w:rsidRPr="00EE4CC7">
        <w:rPr>
          <w:rFonts w:ascii="Times New Roman" w:eastAsia="Georgia" w:hAnsi="Times New Roman" w:cs="Times New Roman"/>
          <w:color w:val="000000" w:themeColor="text1"/>
        </w:rPr>
        <w:t xml:space="preserve">be ordained as a pastor or as an evangelist, while others believe that it is acceptable for women to </w:t>
      </w:r>
      <w:r w:rsidR="00494640" w:rsidRPr="00EE4CC7">
        <w:rPr>
          <w:rFonts w:ascii="Times New Roman" w:eastAsia="Georgia" w:hAnsi="Times New Roman" w:cs="Times New Roman"/>
          <w:color w:val="000000" w:themeColor="text1"/>
        </w:rPr>
        <w:t>serve as</w:t>
      </w:r>
      <w:r w:rsidR="14773893" w:rsidRPr="00EE4CC7">
        <w:rPr>
          <w:rFonts w:ascii="Times New Roman" w:eastAsia="Georgia" w:hAnsi="Times New Roman" w:cs="Times New Roman"/>
          <w:color w:val="000000" w:themeColor="text1"/>
        </w:rPr>
        <w:t xml:space="preserve"> evangelists but not </w:t>
      </w:r>
      <w:r w:rsidR="00494640" w:rsidRPr="00EE4CC7">
        <w:rPr>
          <w:rFonts w:ascii="Times New Roman" w:eastAsia="Georgia" w:hAnsi="Times New Roman" w:cs="Times New Roman"/>
          <w:color w:val="000000" w:themeColor="text1"/>
        </w:rPr>
        <w:t xml:space="preserve">in </w:t>
      </w:r>
      <w:r w:rsidR="14773893" w:rsidRPr="00EE4CC7">
        <w:rPr>
          <w:rFonts w:ascii="Times New Roman" w:eastAsia="Georgia" w:hAnsi="Times New Roman" w:cs="Times New Roman"/>
          <w:color w:val="000000" w:themeColor="text1"/>
        </w:rPr>
        <w:t>pastor</w:t>
      </w:r>
      <w:r w:rsidR="00494640" w:rsidRPr="00EE4CC7">
        <w:rPr>
          <w:rFonts w:ascii="Times New Roman" w:eastAsia="Georgia" w:hAnsi="Times New Roman" w:cs="Times New Roman"/>
          <w:color w:val="000000" w:themeColor="text1"/>
        </w:rPr>
        <w:t>al roles</w:t>
      </w:r>
      <w:r w:rsidR="14773893" w:rsidRPr="00EE4CC7">
        <w:rPr>
          <w:rFonts w:ascii="Times New Roman" w:eastAsia="Georgia" w:hAnsi="Times New Roman" w:cs="Times New Roman"/>
          <w:color w:val="000000" w:themeColor="text1"/>
        </w:rPr>
        <w:t>.</w:t>
      </w:r>
      <w:r w:rsidR="00B6026B" w:rsidRPr="00EE4CC7">
        <w:rPr>
          <w:rFonts w:ascii="Times New Roman" w:eastAsia="Georgia" w:hAnsi="Times New Roman" w:cs="Times New Roman"/>
          <w:color w:val="000000" w:themeColor="text1"/>
        </w:rPr>
        <w:t xml:space="preserve">  </w:t>
      </w:r>
      <w:r w:rsidR="000717DE" w:rsidRPr="00EE4CC7">
        <w:rPr>
          <w:rFonts w:ascii="Times New Roman" w:eastAsia="Georgia" w:hAnsi="Times New Roman" w:cs="Times New Roman"/>
          <w:color w:val="000000" w:themeColor="text1"/>
        </w:rPr>
        <w:t xml:space="preserve"> </w:t>
      </w:r>
      <w:r w:rsidR="14773893" w:rsidRPr="00EE4CC7">
        <w:rPr>
          <w:rFonts w:ascii="Times New Roman" w:eastAsia="Georgia" w:hAnsi="Times New Roman" w:cs="Times New Roman"/>
          <w:color w:val="000000" w:themeColor="text1"/>
        </w:rPr>
        <w:t xml:space="preserve">In a </w:t>
      </w:r>
      <w:r w:rsidR="00963561" w:rsidRPr="00EE4CC7">
        <w:rPr>
          <w:rFonts w:ascii="Times New Roman" w:eastAsia="Georgia" w:hAnsi="Times New Roman" w:cs="Times New Roman"/>
          <w:color w:val="000000" w:themeColor="text1"/>
        </w:rPr>
        <w:t>co</w:t>
      </w:r>
      <w:r w:rsidR="14773893" w:rsidRPr="00EE4CC7">
        <w:rPr>
          <w:rFonts w:ascii="Times New Roman" w:eastAsia="Georgia" w:hAnsi="Times New Roman" w:cs="Times New Roman"/>
          <w:color w:val="000000" w:themeColor="text1"/>
        </w:rPr>
        <w:t xml:space="preserve">mplementarian church, </w:t>
      </w:r>
      <w:r w:rsidR="00D92D84" w:rsidRPr="00EE4CC7">
        <w:rPr>
          <w:rFonts w:ascii="Times New Roman" w:eastAsia="Georgia" w:hAnsi="Times New Roman" w:cs="Times New Roman"/>
          <w:color w:val="000000" w:themeColor="text1"/>
        </w:rPr>
        <w:t>some limitations will be placed</w:t>
      </w:r>
      <w:r w:rsidR="14773893" w:rsidRPr="00EE4CC7">
        <w:rPr>
          <w:rFonts w:ascii="Times New Roman" w:eastAsia="Georgia" w:hAnsi="Times New Roman" w:cs="Times New Roman"/>
          <w:color w:val="000000" w:themeColor="text1"/>
        </w:rPr>
        <w:t xml:space="preserve"> on leadership roles for women.</w:t>
      </w:r>
      <w:r w:rsidR="00514550" w:rsidRPr="00EE4CC7">
        <w:rPr>
          <w:rFonts w:ascii="Times New Roman" w:eastAsia="Georgia" w:hAnsi="Times New Roman" w:cs="Times New Roman"/>
          <w:color w:val="000000" w:themeColor="text1"/>
        </w:rPr>
        <w:t xml:space="preserve"> T</w:t>
      </w:r>
      <w:r w:rsidR="14773893" w:rsidRPr="00EE4CC7">
        <w:rPr>
          <w:rFonts w:ascii="Times New Roman" w:eastAsia="Georgia" w:hAnsi="Times New Roman" w:cs="Times New Roman"/>
          <w:color w:val="000000" w:themeColor="text1"/>
        </w:rPr>
        <w:t>hose limits will differ from church to church</w:t>
      </w:r>
      <w:r w:rsidR="00494640" w:rsidRPr="00EE4CC7">
        <w:rPr>
          <w:rFonts w:ascii="Times New Roman" w:eastAsia="Georgia" w:hAnsi="Times New Roman" w:cs="Times New Roman"/>
          <w:color w:val="000000" w:themeColor="text1"/>
        </w:rPr>
        <w:t>, but e</w:t>
      </w:r>
      <w:r w:rsidR="14773893" w:rsidRPr="00EE4CC7">
        <w:rPr>
          <w:rFonts w:ascii="Times New Roman" w:eastAsia="Georgia" w:hAnsi="Times New Roman" w:cs="Times New Roman"/>
          <w:color w:val="000000" w:themeColor="text1"/>
        </w:rPr>
        <w:t xml:space="preserve">lders and </w:t>
      </w:r>
      <w:r w:rsidR="00494640" w:rsidRPr="00EE4CC7">
        <w:rPr>
          <w:rFonts w:ascii="Times New Roman" w:eastAsia="Georgia" w:hAnsi="Times New Roman" w:cs="Times New Roman"/>
          <w:color w:val="000000" w:themeColor="text1"/>
        </w:rPr>
        <w:t xml:space="preserve">senior </w:t>
      </w:r>
      <w:r w:rsidR="14773893" w:rsidRPr="00EE4CC7">
        <w:rPr>
          <w:rFonts w:ascii="Times New Roman" w:eastAsia="Georgia" w:hAnsi="Times New Roman" w:cs="Times New Roman"/>
          <w:color w:val="000000" w:themeColor="text1"/>
        </w:rPr>
        <w:t>pastors will almost always be exclusively men</w:t>
      </w:r>
      <w:r w:rsidR="00494640" w:rsidRPr="00EE4CC7">
        <w:rPr>
          <w:rFonts w:ascii="Times New Roman" w:eastAsia="Georgia" w:hAnsi="Times New Roman" w:cs="Times New Roman"/>
          <w:color w:val="000000" w:themeColor="text1"/>
        </w:rPr>
        <w:t>.  W</w:t>
      </w:r>
      <w:r w:rsidR="14773893" w:rsidRPr="00EE4CC7">
        <w:rPr>
          <w:rFonts w:ascii="Times New Roman" w:eastAsia="Georgia" w:hAnsi="Times New Roman" w:cs="Times New Roman"/>
          <w:bCs/>
          <w:color w:val="000000" w:themeColor="text1"/>
        </w:rPr>
        <w:t xml:space="preserve">omen will </w:t>
      </w:r>
      <w:r w:rsidR="00D92D84" w:rsidRPr="00EE4CC7">
        <w:rPr>
          <w:rFonts w:ascii="Times New Roman" w:eastAsia="Georgia" w:hAnsi="Times New Roman" w:cs="Times New Roman"/>
          <w:bCs/>
          <w:color w:val="000000" w:themeColor="text1"/>
        </w:rPr>
        <w:t>hold</w:t>
      </w:r>
      <w:r w:rsidR="14773893" w:rsidRPr="00EE4CC7">
        <w:rPr>
          <w:rFonts w:ascii="Times New Roman" w:eastAsia="Georgia" w:hAnsi="Times New Roman" w:cs="Times New Roman"/>
          <w:bCs/>
          <w:color w:val="000000" w:themeColor="text1"/>
        </w:rPr>
        <w:t xml:space="preserve"> </w:t>
      </w:r>
      <w:proofErr w:type="gramStart"/>
      <w:r w:rsidR="14773893" w:rsidRPr="00EE4CC7">
        <w:rPr>
          <w:rFonts w:ascii="Times New Roman" w:eastAsia="Georgia" w:hAnsi="Times New Roman" w:cs="Times New Roman"/>
          <w:bCs/>
          <w:color w:val="000000" w:themeColor="text1"/>
        </w:rPr>
        <w:t>a number of</w:t>
      </w:r>
      <w:proofErr w:type="gramEnd"/>
      <w:r w:rsidR="14773893" w:rsidRPr="00EE4CC7">
        <w:rPr>
          <w:rFonts w:ascii="Times New Roman" w:eastAsia="Georgia" w:hAnsi="Times New Roman" w:cs="Times New Roman"/>
          <w:bCs/>
          <w:color w:val="000000" w:themeColor="text1"/>
        </w:rPr>
        <w:t xml:space="preserve"> informal</w:t>
      </w:r>
      <w:r w:rsidR="00D92D84" w:rsidRPr="00EE4CC7">
        <w:rPr>
          <w:rFonts w:ascii="Times New Roman" w:eastAsia="Georgia" w:hAnsi="Times New Roman" w:cs="Times New Roman"/>
          <w:bCs/>
          <w:color w:val="000000" w:themeColor="text1"/>
        </w:rPr>
        <w:t xml:space="preserve"> leadership roles, but </w:t>
      </w:r>
      <w:r w:rsidR="00D92D84" w:rsidRPr="00EE4CC7">
        <w:rPr>
          <w:rFonts w:ascii="Times New Roman" w:eastAsia="Georgia" w:hAnsi="Times New Roman" w:cs="Times New Roman"/>
          <w:bCs/>
          <w:color w:val="000000" w:themeColor="text1"/>
        </w:rPr>
        <w:lastRenderedPageBreak/>
        <w:t>often formal ones as well</w:t>
      </w:r>
      <w:r w:rsidR="14773893" w:rsidRPr="00EE4CC7">
        <w:rPr>
          <w:rFonts w:ascii="Times New Roman" w:eastAsia="Georgia" w:hAnsi="Times New Roman" w:cs="Times New Roman"/>
          <w:color w:val="000000" w:themeColor="text1"/>
        </w:rPr>
        <w:t>. Many</w:t>
      </w:r>
      <w:r w:rsidR="00514550" w:rsidRPr="00EE4CC7">
        <w:rPr>
          <w:rFonts w:ascii="Times New Roman" w:eastAsia="Georgia" w:hAnsi="Times New Roman" w:cs="Times New Roman"/>
          <w:color w:val="000000" w:themeColor="text1"/>
        </w:rPr>
        <w:t xml:space="preserve"> </w:t>
      </w:r>
      <w:r w:rsidR="14773893" w:rsidRPr="00EE4CC7">
        <w:rPr>
          <w:rFonts w:ascii="Times New Roman" w:eastAsia="Georgia" w:hAnsi="Times New Roman" w:cs="Times New Roman"/>
          <w:color w:val="000000" w:themeColor="text1"/>
        </w:rPr>
        <w:t>churches will have women deacons, and women may lead mixed</w:t>
      </w:r>
      <w:r w:rsidR="00514550" w:rsidRPr="00EE4CC7">
        <w:rPr>
          <w:rFonts w:ascii="Times New Roman" w:eastAsia="Georgia" w:hAnsi="Times New Roman" w:cs="Times New Roman"/>
          <w:color w:val="000000" w:themeColor="text1"/>
        </w:rPr>
        <w:t>-gender</w:t>
      </w:r>
      <w:r w:rsidR="14773893" w:rsidRPr="00EE4CC7">
        <w:rPr>
          <w:rFonts w:ascii="Times New Roman" w:eastAsia="Georgia" w:hAnsi="Times New Roman" w:cs="Times New Roman"/>
          <w:color w:val="000000" w:themeColor="text1"/>
        </w:rPr>
        <w:t xml:space="preserve"> small groups, </w:t>
      </w:r>
      <w:r w:rsidR="00514550" w:rsidRPr="00EE4CC7">
        <w:rPr>
          <w:rFonts w:ascii="Times New Roman" w:eastAsia="Georgia" w:hAnsi="Times New Roman" w:cs="Times New Roman"/>
          <w:color w:val="000000" w:themeColor="text1"/>
        </w:rPr>
        <w:t xml:space="preserve">and </w:t>
      </w:r>
      <w:r w:rsidR="14773893" w:rsidRPr="00EE4CC7">
        <w:rPr>
          <w:rFonts w:ascii="Times New Roman" w:eastAsia="Georgia" w:hAnsi="Times New Roman" w:cs="Times New Roman"/>
          <w:color w:val="000000" w:themeColor="text1"/>
        </w:rPr>
        <w:t xml:space="preserve">contribute from the </w:t>
      </w:r>
      <w:r w:rsidR="00514550" w:rsidRPr="00EE4CC7">
        <w:rPr>
          <w:rFonts w:ascii="Times New Roman" w:eastAsia="Georgia" w:hAnsi="Times New Roman" w:cs="Times New Roman"/>
          <w:color w:val="000000" w:themeColor="text1"/>
        </w:rPr>
        <w:t xml:space="preserve">platform on </w:t>
      </w:r>
      <w:r w:rsidR="14773893" w:rsidRPr="00EE4CC7">
        <w:rPr>
          <w:rFonts w:ascii="Times New Roman" w:eastAsia="Georgia" w:hAnsi="Times New Roman" w:cs="Times New Roman"/>
          <w:color w:val="000000" w:themeColor="text1"/>
        </w:rPr>
        <w:t>Sunday</w:t>
      </w:r>
      <w:r w:rsidR="00D92D84" w:rsidRPr="00EE4CC7">
        <w:rPr>
          <w:rFonts w:ascii="Times New Roman" w:eastAsia="Georgia" w:hAnsi="Times New Roman" w:cs="Times New Roman"/>
          <w:color w:val="000000" w:themeColor="text1"/>
        </w:rPr>
        <w:t>s</w:t>
      </w:r>
      <w:r w:rsidR="14773893" w:rsidRPr="00EE4CC7">
        <w:rPr>
          <w:rFonts w:ascii="Times New Roman" w:eastAsia="Georgia" w:hAnsi="Times New Roman" w:cs="Times New Roman"/>
          <w:color w:val="000000" w:themeColor="text1"/>
        </w:rPr>
        <w:t>.</w:t>
      </w:r>
      <w:r w:rsidR="002156F9" w:rsidRPr="00EE4CC7">
        <w:rPr>
          <w:rStyle w:val="FootnoteReference"/>
          <w:rFonts w:ascii="Times New Roman" w:eastAsia="Georgia" w:hAnsi="Times New Roman" w:cs="Times New Roman"/>
          <w:color w:val="000000" w:themeColor="text1"/>
        </w:rPr>
        <w:footnoteReference w:id="13"/>
      </w:r>
      <w:r w:rsidR="14773893" w:rsidRPr="00EE4CC7">
        <w:rPr>
          <w:rFonts w:ascii="Times New Roman" w:eastAsia="Georgia" w:hAnsi="Times New Roman" w:cs="Times New Roman"/>
          <w:color w:val="000000" w:themeColor="text1"/>
        </w:rPr>
        <w:t xml:space="preserve">  </w:t>
      </w:r>
    </w:p>
    <w:p w14:paraId="44F47255" w14:textId="77777777" w:rsidR="006D5071" w:rsidRPr="00EE4CC7" w:rsidRDefault="006D5071" w:rsidP="00B6026B">
      <w:pPr>
        <w:spacing w:after="0" w:line="480" w:lineRule="auto"/>
        <w:ind w:firstLine="720"/>
        <w:rPr>
          <w:rFonts w:ascii="Times New Roman" w:hAnsi="Times New Roman" w:cs="Times New Roman"/>
          <w:color w:val="000000" w:themeColor="text1"/>
        </w:rPr>
      </w:pPr>
    </w:p>
    <w:p w14:paraId="655BC22D" w14:textId="7DD129B4" w:rsidR="001303C1" w:rsidRPr="00EE4CC7" w:rsidRDefault="14773893" w:rsidP="00786DD5">
      <w:pPr>
        <w:spacing w:after="0" w:line="480" w:lineRule="auto"/>
        <w:jc w:val="center"/>
        <w:rPr>
          <w:rFonts w:ascii="Times New Roman" w:hAnsi="Times New Roman" w:cs="Times New Roman"/>
          <w:b/>
          <w:color w:val="000000" w:themeColor="text1"/>
        </w:rPr>
      </w:pPr>
      <w:r w:rsidRPr="00EE4CC7">
        <w:rPr>
          <w:rFonts w:ascii="Times New Roman" w:hAnsi="Times New Roman" w:cs="Times New Roman"/>
          <w:b/>
          <w:color w:val="000000" w:themeColor="text1"/>
        </w:rPr>
        <w:t xml:space="preserve">Conclusion </w:t>
      </w:r>
    </w:p>
    <w:p w14:paraId="2FDD65EC" w14:textId="2C644848" w:rsidR="14773893" w:rsidRPr="00EE4CC7" w:rsidRDefault="007202ED" w:rsidP="00786DD5">
      <w:pPr>
        <w:spacing w:after="0" w:line="480" w:lineRule="auto"/>
        <w:rPr>
          <w:rFonts w:ascii="Times New Roman" w:hAnsi="Times New Roman" w:cs="Times New Roman"/>
          <w:color w:val="000000" w:themeColor="text1"/>
        </w:rPr>
      </w:pPr>
      <w:r w:rsidRPr="00EE4CC7">
        <w:rPr>
          <w:rFonts w:ascii="Times New Roman" w:hAnsi="Times New Roman" w:cs="Times New Roman"/>
          <w:color w:val="000000" w:themeColor="text1"/>
        </w:rPr>
        <w:tab/>
        <w:t>These three viewpoints represent a spectrum of relationships that establish order and authority among believers.  The hierarchical view is the most traditional and conservative viewpoint and assigns authority almost exclusively to men.  The egalitarian view is the most liberal</w:t>
      </w:r>
      <w:r w:rsidR="00D92D84" w:rsidRPr="00EE4CC7">
        <w:rPr>
          <w:rFonts w:ascii="Times New Roman" w:hAnsi="Times New Roman" w:cs="Times New Roman"/>
          <w:color w:val="000000" w:themeColor="text1"/>
        </w:rPr>
        <w:t xml:space="preserve"> and assigns</w:t>
      </w:r>
      <w:r w:rsidRPr="00EE4CC7">
        <w:rPr>
          <w:rFonts w:ascii="Times New Roman" w:hAnsi="Times New Roman" w:cs="Times New Roman"/>
          <w:color w:val="000000" w:themeColor="text1"/>
        </w:rPr>
        <w:t xml:space="preserve"> authority based upon </w:t>
      </w:r>
      <w:proofErr w:type="gramStart"/>
      <w:r w:rsidRPr="00EE4CC7">
        <w:rPr>
          <w:rFonts w:ascii="Times New Roman" w:hAnsi="Times New Roman" w:cs="Times New Roman"/>
          <w:color w:val="000000" w:themeColor="text1"/>
        </w:rPr>
        <w:t>skill-sets</w:t>
      </w:r>
      <w:proofErr w:type="gramEnd"/>
      <w:r w:rsidRPr="00EE4CC7">
        <w:rPr>
          <w:rFonts w:ascii="Times New Roman" w:hAnsi="Times New Roman" w:cs="Times New Roman"/>
          <w:color w:val="000000" w:themeColor="text1"/>
        </w:rPr>
        <w:t xml:space="preserve"> rather than having any requirements based upon gender.  The complementarian view lies between these two poles and ascribes authority and responsibility according to gender</w:t>
      </w:r>
      <w:r w:rsidR="00D92D84" w:rsidRPr="00EE4CC7">
        <w:rPr>
          <w:rFonts w:ascii="Times New Roman" w:hAnsi="Times New Roman" w:cs="Times New Roman"/>
          <w:color w:val="000000" w:themeColor="text1"/>
        </w:rPr>
        <w:t>,</w:t>
      </w:r>
      <w:r w:rsidRPr="00EE4CC7">
        <w:rPr>
          <w:rFonts w:ascii="Times New Roman" w:hAnsi="Times New Roman" w:cs="Times New Roman"/>
          <w:color w:val="000000" w:themeColor="text1"/>
        </w:rPr>
        <w:t xml:space="preserve"> but advocates that men and women were meant to work together in complementary fashion.</w:t>
      </w:r>
    </w:p>
    <w:p w14:paraId="3C114B9F" w14:textId="62E02350" w:rsidR="000B0256" w:rsidRPr="00EE4CC7" w:rsidRDefault="007202ED" w:rsidP="00786DD5">
      <w:pPr>
        <w:spacing w:after="0" w:line="480" w:lineRule="auto"/>
        <w:rPr>
          <w:rFonts w:ascii="Times New Roman" w:hAnsi="Times New Roman" w:cs="Times New Roman"/>
          <w:color w:val="000000" w:themeColor="text1"/>
        </w:rPr>
      </w:pPr>
      <w:r w:rsidRPr="00EE4CC7">
        <w:rPr>
          <w:rFonts w:ascii="Times New Roman" w:hAnsi="Times New Roman" w:cs="Times New Roman"/>
          <w:color w:val="000000" w:themeColor="text1"/>
        </w:rPr>
        <w:tab/>
        <w:t xml:space="preserve">The hierarchical view appears to be based upon Old Testament tradition.  The literal interpretations of the consequences of Eve’s sin defining women’s inherent weaknesses provides a basis for males to establish dominance over women.  However, Jesus redefined many of the assumptions that had become tradition.  He demonstrated that he valued all people without regard to their societal status, age, or gender.  The Apostle Paul redefined marriage roles and challenged </w:t>
      </w:r>
      <w:r w:rsidR="00EE4CC7" w:rsidRPr="00EE4CC7">
        <w:rPr>
          <w:rFonts w:ascii="Times New Roman" w:hAnsi="Times New Roman" w:cs="Times New Roman"/>
          <w:color w:val="000000" w:themeColor="text1"/>
        </w:rPr>
        <w:t xml:space="preserve">both </w:t>
      </w:r>
      <w:r w:rsidRPr="00EE4CC7">
        <w:rPr>
          <w:rFonts w:ascii="Times New Roman" w:hAnsi="Times New Roman" w:cs="Times New Roman"/>
          <w:color w:val="000000" w:themeColor="text1"/>
        </w:rPr>
        <w:t xml:space="preserve">spouses to serve each other rather than demanding rights based upon tradition.  </w:t>
      </w:r>
      <w:r w:rsidR="000B0256" w:rsidRPr="00EE4CC7">
        <w:rPr>
          <w:rFonts w:ascii="Times New Roman" w:hAnsi="Times New Roman" w:cs="Times New Roman"/>
          <w:color w:val="000000" w:themeColor="text1"/>
        </w:rPr>
        <w:t xml:space="preserve">Their service to each other was supposed to mirror Christ’s service to the Church.  </w:t>
      </w:r>
    </w:p>
    <w:p w14:paraId="3FCCAE13" w14:textId="6DCE6282" w:rsidR="007202ED" w:rsidRPr="00EE4CC7" w:rsidRDefault="000B0256" w:rsidP="00786DD5">
      <w:pPr>
        <w:spacing w:after="0" w:line="480" w:lineRule="auto"/>
        <w:rPr>
          <w:rFonts w:ascii="Times New Roman" w:hAnsi="Times New Roman" w:cs="Times New Roman"/>
          <w:color w:val="000000" w:themeColor="text1"/>
        </w:rPr>
      </w:pPr>
      <w:r w:rsidRPr="00EE4CC7">
        <w:rPr>
          <w:rFonts w:ascii="Times New Roman" w:hAnsi="Times New Roman" w:cs="Times New Roman"/>
          <w:color w:val="000000" w:themeColor="text1"/>
        </w:rPr>
        <w:tab/>
      </w:r>
      <w:r w:rsidR="007202ED" w:rsidRPr="00EE4CC7">
        <w:rPr>
          <w:rFonts w:ascii="Times New Roman" w:hAnsi="Times New Roman" w:cs="Times New Roman"/>
          <w:color w:val="000000" w:themeColor="text1"/>
        </w:rPr>
        <w:t xml:space="preserve">The New Testament shows evidence of women serving the church and leading home churches.  </w:t>
      </w:r>
      <w:r w:rsidR="00EE4CC7" w:rsidRPr="00EE4CC7">
        <w:rPr>
          <w:rFonts w:ascii="Times New Roman" w:hAnsi="Times New Roman" w:cs="Times New Roman"/>
          <w:color w:val="000000" w:themeColor="text1"/>
        </w:rPr>
        <w:t xml:space="preserve">However, </w:t>
      </w:r>
      <w:r w:rsidR="007202ED" w:rsidRPr="00EE4CC7">
        <w:rPr>
          <w:rFonts w:ascii="Times New Roman" w:hAnsi="Times New Roman" w:cs="Times New Roman"/>
          <w:color w:val="000000" w:themeColor="text1"/>
        </w:rPr>
        <w:t xml:space="preserve">Paul did use very specific male references when he defined the role of </w:t>
      </w:r>
      <w:r w:rsidRPr="00EE4CC7">
        <w:rPr>
          <w:rFonts w:ascii="Times New Roman" w:hAnsi="Times New Roman" w:cs="Times New Roman"/>
          <w:color w:val="000000" w:themeColor="text1"/>
        </w:rPr>
        <w:t xml:space="preserve">elder or pastor.  In view of this, it appears that the complementarian view is consistent with the Bible’s direction.  The senior leader of a congregation should be male and have the other attributes that are described in 1 Tim </w:t>
      </w:r>
      <w:r w:rsidR="00D56263" w:rsidRPr="00EE4CC7">
        <w:rPr>
          <w:rFonts w:ascii="Times New Roman" w:hAnsi="Times New Roman" w:cs="Times New Roman"/>
          <w:color w:val="000000" w:themeColor="text1"/>
        </w:rPr>
        <w:t>3</w:t>
      </w:r>
      <w:r w:rsidRPr="00EE4CC7">
        <w:rPr>
          <w:rFonts w:ascii="Times New Roman" w:hAnsi="Times New Roman" w:cs="Times New Roman"/>
          <w:color w:val="000000" w:themeColor="text1"/>
        </w:rPr>
        <w:t xml:space="preserve"> and Titus </w:t>
      </w:r>
      <w:r w:rsidR="00D56263" w:rsidRPr="00EE4CC7">
        <w:rPr>
          <w:rFonts w:ascii="Times New Roman" w:hAnsi="Times New Roman" w:cs="Times New Roman"/>
          <w:color w:val="000000" w:themeColor="text1"/>
        </w:rPr>
        <w:t>1</w:t>
      </w:r>
      <w:r w:rsidRPr="00EE4CC7">
        <w:rPr>
          <w:rFonts w:ascii="Times New Roman" w:hAnsi="Times New Roman" w:cs="Times New Roman"/>
          <w:color w:val="000000" w:themeColor="text1"/>
        </w:rPr>
        <w:t xml:space="preserve">.  </w:t>
      </w:r>
      <w:r w:rsidR="00EE4CC7" w:rsidRPr="00EE4CC7">
        <w:rPr>
          <w:rFonts w:ascii="Times New Roman" w:hAnsi="Times New Roman" w:cs="Times New Roman"/>
          <w:color w:val="000000" w:themeColor="text1"/>
        </w:rPr>
        <w:t>W</w:t>
      </w:r>
      <w:r w:rsidRPr="00EE4CC7">
        <w:rPr>
          <w:rFonts w:ascii="Times New Roman" w:hAnsi="Times New Roman" w:cs="Times New Roman"/>
          <w:color w:val="000000" w:themeColor="text1"/>
        </w:rPr>
        <w:t xml:space="preserve">omen can be called into service to the Lord and should be respected and empowered </w:t>
      </w:r>
      <w:r w:rsidRPr="00EE4CC7">
        <w:rPr>
          <w:rFonts w:ascii="Times New Roman" w:hAnsi="Times New Roman" w:cs="Times New Roman"/>
          <w:color w:val="000000" w:themeColor="text1"/>
        </w:rPr>
        <w:lastRenderedPageBreak/>
        <w:t>appropriately.  They can serve the church as deaconesses or as pastors who work under the authority of a male leader.  It is challenging to resist the egalitarian view in our current culture.  There is a strong attempt to empower women and recognize them as being equal in all roles in the workforce, political organizations, and the community.  Christians can certainly affirm that women are equal in God’s eyes to men.  However, God does establish roles that are gender specific</w:t>
      </w:r>
      <w:r w:rsidR="00EE4CC7" w:rsidRPr="00EE4CC7">
        <w:rPr>
          <w:rFonts w:ascii="Times New Roman" w:hAnsi="Times New Roman" w:cs="Times New Roman"/>
          <w:color w:val="000000" w:themeColor="text1"/>
        </w:rPr>
        <w:t>,</w:t>
      </w:r>
      <w:r w:rsidRPr="00EE4CC7">
        <w:rPr>
          <w:rFonts w:ascii="Times New Roman" w:hAnsi="Times New Roman" w:cs="Times New Roman"/>
          <w:color w:val="000000" w:themeColor="text1"/>
        </w:rPr>
        <w:t xml:space="preserve"> and each gender must choose to submit to His leadership and serve others to the best of their abilities within their roles.</w:t>
      </w:r>
    </w:p>
    <w:p w14:paraId="73258E53" w14:textId="63975A34" w:rsidR="00D56C0C" w:rsidRPr="00EE4CC7" w:rsidRDefault="00D56C0C" w:rsidP="00786DD5">
      <w:pPr>
        <w:spacing w:after="0" w:line="480" w:lineRule="auto"/>
        <w:rPr>
          <w:rFonts w:ascii="Times New Roman" w:hAnsi="Times New Roman" w:cs="Times New Roman"/>
          <w:color w:val="000000" w:themeColor="text1"/>
        </w:rPr>
      </w:pPr>
    </w:p>
    <w:p w14:paraId="74906C4A" w14:textId="0B69250E" w:rsidR="00D56C0C" w:rsidRPr="00EE4CC7" w:rsidRDefault="005B0D08" w:rsidP="005B0D08">
      <w:pPr>
        <w:tabs>
          <w:tab w:val="left" w:pos="1155"/>
        </w:tabs>
        <w:spacing w:after="0" w:line="480" w:lineRule="auto"/>
        <w:rPr>
          <w:rFonts w:ascii="Times New Roman" w:hAnsi="Times New Roman" w:cs="Times New Roman"/>
          <w:color w:val="000000" w:themeColor="text1"/>
        </w:rPr>
      </w:pPr>
      <w:r w:rsidRPr="00EE4CC7">
        <w:rPr>
          <w:rFonts w:ascii="Times New Roman" w:hAnsi="Times New Roman" w:cs="Times New Roman"/>
          <w:color w:val="000000" w:themeColor="text1"/>
        </w:rPr>
        <w:tab/>
      </w:r>
    </w:p>
    <w:p w14:paraId="28C2CDDC" w14:textId="77777777" w:rsidR="0092692B" w:rsidRPr="00EE4CC7" w:rsidRDefault="0092692B" w:rsidP="00293A87">
      <w:pPr>
        <w:pStyle w:val="NormalWeb"/>
        <w:jc w:val="center"/>
        <w:rPr>
          <w:b/>
          <w:color w:val="000000" w:themeColor="text1"/>
          <w:sz w:val="22"/>
          <w:szCs w:val="22"/>
        </w:rPr>
      </w:pPr>
    </w:p>
    <w:p w14:paraId="0BA57D96" w14:textId="77777777" w:rsidR="0092692B" w:rsidRPr="00EE4CC7" w:rsidRDefault="0092692B" w:rsidP="00293A87">
      <w:pPr>
        <w:pStyle w:val="NormalWeb"/>
        <w:jc w:val="center"/>
        <w:rPr>
          <w:b/>
          <w:color w:val="000000" w:themeColor="text1"/>
          <w:sz w:val="22"/>
          <w:szCs w:val="22"/>
        </w:rPr>
      </w:pPr>
    </w:p>
    <w:p w14:paraId="346E831F" w14:textId="77777777" w:rsidR="00B67962" w:rsidRPr="00EE4CC7" w:rsidRDefault="00B67962" w:rsidP="00293A87">
      <w:pPr>
        <w:pStyle w:val="NormalWeb"/>
        <w:jc w:val="center"/>
        <w:rPr>
          <w:b/>
          <w:color w:val="000000" w:themeColor="text1"/>
          <w:sz w:val="22"/>
          <w:szCs w:val="22"/>
        </w:rPr>
      </w:pPr>
    </w:p>
    <w:p w14:paraId="21A5F7D6" w14:textId="6624807D" w:rsidR="00EE4CC7" w:rsidRPr="00EE4CC7" w:rsidRDefault="00EE4CC7" w:rsidP="00293A87">
      <w:pPr>
        <w:pStyle w:val="NormalWeb"/>
        <w:jc w:val="center"/>
        <w:rPr>
          <w:b/>
          <w:color w:val="000000" w:themeColor="text1"/>
          <w:sz w:val="22"/>
          <w:szCs w:val="22"/>
        </w:rPr>
      </w:pPr>
    </w:p>
    <w:p w14:paraId="7A13D6CD" w14:textId="77777777" w:rsidR="00EE4CC7" w:rsidRPr="00EE4CC7" w:rsidRDefault="00EE4CC7" w:rsidP="00293A87">
      <w:pPr>
        <w:pStyle w:val="NormalWeb"/>
        <w:jc w:val="center"/>
        <w:rPr>
          <w:b/>
          <w:color w:val="000000" w:themeColor="text1"/>
          <w:sz w:val="22"/>
          <w:szCs w:val="22"/>
        </w:rPr>
      </w:pPr>
    </w:p>
    <w:p w14:paraId="7EDFA2AD" w14:textId="77777777" w:rsidR="00EE4CC7" w:rsidRPr="00EE4CC7" w:rsidRDefault="00EE4CC7" w:rsidP="00293A87">
      <w:pPr>
        <w:pStyle w:val="NormalWeb"/>
        <w:jc w:val="center"/>
        <w:rPr>
          <w:b/>
          <w:color w:val="000000" w:themeColor="text1"/>
          <w:sz w:val="22"/>
          <w:szCs w:val="22"/>
        </w:rPr>
      </w:pPr>
    </w:p>
    <w:p w14:paraId="6211BD39" w14:textId="77777777" w:rsidR="00EE4CC7" w:rsidRPr="00EE4CC7" w:rsidRDefault="00EE4CC7" w:rsidP="00293A87">
      <w:pPr>
        <w:pStyle w:val="NormalWeb"/>
        <w:jc w:val="center"/>
        <w:rPr>
          <w:b/>
          <w:color w:val="000000" w:themeColor="text1"/>
          <w:sz w:val="22"/>
          <w:szCs w:val="22"/>
        </w:rPr>
      </w:pPr>
    </w:p>
    <w:p w14:paraId="3D417AA4" w14:textId="77777777" w:rsidR="00EE4CC7" w:rsidRPr="00EE4CC7" w:rsidRDefault="00EE4CC7" w:rsidP="00293A87">
      <w:pPr>
        <w:pStyle w:val="NormalWeb"/>
        <w:jc w:val="center"/>
        <w:rPr>
          <w:b/>
          <w:color w:val="000000" w:themeColor="text1"/>
          <w:sz w:val="22"/>
          <w:szCs w:val="22"/>
        </w:rPr>
      </w:pPr>
    </w:p>
    <w:p w14:paraId="32862C66" w14:textId="77777777" w:rsidR="00EE4CC7" w:rsidRPr="00EE4CC7" w:rsidRDefault="00EE4CC7" w:rsidP="00293A87">
      <w:pPr>
        <w:pStyle w:val="NormalWeb"/>
        <w:jc w:val="center"/>
        <w:rPr>
          <w:b/>
          <w:color w:val="000000" w:themeColor="text1"/>
          <w:sz w:val="22"/>
          <w:szCs w:val="22"/>
        </w:rPr>
      </w:pPr>
    </w:p>
    <w:p w14:paraId="0B38DE6B" w14:textId="77777777" w:rsidR="00EE4CC7" w:rsidRPr="00EE4CC7" w:rsidRDefault="00EE4CC7" w:rsidP="00293A87">
      <w:pPr>
        <w:pStyle w:val="NormalWeb"/>
        <w:jc w:val="center"/>
        <w:rPr>
          <w:b/>
          <w:color w:val="000000" w:themeColor="text1"/>
          <w:sz w:val="22"/>
          <w:szCs w:val="22"/>
        </w:rPr>
      </w:pPr>
    </w:p>
    <w:p w14:paraId="21994CEE" w14:textId="77777777" w:rsidR="00EE4CC7" w:rsidRPr="00EE4CC7" w:rsidRDefault="00EE4CC7" w:rsidP="00293A87">
      <w:pPr>
        <w:pStyle w:val="NormalWeb"/>
        <w:jc w:val="center"/>
        <w:rPr>
          <w:b/>
          <w:color w:val="000000" w:themeColor="text1"/>
          <w:sz w:val="22"/>
          <w:szCs w:val="22"/>
        </w:rPr>
      </w:pPr>
    </w:p>
    <w:p w14:paraId="1D85D10F" w14:textId="77777777" w:rsidR="00EE4CC7" w:rsidRPr="00EE4CC7" w:rsidRDefault="00EE4CC7" w:rsidP="00293A87">
      <w:pPr>
        <w:pStyle w:val="NormalWeb"/>
        <w:jc w:val="center"/>
        <w:rPr>
          <w:b/>
          <w:color w:val="000000" w:themeColor="text1"/>
          <w:sz w:val="22"/>
          <w:szCs w:val="22"/>
        </w:rPr>
      </w:pPr>
    </w:p>
    <w:p w14:paraId="31B1DDAE" w14:textId="77777777" w:rsidR="00EE4CC7" w:rsidRPr="00EE4CC7" w:rsidRDefault="00EE4CC7" w:rsidP="00293A87">
      <w:pPr>
        <w:pStyle w:val="NormalWeb"/>
        <w:jc w:val="center"/>
        <w:rPr>
          <w:b/>
          <w:color w:val="000000" w:themeColor="text1"/>
          <w:sz w:val="22"/>
          <w:szCs w:val="22"/>
        </w:rPr>
      </w:pPr>
    </w:p>
    <w:p w14:paraId="0F921CA7" w14:textId="77777777" w:rsidR="00EE4CC7" w:rsidRPr="00EE4CC7" w:rsidRDefault="00EE4CC7" w:rsidP="00293A87">
      <w:pPr>
        <w:pStyle w:val="NormalWeb"/>
        <w:jc w:val="center"/>
        <w:rPr>
          <w:b/>
          <w:color w:val="000000" w:themeColor="text1"/>
          <w:sz w:val="22"/>
          <w:szCs w:val="22"/>
        </w:rPr>
      </w:pPr>
    </w:p>
    <w:p w14:paraId="52FDF122" w14:textId="77777777" w:rsidR="00EE4CC7" w:rsidRPr="00EE4CC7" w:rsidRDefault="00EE4CC7" w:rsidP="00293A87">
      <w:pPr>
        <w:pStyle w:val="NormalWeb"/>
        <w:jc w:val="center"/>
        <w:rPr>
          <w:b/>
          <w:color w:val="000000" w:themeColor="text1"/>
          <w:sz w:val="22"/>
          <w:szCs w:val="22"/>
        </w:rPr>
      </w:pPr>
    </w:p>
    <w:p w14:paraId="51BD4761" w14:textId="77777777" w:rsidR="00EE4CC7" w:rsidRPr="00EE4CC7" w:rsidRDefault="00EE4CC7" w:rsidP="00293A87">
      <w:pPr>
        <w:pStyle w:val="NormalWeb"/>
        <w:jc w:val="center"/>
        <w:rPr>
          <w:b/>
          <w:color w:val="000000" w:themeColor="text1"/>
          <w:sz w:val="22"/>
          <w:szCs w:val="22"/>
        </w:rPr>
      </w:pPr>
    </w:p>
    <w:p w14:paraId="5A88839D" w14:textId="77777777" w:rsidR="00EE4CC7" w:rsidRPr="00EE4CC7" w:rsidRDefault="00EE4CC7" w:rsidP="00293A87">
      <w:pPr>
        <w:pStyle w:val="NormalWeb"/>
        <w:jc w:val="center"/>
        <w:rPr>
          <w:b/>
          <w:color w:val="000000" w:themeColor="text1"/>
          <w:sz w:val="22"/>
          <w:szCs w:val="22"/>
        </w:rPr>
      </w:pPr>
    </w:p>
    <w:p w14:paraId="73AC507A" w14:textId="77777777" w:rsidR="00EE4CC7" w:rsidRPr="00EE4CC7" w:rsidRDefault="00EE4CC7" w:rsidP="00293A87">
      <w:pPr>
        <w:pStyle w:val="NormalWeb"/>
        <w:jc w:val="center"/>
        <w:rPr>
          <w:b/>
          <w:color w:val="000000" w:themeColor="text1"/>
          <w:sz w:val="22"/>
          <w:szCs w:val="22"/>
        </w:rPr>
      </w:pPr>
    </w:p>
    <w:p w14:paraId="7361EE3C" w14:textId="77777777" w:rsidR="00EE4CC7" w:rsidRPr="00EE4CC7" w:rsidRDefault="00EE4CC7" w:rsidP="00293A87">
      <w:pPr>
        <w:pStyle w:val="NormalWeb"/>
        <w:jc w:val="center"/>
        <w:rPr>
          <w:b/>
          <w:color w:val="000000" w:themeColor="text1"/>
          <w:sz w:val="22"/>
          <w:szCs w:val="22"/>
        </w:rPr>
      </w:pPr>
    </w:p>
    <w:p w14:paraId="08747E64" w14:textId="546040DF" w:rsidR="00293A87" w:rsidRPr="00EE4CC7" w:rsidRDefault="00D56C0C" w:rsidP="00EE4CC7">
      <w:pPr>
        <w:pStyle w:val="NormalWeb"/>
        <w:spacing w:after="0" w:afterAutospacing="0"/>
        <w:jc w:val="center"/>
        <w:rPr>
          <w:b/>
          <w:color w:val="000000" w:themeColor="text1"/>
          <w:sz w:val="22"/>
          <w:szCs w:val="22"/>
        </w:rPr>
      </w:pPr>
      <w:r w:rsidRPr="00EE4CC7">
        <w:rPr>
          <w:b/>
          <w:color w:val="000000" w:themeColor="text1"/>
          <w:sz w:val="22"/>
          <w:szCs w:val="22"/>
        </w:rPr>
        <w:t>Bibliography</w:t>
      </w:r>
    </w:p>
    <w:p w14:paraId="618011E2" w14:textId="77777777" w:rsidR="00293A87" w:rsidRPr="00EE4CC7" w:rsidRDefault="00293A87" w:rsidP="00293A87">
      <w:pPr>
        <w:pStyle w:val="NormalWeb"/>
        <w:jc w:val="center"/>
        <w:rPr>
          <w:b/>
          <w:color w:val="000000" w:themeColor="text1"/>
          <w:sz w:val="22"/>
          <w:szCs w:val="22"/>
        </w:rPr>
      </w:pPr>
    </w:p>
    <w:p w14:paraId="34A6090C" w14:textId="77777777" w:rsidR="00293A87" w:rsidRPr="00EE4CC7" w:rsidRDefault="00293A87" w:rsidP="00293A87">
      <w:pPr>
        <w:pStyle w:val="NormalWeb"/>
        <w:ind w:left="450" w:hanging="450"/>
        <w:rPr>
          <w:color w:val="000000" w:themeColor="text1"/>
          <w:sz w:val="22"/>
          <w:szCs w:val="22"/>
        </w:rPr>
      </w:pPr>
      <w:proofErr w:type="spellStart"/>
      <w:r w:rsidRPr="00EE4CC7">
        <w:rPr>
          <w:color w:val="000000" w:themeColor="text1"/>
          <w:sz w:val="22"/>
          <w:szCs w:val="22"/>
        </w:rPr>
        <w:t>Aldredge</w:t>
      </w:r>
      <w:proofErr w:type="spellEnd"/>
      <w:r w:rsidRPr="00EE4CC7">
        <w:rPr>
          <w:color w:val="000000" w:themeColor="text1"/>
          <w:sz w:val="22"/>
          <w:szCs w:val="22"/>
        </w:rPr>
        <w:t xml:space="preserve">-Clanton, Jann. "Why I Believe Southern Baptist Churches should Ordain Women." </w:t>
      </w:r>
      <w:r w:rsidRPr="00EE4CC7">
        <w:rPr>
          <w:i/>
          <w:iCs/>
          <w:color w:val="000000" w:themeColor="text1"/>
          <w:sz w:val="22"/>
          <w:szCs w:val="22"/>
        </w:rPr>
        <w:t>Baptist History and Heritage</w:t>
      </w:r>
      <w:r w:rsidRPr="00EE4CC7">
        <w:rPr>
          <w:color w:val="000000" w:themeColor="text1"/>
          <w:sz w:val="22"/>
          <w:szCs w:val="22"/>
        </w:rPr>
        <w:t xml:space="preserve"> 23, no. 3 (/7, 1988): 50-5. </w:t>
      </w:r>
    </w:p>
    <w:p w14:paraId="647240B8" w14:textId="7DBBB645" w:rsidR="00293A87"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Barton, Sara Gaston. </w:t>
      </w:r>
      <w:r w:rsidRPr="00EE4CC7">
        <w:rPr>
          <w:i/>
          <w:iCs/>
          <w:color w:val="000000" w:themeColor="text1"/>
          <w:sz w:val="22"/>
          <w:szCs w:val="22"/>
        </w:rPr>
        <w:t>A Woman Called: Piecing Together the Ministry Puzzle</w:t>
      </w:r>
      <w:r w:rsidRPr="00EE4CC7">
        <w:rPr>
          <w:color w:val="000000" w:themeColor="text1"/>
          <w:sz w:val="22"/>
          <w:szCs w:val="22"/>
        </w:rPr>
        <w:t xml:space="preserve">. Abilene, </w:t>
      </w:r>
      <w:proofErr w:type="spellStart"/>
      <w:r w:rsidRPr="00EE4CC7">
        <w:rPr>
          <w:color w:val="000000" w:themeColor="text1"/>
          <w:sz w:val="22"/>
          <w:szCs w:val="22"/>
        </w:rPr>
        <w:t>Tex</w:t>
      </w:r>
      <w:proofErr w:type="spellEnd"/>
      <w:r w:rsidRPr="00EE4CC7">
        <w:rPr>
          <w:color w:val="000000" w:themeColor="text1"/>
          <w:sz w:val="22"/>
          <w:szCs w:val="22"/>
        </w:rPr>
        <w:t xml:space="preserve">: </w:t>
      </w:r>
      <w:proofErr w:type="spellStart"/>
      <w:r w:rsidRPr="00EE4CC7">
        <w:rPr>
          <w:color w:val="000000" w:themeColor="text1"/>
          <w:sz w:val="22"/>
          <w:szCs w:val="22"/>
        </w:rPr>
        <w:t>Leafwood</w:t>
      </w:r>
      <w:proofErr w:type="spellEnd"/>
      <w:r w:rsidRPr="00EE4CC7">
        <w:rPr>
          <w:color w:val="000000" w:themeColor="text1"/>
          <w:sz w:val="22"/>
          <w:szCs w:val="22"/>
        </w:rPr>
        <w:t xml:space="preserve"> Publishers, 2012. </w:t>
      </w:r>
    </w:p>
    <w:p w14:paraId="0E29BBBF" w14:textId="77777777" w:rsidR="00293A87"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Blevins, Carolyn DeArmond. "Diverse Baptist Attitudes Toward Women in Ministry." </w:t>
      </w:r>
      <w:r w:rsidRPr="00EE4CC7">
        <w:rPr>
          <w:i/>
          <w:iCs/>
          <w:color w:val="000000" w:themeColor="text1"/>
          <w:sz w:val="22"/>
          <w:szCs w:val="22"/>
        </w:rPr>
        <w:t>Baptist History and Heritage</w:t>
      </w:r>
      <w:r w:rsidRPr="00EE4CC7">
        <w:rPr>
          <w:color w:val="000000" w:themeColor="text1"/>
          <w:sz w:val="22"/>
          <w:szCs w:val="22"/>
        </w:rPr>
        <w:t xml:space="preserve"> 37, no. 3 (/9, 2002): 71-6. </w:t>
      </w:r>
    </w:p>
    <w:p w14:paraId="178AB2FF" w14:textId="09524A28" w:rsidR="00293A87"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Burden, Suzanne, Jamie Wright, and Carla </w:t>
      </w:r>
      <w:proofErr w:type="spellStart"/>
      <w:r w:rsidRPr="00EE4CC7">
        <w:rPr>
          <w:color w:val="000000" w:themeColor="text1"/>
          <w:sz w:val="22"/>
          <w:szCs w:val="22"/>
        </w:rPr>
        <w:t>Sunberg</w:t>
      </w:r>
      <w:proofErr w:type="spellEnd"/>
      <w:r w:rsidRPr="00EE4CC7">
        <w:rPr>
          <w:color w:val="000000" w:themeColor="text1"/>
          <w:sz w:val="22"/>
          <w:szCs w:val="22"/>
        </w:rPr>
        <w:t xml:space="preserve">. </w:t>
      </w:r>
      <w:r w:rsidRPr="00EE4CC7">
        <w:rPr>
          <w:i/>
          <w:iCs/>
          <w:color w:val="000000" w:themeColor="text1"/>
          <w:sz w:val="22"/>
          <w:szCs w:val="22"/>
        </w:rPr>
        <w:t>Reclaiming Eve: The Identity &amp; Calling of Women in the Kingdom of God</w:t>
      </w:r>
      <w:r w:rsidRPr="00EE4CC7">
        <w:rPr>
          <w:color w:val="000000" w:themeColor="text1"/>
          <w:sz w:val="22"/>
          <w:szCs w:val="22"/>
        </w:rPr>
        <w:t xml:space="preserve">. Kansas City: Nazarene Publishing House, 2014. </w:t>
      </w:r>
    </w:p>
    <w:p w14:paraId="3AB8ACEA" w14:textId="77777777" w:rsidR="00293A87"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Campbell-Reed, Eileen. "Baptists in Tension: The Status of Women's Leadership and Ministry, 2012." </w:t>
      </w:r>
      <w:r w:rsidRPr="00EE4CC7">
        <w:rPr>
          <w:i/>
          <w:iCs/>
          <w:color w:val="000000" w:themeColor="text1"/>
          <w:sz w:val="22"/>
          <w:szCs w:val="22"/>
        </w:rPr>
        <w:t>Review &amp; Expositor</w:t>
      </w:r>
      <w:r w:rsidRPr="00EE4CC7">
        <w:rPr>
          <w:color w:val="000000" w:themeColor="text1"/>
          <w:sz w:val="22"/>
          <w:szCs w:val="22"/>
        </w:rPr>
        <w:t xml:space="preserve"> 110, no. 1 (2013, 2013): 49-64. </w:t>
      </w:r>
    </w:p>
    <w:p w14:paraId="59CE638C" w14:textId="77777777" w:rsidR="00293A87"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Cook, Amber Louise. "The Denied Calling: A Look at the Role of Women in the Southern Baptist Church." </w:t>
      </w:r>
      <w:r w:rsidRPr="00EE4CC7">
        <w:rPr>
          <w:i/>
          <w:iCs/>
          <w:color w:val="000000" w:themeColor="text1"/>
          <w:sz w:val="22"/>
          <w:szCs w:val="22"/>
        </w:rPr>
        <w:t>LOGOS: A Journal of Undergraduate Research</w:t>
      </w:r>
      <w:r w:rsidRPr="00EE4CC7">
        <w:rPr>
          <w:color w:val="000000" w:themeColor="text1"/>
          <w:sz w:val="22"/>
          <w:szCs w:val="22"/>
        </w:rPr>
        <w:t xml:space="preserve"> 3 (09, 2010): 189-205. </w:t>
      </w:r>
    </w:p>
    <w:p w14:paraId="5DCDEA31" w14:textId="77777777" w:rsidR="00293A87" w:rsidRPr="00EE4CC7" w:rsidRDefault="00293A87" w:rsidP="00293A87">
      <w:pPr>
        <w:pStyle w:val="NormalWeb"/>
        <w:ind w:left="450" w:hanging="450"/>
        <w:rPr>
          <w:color w:val="000000" w:themeColor="text1"/>
          <w:sz w:val="22"/>
          <w:szCs w:val="22"/>
        </w:rPr>
      </w:pPr>
      <w:proofErr w:type="spellStart"/>
      <w:r w:rsidRPr="00EE4CC7">
        <w:rPr>
          <w:color w:val="000000" w:themeColor="text1"/>
          <w:sz w:val="22"/>
          <w:szCs w:val="22"/>
        </w:rPr>
        <w:t>Deweese</w:t>
      </w:r>
      <w:proofErr w:type="spellEnd"/>
      <w:r w:rsidRPr="00EE4CC7">
        <w:rPr>
          <w:color w:val="000000" w:themeColor="text1"/>
          <w:sz w:val="22"/>
          <w:szCs w:val="22"/>
        </w:rPr>
        <w:t xml:space="preserve">, Charles W. "Baptist Women Deacons and Deaconesses: Key Developments and Trends, 1609-2005." </w:t>
      </w:r>
      <w:r w:rsidRPr="00EE4CC7">
        <w:rPr>
          <w:i/>
          <w:iCs/>
          <w:color w:val="000000" w:themeColor="text1"/>
          <w:sz w:val="22"/>
          <w:szCs w:val="22"/>
        </w:rPr>
        <w:t>Baptist History and Heritage</w:t>
      </w:r>
      <w:r w:rsidRPr="00EE4CC7">
        <w:rPr>
          <w:color w:val="000000" w:themeColor="text1"/>
          <w:sz w:val="22"/>
          <w:szCs w:val="22"/>
        </w:rPr>
        <w:t xml:space="preserve"> 40, no. 3 (/9, 2005): 65-79. </w:t>
      </w:r>
    </w:p>
    <w:p w14:paraId="1E31D750" w14:textId="77777777" w:rsidR="00293A87"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Langley, Ralph H. "Role of Women in the Church." </w:t>
      </w:r>
      <w:r w:rsidRPr="00EE4CC7">
        <w:rPr>
          <w:i/>
          <w:iCs/>
          <w:color w:val="000000" w:themeColor="text1"/>
          <w:sz w:val="22"/>
          <w:szCs w:val="22"/>
        </w:rPr>
        <w:t>Southwestern Journal of Theology</w:t>
      </w:r>
      <w:r w:rsidRPr="00EE4CC7">
        <w:rPr>
          <w:color w:val="000000" w:themeColor="text1"/>
          <w:sz w:val="22"/>
          <w:szCs w:val="22"/>
        </w:rPr>
        <w:t xml:space="preserve"> 19, no. 2 (1977, 1977): 60-72. </w:t>
      </w:r>
    </w:p>
    <w:p w14:paraId="0180FECA" w14:textId="6DC2DA91" w:rsidR="00293A87" w:rsidRPr="00EE4CC7" w:rsidRDefault="00293A87" w:rsidP="00293A87">
      <w:pPr>
        <w:pStyle w:val="NormalWeb"/>
        <w:ind w:left="450" w:hanging="450"/>
        <w:rPr>
          <w:color w:val="000000" w:themeColor="text1"/>
          <w:sz w:val="22"/>
          <w:szCs w:val="22"/>
        </w:rPr>
      </w:pPr>
      <w:proofErr w:type="spellStart"/>
      <w:r w:rsidRPr="00EE4CC7">
        <w:rPr>
          <w:color w:val="000000" w:themeColor="text1"/>
          <w:sz w:val="22"/>
          <w:szCs w:val="22"/>
        </w:rPr>
        <w:t>Rathel</w:t>
      </w:r>
      <w:proofErr w:type="spellEnd"/>
      <w:r w:rsidRPr="00EE4CC7">
        <w:rPr>
          <w:color w:val="000000" w:themeColor="text1"/>
          <w:sz w:val="22"/>
          <w:szCs w:val="22"/>
        </w:rPr>
        <w:t xml:space="preserve">, David Mark. </w:t>
      </w:r>
      <w:r w:rsidRPr="00EE4CC7">
        <w:rPr>
          <w:i/>
          <w:iCs/>
          <w:color w:val="000000" w:themeColor="text1"/>
          <w:sz w:val="22"/>
          <w:szCs w:val="22"/>
        </w:rPr>
        <w:t>Baptists and the Emerging Church Movement: A Baptistic Assessment of Four Themes of Emerging Church Ecclesiology</w:t>
      </w:r>
      <w:r w:rsidRPr="00EE4CC7">
        <w:rPr>
          <w:color w:val="000000" w:themeColor="text1"/>
          <w:sz w:val="22"/>
          <w:szCs w:val="22"/>
        </w:rPr>
        <w:t xml:space="preserve">. Eugene: Wipf and Stock Publishers, 2014. </w:t>
      </w:r>
    </w:p>
    <w:p w14:paraId="40BC8DFC" w14:textId="060CC8C7" w:rsidR="00293A87" w:rsidRPr="00EE4CC7" w:rsidRDefault="00293A87" w:rsidP="00B67962">
      <w:pPr>
        <w:pStyle w:val="NormalWeb"/>
        <w:ind w:left="450" w:hanging="450"/>
        <w:rPr>
          <w:color w:val="000000" w:themeColor="text1"/>
          <w:sz w:val="22"/>
          <w:szCs w:val="22"/>
        </w:rPr>
      </w:pPr>
      <w:r w:rsidRPr="00EE4CC7">
        <w:rPr>
          <w:color w:val="000000" w:themeColor="text1"/>
          <w:sz w:val="22"/>
          <w:szCs w:val="22"/>
        </w:rPr>
        <w:t xml:space="preserve">Shaw, Susan M. "The Paradox of Submission: Southern Baptist Women and Male Headship." </w:t>
      </w:r>
      <w:r w:rsidRPr="00EE4CC7">
        <w:rPr>
          <w:i/>
          <w:iCs/>
          <w:color w:val="000000" w:themeColor="text1"/>
          <w:sz w:val="22"/>
          <w:szCs w:val="22"/>
        </w:rPr>
        <w:t>Perspectives in Religious Studies</w:t>
      </w:r>
      <w:r w:rsidRPr="00EE4CC7">
        <w:rPr>
          <w:color w:val="000000" w:themeColor="text1"/>
          <w:sz w:val="22"/>
          <w:szCs w:val="22"/>
        </w:rPr>
        <w:t xml:space="preserve"> 38, no. 4 (2011, 2011): 383-401. </w:t>
      </w:r>
    </w:p>
    <w:p w14:paraId="0BA7DFC1" w14:textId="02A66267" w:rsidR="00E77105" w:rsidRPr="00EE4CC7" w:rsidRDefault="00E77105" w:rsidP="00293A87">
      <w:pPr>
        <w:pStyle w:val="NormalWeb"/>
        <w:ind w:left="450" w:hanging="450"/>
        <w:rPr>
          <w:color w:val="000000" w:themeColor="text1"/>
          <w:sz w:val="22"/>
          <w:szCs w:val="22"/>
        </w:rPr>
      </w:pPr>
      <w:r w:rsidRPr="00EE4CC7">
        <w:rPr>
          <w:color w:val="000000" w:themeColor="text1"/>
        </w:rPr>
        <w:t xml:space="preserve"> Southern Baptist Convention, “Baptist Faith and Message, 2000,” Statement of Faith, http://www.sbc.net/bfm2000/bfm2000.asp (accessed April 24, 2016)</w:t>
      </w:r>
    </w:p>
    <w:p w14:paraId="3B801F2C" w14:textId="7F3A05A1" w:rsidR="00293A87"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Sumner, Sarah. </w:t>
      </w:r>
      <w:r w:rsidRPr="00EE4CC7">
        <w:rPr>
          <w:i/>
          <w:iCs/>
          <w:color w:val="000000" w:themeColor="text1"/>
          <w:sz w:val="22"/>
          <w:szCs w:val="22"/>
        </w:rPr>
        <w:t>Men and Women in the Church: Building Consensus on Christian Leadership</w:t>
      </w:r>
      <w:r w:rsidRPr="00EE4CC7">
        <w:rPr>
          <w:color w:val="000000" w:themeColor="text1"/>
          <w:sz w:val="22"/>
          <w:szCs w:val="22"/>
        </w:rPr>
        <w:t xml:space="preserve">. Downers Grove, Ill: IVP Books, 2003. </w:t>
      </w:r>
    </w:p>
    <w:p w14:paraId="185B610B" w14:textId="1D1CE683" w:rsidR="00D56C0C" w:rsidRPr="00EE4CC7" w:rsidRDefault="00293A87" w:rsidP="00293A87">
      <w:pPr>
        <w:pStyle w:val="NormalWeb"/>
        <w:ind w:left="450" w:hanging="450"/>
        <w:rPr>
          <w:color w:val="000000" w:themeColor="text1"/>
          <w:sz w:val="22"/>
          <w:szCs w:val="22"/>
        </w:rPr>
      </w:pPr>
      <w:r w:rsidRPr="00EE4CC7">
        <w:rPr>
          <w:color w:val="000000" w:themeColor="text1"/>
          <w:sz w:val="22"/>
          <w:szCs w:val="22"/>
        </w:rPr>
        <w:t xml:space="preserve">Thorpe, Kirsty, Janet Wootton, and Ian Jones. </w:t>
      </w:r>
      <w:r w:rsidRPr="00EE4CC7">
        <w:rPr>
          <w:i/>
          <w:iCs/>
          <w:color w:val="000000" w:themeColor="text1"/>
          <w:sz w:val="22"/>
          <w:szCs w:val="22"/>
        </w:rPr>
        <w:t>Women and Ordination in the Christian Churches: International Perspectives</w:t>
      </w:r>
      <w:r w:rsidRPr="00EE4CC7">
        <w:rPr>
          <w:color w:val="000000" w:themeColor="text1"/>
          <w:sz w:val="22"/>
          <w:szCs w:val="22"/>
        </w:rPr>
        <w:t xml:space="preserve">. London: T &amp; T Clark International, 2008. </w:t>
      </w:r>
    </w:p>
    <w:sectPr w:rsidR="00D56C0C" w:rsidRPr="00EE4C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445DE" w14:textId="77777777" w:rsidR="00C20DDF" w:rsidRDefault="00C20DDF" w:rsidP="00685EAC">
      <w:pPr>
        <w:spacing w:after="0" w:line="240" w:lineRule="auto"/>
      </w:pPr>
      <w:r>
        <w:separator/>
      </w:r>
    </w:p>
  </w:endnote>
  <w:endnote w:type="continuationSeparator" w:id="0">
    <w:p w14:paraId="7DF77998" w14:textId="77777777" w:rsidR="00C20DDF" w:rsidRDefault="00C20DDF" w:rsidP="0068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634456"/>
      <w:docPartObj>
        <w:docPartGallery w:val="Page Numbers (Bottom of Page)"/>
        <w:docPartUnique/>
      </w:docPartObj>
    </w:sdtPr>
    <w:sdtEndPr>
      <w:rPr>
        <w:noProof/>
        <w:sz w:val="24"/>
        <w:szCs w:val="24"/>
      </w:rPr>
    </w:sdtEndPr>
    <w:sdtContent>
      <w:p w14:paraId="0C09AFB6" w14:textId="77777777" w:rsidR="00C20DDF" w:rsidRPr="00923A37" w:rsidRDefault="00C20DDF">
        <w:pPr>
          <w:pStyle w:val="Footer"/>
          <w:jc w:val="center"/>
          <w:rPr>
            <w:sz w:val="24"/>
            <w:szCs w:val="24"/>
          </w:rPr>
        </w:pPr>
        <w:r w:rsidRPr="00923A37">
          <w:rPr>
            <w:sz w:val="24"/>
            <w:szCs w:val="24"/>
          </w:rPr>
          <w:fldChar w:fldCharType="begin"/>
        </w:r>
        <w:r w:rsidRPr="00923A37">
          <w:rPr>
            <w:sz w:val="24"/>
            <w:szCs w:val="24"/>
          </w:rPr>
          <w:instrText xml:space="preserve"> PAGE   \* MERGEFORMAT </w:instrText>
        </w:r>
        <w:r w:rsidRPr="00923A37">
          <w:rPr>
            <w:sz w:val="24"/>
            <w:szCs w:val="24"/>
          </w:rPr>
          <w:fldChar w:fldCharType="separate"/>
        </w:r>
        <w:r w:rsidR="00EE4CC7">
          <w:rPr>
            <w:noProof/>
            <w:sz w:val="24"/>
            <w:szCs w:val="24"/>
          </w:rPr>
          <w:t>9</w:t>
        </w:r>
        <w:r w:rsidRPr="00923A37">
          <w:rPr>
            <w:noProof/>
            <w:sz w:val="24"/>
            <w:szCs w:val="24"/>
          </w:rPr>
          <w:fldChar w:fldCharType="end"/>
        </w:r>
      </w:p>
    </w:sdtContent>
  </w:sdt>
  <w:p w14:paraId="6AA697E8" w14:textId="77777777" w:rsidR="00C20DDF" w:rsidRDefault="00C20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59DB4" w14:textId="77777777" w:rsidR="00C20DDF" w:rsidRPr="00FE3252" w:rsidRDefault="00C20DDF">
    <w:pPr>
      <w:pStyle w:val="Footer"/>
      <w:jc w:val="center"/>
      <w:rPr>
        <w:color w:val="FFFFFF" w:themeColor="background1"/>
      </w:rPr>
    </w:pPr>
  </w:p>
  <w:p w14:paraId="7C90092F" w14:textId="77777777" w:rsidR="00C20DDF" w:rsidRDefault="00C20DDF" w:rsidP="007202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26593" w14:textId="77777777" w:rsidR="00C20DDF" w:rsidRDefault="00C20DDF" w:rsidP="00685EAC">
      <w:pPr>
        <w:spacing w:after="0" w:line="240" w:lineRule="auto"/>
      </w:pPr>
      <w:r>
        <w:separator/>
      </w:r>
    </w:p>
  </w:footnote>
  <w:footnote w:type="continuationSeparator" w:id="0">
    <w:p w14:paraId="3665D95B" w14:textId="77777777" w:rsidR="00C20DDF" w:rsidRDefault="00C20DDF" w:rsidP="00685EAC">
      <w:pPr>
        <w:spacing w:after="0" w:line="240" w:lineRule="auto"/>
      </w:pPr>
      <w:r>
        <w:continuationSeparator/>
      </w:r>
    </w:p>
  </w:footnote>
  <w:footnote w:id="1">
    <w:p w14:paraId="274E9D94" w14:textId="154BDB09" w:rsidR="00C20DDF" w:rsidRPr="00EE4CC7" w:rsidRDefault="00C20DDF" w:rsidP="0092692B">
      <w:pPr>
        <w:pStyle w:val="NormalWeb"/>
        <w:ind w:firstLine="720"/>
        <w:rPr>
          <w:color w:val="000000" w:themeColor="text1"/>
        </w:rPr>
      </w:pPr>
      <w:r w:rsidRPr="00EE4CC7">
        <w:rPr>
          <w:rStyle w:val="FootnoteReference"/>
          <w:color w:val="000000" w:themeColor="text1"/>
        </w:rPr>
        <w:footnoteRef/>
      </w:r>
      <w:r w:rsidRPr="00EE4CC7">
        <w:rPr>
          <w:color w:val="000000" w:themeColor="text1"/>
        </w:rPr>
        <w:t xml:space="preserve"> Amber Louise Cook. "The Denied Calling: A Look at the Role of Women in the Southern Baptist Church." </w:t>
      </w:r>
      <w:r w:rsidRPr="00EE4CC7">
        <w:rPr>
          <w:i/>
          <w:iCs/>
          <w:color w:val="000000" w:themeColor="text1"/>
        </w:rPr>
        <w:t>LOGOS: A Journal of Undergraduate Research</w:t>
      </w:r>
      <w:r w:rsidRPr="00EE4CC7">
        <w:rPr>
          <w:color w:val="000000" w:themeColor="text1"/>
        </w:rPr>
        <w:t xml:space="preserve"> 3 (09, 2010). p. 190. </w:t>
      </w:r>
    </w:p>
  </w:footnote>
  <w:footnote w:id="2">
    <w:p w14:paraId="334FD6C5" w14:textId="3E6B6FBD" w:rsidR="00C20DDF" w:rsidRPr="00EE4CC7" w:rsidRDefault="00C20DDF" w:rsidP="0092692B">
      <w:pPr>
        <w:pStyle w:val="FootnoteText"/>
        <w:ind w:firstLine="720"/>
        <w:rPr>
          <w:rFonts w:ascii="Times New Roman" w:hAnsi="Times New Roman" w:cs="Times New Roman"/>
          <w:color w:val="000000" w:themeColor="text1"/>
          <w:sz w:val="24"/>
          <w:szCs w:val="24"/>
        </w:rPr>
      </w:pPr>
      <w:r w:rsidRPr="00EE4CC7">
        <w:rPr>
          <w:rStyle w:val="FootnoteReference"/>
          <w:rFonts w:ascii="Times New Roman" w:hAnsi="Times New Roman" w:cs="Times New Roman"/>
          <w:color w:val="000000" w:themeColor="text1"/>
          <w:sz w:val="24"/>
          <w:szCs w:val="24"/>
        </w:rPr>
        <w:footnoteRef/>
      </w:r>
      <w:r w:rsidRPr="00EE4CC7">
        <w:rPr>
          <w:rFonts w:ascii="Times New Roman" w:hAnsi="Times New Roman" w:cs="Times New Roman"/>
          <w:color w:val="000000" w:themeColor="text1"/>
          <w:sz w:val="24"/>
          <w:szCs w:val="24"/>
        </w:rPr>
        <w:t>The English Standard Version Bible translation has been used throughout this paper, unless otherwise noted.</w:t>
      </w:r>
    </w:p>
    <w:p w14:paraId="30361ECF" w14:textId="2B911B44" w:rsidR="00C20DDF" w:rsidRPr="00EE4CC7" w:rsidRDefault="00C20DDF">
      <w:pPr>
        <w:pStyle w:val="FootnoteText"/>
        <w:rPr>
          <w:color w:val="000000" w:themeColor="text1"/>
        </w:rPr>
      </w:pPr>
    </w:p>
  </w:footnote>
  <w:footnote w:id="3">
    <w:p w14:paraId="28C93688" w14:textId="5B9CEB07" w:rsidR="00C20DDF" w:rsidRPr="00EE4CC7" w:rsidRDefault="00C20DDF" w:rsidP="0092692B">
      <w:pPr>
        <w:pStyle w:val="FootnoteText"/>
        <w:ind w:firstLine="720"/>
        <w:rPr>
          <w:rFonts w:ascii="Times New Roman" w:hAnsi="Times New Roman" w:cs="Times New Roman"/>
          <w:color w:val="000000" w:themeColor="text1"/>
          <w:sz w:val="22"/>
          <w:szCs w:val="22"/>
        </w:rPr>
      </w:pPr>
      <w:r w:rsidRPr="00EE4CC7">
        <w:rPr>
          <w:rStyle w:val="FootnoteReference"/>
          <w:rFonts w:ascii="Times New Roman" w:hAnsi="Times New Roman" w:cs="Times New Roman"/>
          <w:color w:val="000000" w:themeColor="text1"/>
          <w:sz w:val="22"/>
          <w:szCs w:val="22"/>
        </w:rPr>
        <w:footnoteRef/>
      </w:r>
      <w:r w:rsidRPr="00EE4CC7">
        <w:rPr>
          <w:rFonts w:ascii="Times New Roman" w:hAnsi="Times New Roman" w:cs="Times New Roman"/>
          <w:color w:val="000000" w:themeColor="text1"/>
          <w:sz w:val="22"/>
          <w:szCs w:val="22"/>
        </w:rPr>
        <w:t xml:space="preserve"> Jann </w:t>
      </w:r>
      <w:proofErr w:type="spellStart"/>
      <w:r w:rsidRPr="00EE4CC7">
        <w:rPr>
          <w:rFonts w:ascii="Times New Roman" w:hAnsi="Times New Roman" w:cs="Times New Roman"/>
          <w:color w:val="000000" w:themeColor="text1"/>
          <w:sz w:val="22"/>
          <w:szCs w:val="22"/>
        </w:rPr>
        <w:t>Aldredge</w:t>
      </w:r>
      <w:proofErr w:type="spellEnd"/>
      <w:r w:rsidRPr="00EE4CC7">
        <w:rPr>
          <w:rFonts w:ascii="Times New Roman" w:hAnsi="Times New Roman" w:cs="Times New Roman"/>
          <w:color w:val="000000" w:themeColor="text1"/>
          <w:sz w:val="22"/>
          <w:szCs w:val="22"/>
        </w:rPr>
        <w:t xml:space="preserve">-Clanton, "Why I Believe Southern Baptist Churches should Ordain Women." </w:t>
      </w:r>
      <w:r w:rsidRPr="00EE4CC7">
        <w:rPr>
          <w:rFonts w:ascii="Times New Roman" w:hAnsi="Times New Roman" w:cs="Times New Roman"/>
          <w:i/>
          <w:iCs/>
          <w:color w:val="000000" w:themeColor="text1"/>
          <w:sz w:val="22"/>
          <w:szCs w:val="22"/>
        </w:rPr>
        <w:t>Baptist History and Heritage</w:t>
      </w:r>
      <w:r w:rsidRPr="00EE4CC7">
        <w:rPr>
          <w:rFonts w:ascii="Times New Roman" w:hAnsi="Times New Roman" w:cs="Times New Roman"/>
          <w:color w:val="000000" w:themeColor="text1"/>
          <w:sz w:val="22"/>
          <w:szCs w:val="22"/>
        </w:rPr>
        <w:t xml:space="preserve"> 23, no. 3 (/7, 1988): p. 52.</w:t>
      </w:r>
    </w:p>
  </w:footnote>
  <w:footnote w:id="4">
    <w:p w14:paraId="0721281F" w14:textId="34F39223" w:rsidR="00C20DDF" w:rsidRPr="00EE4CC7" w:rsidRDefault="00C20DDF" w:rsidP="0092692B">
      <w:pPr>
        <w:pStyle w:val="NormalWeb"/>
        <w:ind w:firstLine="720"/>
        <w:rPr>
          <w:color w:val="000000" w:themeColor="text1"/>
        </w:rPr>
      </w:pPr>
      <w:r w:rsidRPr="00EE4CC7">
        <w:rPr>
          <w:rStyle w:val="FootnoteReference"/>
          <w:color w:val="000000" w:themeColor="text1"/>
        </w:rPr>
        <w:footnoteRef/>
      </w:r>
      <w:r w:rsidRPr="00EE4CC7">
        <w:rPr>
          <w:color w:val="000000" w:themeColor="text1"/>
        </w:rPr>
        <w:t xml:space="preserve"> Sarah Sumner, </w:t>
      </w:r>
      <w:r w:rsidRPr="00EE4CC7">
        <w:rPr>
          <w:i/>
          <w:iCs/>
          <w:color w:val="000000" w:themeColor="text1"/>
        </w:rPr>
        <w:t>Men and Women in the Church: Building Consensus on Christian Leadership</w:t>
      </w:r>
      <w:r w:rsidRPr="00EE4CC7">
        <w:rPr>
          <w:color w:val="000000" w:themeColor="text1"/>
        </w:rPr>
        <w:t>.  IVP Books, 2003. p.270</w:t>
      </w:r>
    </w:p>
  </w:footnote>
  <w:footnote w:id="5">
    <w:p w14:paraId="2DA32432" w14:textId="4547AF0C" w:rsidR="00C20DDF" w:rsidRPr="00EE4CC7" w:rsidRDefault="00C20DDF" w:rsidP="0092692B">
      <w:pPr>
        <w:pStyle w:val="NormalWeb"/>
        <w:ind w:firstLine="720"/>
        <w:rPr>
          <w:color w:val="000000" w:themeColor="text1"/>
          <w:sz w:val="22"/>
          <w:szCs w:val="22"/>
        </w:rPr>
      </w:pPr>
      <w:r w:rsidRPr="00EE4CC7">
        <w:rPr>
          <w:rStyle w:val="FootnoteReference"/>
          <w:color w:val="000000" w:themeColor="text1"/>
        </w:rPr>
        <w:footnoteRef/>
      </w:r>
      <w:r w:rsidRPr="00EE4CC7">
        <w:rPr>
          <w:color w:val="000000" w:themeColor="text1"/>
        </w:rPr>
        <w:t xml:space="preserve"> </w:t>
      </w:r>
      <w:r w:rsidRPr="00EE4CC7">
        <w:rPr>
          <w:color w:val="000000" w:themeColor="text1"/>
          <w:sz w:val="22"/>
          <w:szCs w:val="22"/>
        </w:rPr>
        <w:t xml:space="preserve">Suzanne Burden, Jamie Wright, and Carla </w:t>
      </w:r>
      <w:proofErr w:type="spellStart"/>
      <w:r w:rsidRPr="00EE4CC7">
        <w:rPr>
          <w:color w:val="000000" w:themeColor="text1"/>
          <w:sz w:val="22"/>
          <w:szCs w:val="22"/>
        </w:rPr>
        <w:t>Sunberg</w:t>
      </w:r>
      <w:proofErr w:type="spellEnd"/>
      <w:r w:rsidRPr="00EE4CC7">
        <w:rPr>
          <w:color w:val="000000" w:themeColor="text1"/>
          <w:sz w:val="22"/>
          <w:szCs w:val="22"/>
        </w:rPr>
        <w:t xml:space="preserve">. </w:t>
      </w:r>
      <w:r w:rsidRPr="00EE4CC7">
        <w:rPr>
          <w:i/>
          <w:iCs/>
          <w:color w:val="000000" w:themeColor="text1"/>
          <w:sz w:val="22"/>
          <w:szCs w:val="22"/>
        </w:rPr>
        <w:t>Reclaiming Eve, The Identity &amp; Calling of Women in the Kingdom of God</w:t>
      </w:r>
      <w:r w:rsidRPr="00EE4CC7">
        <w:rPr>
          <w:color w:val="000000" w:themeColor="text1"/>
          <w:sz w:val="22"/>
          <w:szCs w:val="22"/>
        </w:rPr>
        <w:t>. Nazarene Publishing House, 2014. p.28.</w:t>
      </w:r>
    </w:p>
  </w:footnote>
  <w:footnote w:id="6">
    <w:p w14:paraId="26113520" w14:textId="6F4B2D6F" w:rsidR="00C20DDF" w:rsidRPr="00EE4CC7" w:rsidRDefault="00C20DDF" w:rsidP="00B67962">
      <w:pPr>
        <w:pStyle w:val="NormalWeb"/>
        <w:ind w:firstLine="720"/>
        <w:rPr>
          <w:color w:val="000000" w:themeColor="text1"/>
        </w:rPr>
      </w:pPr>
      <w:r w:rsidRPr="00EE4CC7">
        <w:rPr>
          <w:rStyle w:val="FootnoteReference"/>
          <w:color w:val="000000" w:themeColor="text1"/>
        </w:rPr>
        <w:footnoteRef/>
      </w:r>
      <w:r w:rsidRPr="00EE4CC7">
        <w:rPr>
          <w:color w:val="000000" w:themeColor="text1"/>
        </w:rPr>
        <w:t xml:space="preserve"> Kirsty </w:t>
      </w:r>
      <w:r w:rsidRPr="00EE4CC7">
        <w:rPr>
          <w:color w:val="000000" w:themeColor="text1"/>
          <w:sz w:val="22"/>
          <w:szCs w:val="22"/>
        </w:rPr>
        <w:t xml:space="preserve">Thorpe, Janet Wootton, and Ian Jones. </w:t>
      </w:r>
      <w:r w:rsidRPr="00EE4CC7">
        <w:rPr>
          <w:i/>
          <w:iCs/>
          <w:color w:val="000000" w:themeColor="text1"/>
          <w:sz w:val="22"/>
          <w:szCs w:val="22"/>
        </w:rPr>
        <w:t>Women and Ordination in the Christian Churches: International Perspectives</w:t>
      </w:r>
      <w:r w:rsidRPr="00EE4CC7">
        <w:rPr>
          <w:color w:val="000000" w:themeColor="text1"/>
          <w:sz w:val="22"/>
          <w:szCs w:val="22"/>
        </w:rPr>
        <w:t xml:space="preserve">. T &amp; T Clark International, 2008. p. 45. </w:t>
      </w:r>
    </w:p>
  </w:footnote>
  <w:footnote w:id="7">
    <w:p w14:paraId="1A41482C" w14:textId="28F19A87" w:rsidR="00C20DDF" w:rsidRPr="00EE4CC7" w:rsidRDefault="00C20DDF" w:rsidP="0092692B">
      <w:pPr>
        <w:pStyle w:val="FootnoteText"/>
        <w:ind w:firstLine="720"/>
        <w:rPr>
          <w:rFonts w:ascii="Times New Roman" w:hAnsi="Times New Roman" w:cs="Times New Roman"/>
          <w:color w:val="000000" w:themeColor="text1"/>
          <w:sz w:val="22"/>
          <w:szCs w:val="22"/>
        </w:rPr>
      </w:pPr>
      <w:r w:rsidRPr="00EE4CC7">
        <w:rPr>
          <w:rStyle w:val="FootnoteReference"/>
          <w:rFonts w:ascii="Times New Roman" w:hAnsi="Times New Roman" w:cs="Times New Roman"/>
          <w:color w:val="000000" w:themeColor="text1"/>
          <w:sz w:val="22"/>
          <w:szCs w:val="22"/>
        </w:rPr>
        <w:footnoteRef/>
      </w:r>
      <w:r w:rsidRPr="00EE4CC7">
        <w:rPr>
          <w:rFonts w:ascii="Times New Roman" w:hAnsi="Times New Roman" w:cs="Times New Roman"/>
          <w:color w:val="000000" w:themeColor="text1"/>
          <w:sz w:val="22"/>
          <w:szCs w:val="22"/>
        </w:rPr>
        <w:t xml:space="preserve">  Sara Gaston Barton. </w:t>
      </w:r>
      <w:r w:rsidRPr="00EE4CC7">
        <w:rPr>
          <w:rFonts w:ascii="Times New Roman" w:hAnsi="Times New Roman" w:cs="Times New Roman"/>
          <w:i/>
          <w:iCs/>
          <w:color w:val="000000" w:themeColor="text1"/>
          <w:sz w:val="22"/>
          <w:szCs w:val="22"/>
        </w:rPr>
        <w:t>A Woman Called: Piecing Together the Ministry Puzzle</w:t>
      </w:r>
      <w:r w:rsidRPr="00EE4CC7">
        <w:rPr>
          <w:rFonts w:ascii="Times New Roman" w:hAnsi="Times New Roman" w:cs="Times New Roman"/>
          <w:color w:val="000000" w:themeColor="text1"/>
          <w:sz w:val="22"/>
          <w:szCs w:val="22"/>
        </w:rPr>
        <w:t xml:space="preserve">.  </w:t>
      </w:r>
      <w:proofErr w:type="spellStart"/>
      <w:r w:rsidRPr="00EE4CC7">
        <w:rPr>
          <w:rFonts w:ascii="Times New Roman" w:hAnsi="Times New Roman" w:cs="Times New Roman"/>
          <w:color w:val="000000" w:themeColor="text1"/>
          <w:sz w:val="22"/>
          <w:szCs w:val="22"/>
        </w:rPr>
        <w:t>Leafwood</w:t>
      </w:r>
      <w:proofErr w:type="spellEnd"/>
      <w:r w:rsidRPr="00EE4CC7">
        <w:rPr>
          <w:rFonts w:ascii="Times New Roman" w:hAnsi="Times New Roman" w:cs="Times New Roman"/>
          <w:color w:val="000000" w:themeColor="text1"/>
          <w:sz w:val="22"/>
          <w:szCs w:val="22"/>
        </w:rPr>
        <w:t xml:space="preserve"> Publishers, 2012. p. 61</w:t>
      </w:r>
    </w:p>
    <w:p w14:paraId="474618D0" w14:textId="550AF46C" w:rsidR="00C20DDF" w:rsidRPr="00EE4CC7" w:rsidRDefault="00C20DDF" w:rsidP="0092692B">
      <w:pPr>
        <w:pStyle w:val="FootnoteText"/>
        <w:tabs>
          <w:tab w:val="left" w:pos="2310"/>
        </w:tabs>
        <w:rPr>
          <w:color w:val="000000" w:themeColor="text1"/>
          <w:sz w:val="22"/>
          <w:szCs w:val="22"/>
        </w:rPr>
      </w:pPr>
      <w:r w:rsidRPr="00EE4CC7">
        <w:rPr>
          <w:color w:val="000000" w:themeColor="text1"/>
          <w:sz w:val="22"/>
          <w:szCs w:val="22"/>
        </w:rPr>
        <w:tab/>
      </w:r>
    </w:p>
  </w:footnote>
  <w:footnote w:id="8">
    <w:p w14:paraId="7E0A90C2" w14:textId="372C567D" w:rsidR="00C20DDF" w:rsidRPr="00EE4CC7" w:rsidRDefault="00C20DDF" w:rsidP="0092692B">
      <w:pPr>
        <w:pStyle w:val="FootnoteText"/>
        <w:ind w:firstLine="720"/>
        <w:rPr>
          <w:rFonts w:ascii="Times New Roman" w:hAnsi="Times New Roman" w:cs="Times New Roman"/>
          <w:color w:val="000000" w:themeColor="text1"/>
          <w:sz w:val="22"/>
          <w:szCs w:val="22"/>
        </w:rPr>
      </w:pPr>
      <w:r w:rsidRPr="00EE4CC7">
        <w:rPr>
          <w:rStyle w:val="FootnoteReference"/>
          <w:color w:val="000000" w:themeColor="text1"/>
        </w:rPr>
        <w:footnoteRef/>
      </w:r>
      <w:r w:rsidRPr="00EE4CC7">
        <w:rPr>
          <w:rFonts w:ascii="Times New Roman" w:hAnsi="Times New Roman" w:cs="Times New Roman"/>
          <w:color w:val="000000" w:themeColor="text1"/>
          <w:sz w:val="22"/>
          <w:szCs w:val="22"/>
        </w:rPr>
        <w:t xml:space="preserve">David Mark </w:t>
      </w:r>
      <w:proofErr w:type="spellStart"/>
      <w:r w:rsidRPr="00EE4CC7">
        <w:rPr>
          <w:rFonts w:ascii="Times New Roman" w:hAnsi="Times New Roman" w:cs="Times New Roman"/>
          <w:color w:val="000000" w:themeColor="text1"/>
          <w:sz w:val="22"/>
          <w:szCs w:val="22"/>
        </w:rPr>
        <w:t>Rathel</w:t>
      </w:r>
      <w:proofErr w:type="spellEnd"/>
      <w:r w:rsidRPr="00EE4CC7">
        <w:rPr>
          <w:rFonts w:ascii="Times New Roman" w:hAnsi="Times New Roman" w:cs="Times New Roman"/>
          <w:color w:val="000000" w:themeColor="text1"/>
          <w:sz w:val="22"/>
          <w:szCs w:val="22"/>
        </w:rPr>
        <w:t xml:space="preserve">. Baptists and the Emerging Church </w:t>
      </w:r>
      <w:proofErr w:type="gramStart"/>
      <w:r w:rsidRPr="00EE4CC7">
        <w:rPr>
          <w:rFonts w:ascii="Times New Roman" w:hAnsi="Times New Roman" w:cs="Times New Roman"/>
          <w:color w:val="000000" w:themeColor="text1"/>
          <w:sz w:val="22"/>
          <w:szCs w:val="22"/>
        </w:rPr>
        <w:t>Movement :</w:t>
      </w:r>
      <w:proofErr w:type="gramEnd"/>
      <w:r w:rsidRPr="00EE4CC7">
        <w:rPr>
          <w:rFonts w:ascii="Times New Roman" w:hAnsi="Times New Roman" w:cs="Times New Roman"/>
          <w:color w:val="000000" w:themeColor="text1"/>
          <w:sz w:val="22"/>
          <w:szCs w:val="22"/>
        </w:rPr>
        <w:t xml:space="preserve"> A Baptistic Assessment of Four Themes of Emerging Church Ecclesiology. Wipf and Stock Publishers, 2014. p. 35.</w:t>
      </w:r>
    </w:p>
  </w:footnote>
  <w:footnote w:id="9">
    <w:p w14:paraId="56EFD99F" w14:textId="2A7C9AFB" w:rsidR="00C20DDF" w:rsidRPr="00EE4CC7" w:rsidRDefault="00C20DDF" w:rsidP="002156F9">
      <w:pPr>
        <w:pStyle w:val="NormalWeb"/>
        <w:ind w:firstLine="720"/>
        <w:rPr>
          <w:color w:val="000000" w:themeColor="text1"/>
        </w:rPr>
      </w:pPr>
      <w:r w:rsidRPr="00EE4CC7">
        <w:rPr>
          <w:rStyle w:val="FootnoteReference"/>
          <w:color w:val="000000" w:themeColor="text1"/>
        </w:rPr>
        <w:footnoteRef/>
      </w:r>
      <w:r w:rsidRPr="00EE4CC7">
        <w:rPr>
          <w:color w:val="000000" w:themeColor="text1"/>
        </w:rPr>
        <w:t xml:space="preserve"> </w:t>
      </w:r>
      <w:r w:rsidRPr="00EE4CC7">
        <w:rPr>
          <w:color w:val="000000" w:themeColor="text1"/>
          <w:sz w:val="22"/>
          <w:szCs w:val="22"/>
        </w:rPr>
        <w:t xml:space="preserve">Susan M Shaw. "The Paradox of Submission: Southern Baptist Women and Male Headship." </w:t>
      </w:r>
      <w:r w:rsidRPr="00EE4CC7">
        <w:rPr>
          <w:i/>
          <w:iCs/>
          <w:color w:val="000000" w:themeColor="text1"/>
          <w:sz w:val="22"/>
          <w:szCs w:val="22"/>
        </w:rPr>
        <w:t>Perspectives in Religious Studies</w:t>
      </w:r>
      <w:r w:rsidRPr="00EE4CC7">
        <w:rPr>
          <w:color w:val="000000" w:themeColor="text1"/>
          <w:sz w:val="22"/>
          <w:szCs w:val="22"/>
        </w:rPr>
        <w:t xml:space="preserve"> 38, no. 4 (2011, 2011). p. 388. </w:t>
      </w:r>
    </w:p>
  </w:footnote>
  <w:footnote w:id="10">
    <w:p w14:paraId="3C20B4C3" w14:textId="13F1B53A" w:rsidR="00C20DDF" w:rsidRPr="00EE4CC7" w:rsidRDefault="00C20DDF" w:rsidP="006D5071">
      <w:pPr>
        <w:pStyle w:val="FootnoteText"/>
        <w:ind w:firstLine="720"/>
        <w:rPr>
          <w:rFonts w:ascii="Times New Roman" w:hAnsi="Times New Roman" w:cs="Times New Roman"/>
          <w:color w:val="000000" w:themeColor="text1"/>
          <w:sz w:val="22"/>
          <w:szCs w:val="22"/>
        </w:rPr>
      </w:pPr>
      <w:r w:rsidRPr="00EE4CC7">
        <w:rPr>
          <w:rStyle w:val="FootnoteReference"/>
          <w:rFonts w:ascii="Times New Roman" w:hAnsi="Times New Roman" w:cs="Times New Roman"/>
          <w:color w:val="000000" w:themeColor="text1"/>
          <w:sz w:val="22"/>
          <w:szCs w:val="22"/>
        </w:rPr>
        <w:footnoteRef/>
      </w:r>
      <w:r w:rsidRPr="00EE4CC7">
        <w:rPr>
          <w:rFonts w:ascii="Times New Roman" w:hAnsi="Times New Roman" w:cs="Times New Roman"/>
          <w:color w:val="000000" w:themeColor="text1"/>
          <w:sz w:val="22"/>
          <w:szCs w:val="22"/>
        </w:rPr>
        <w:t xml:space="preserve"> </w:t>
      </w:r>
      <w:r w:rsidRPr="00EE4CC7">
        <w:rPr>
          <w:rFonts w:ascii="Times New Roman" w:eastAsia="Georgia" w:hAnsi="Times New Roman" w:cs="Times New Roman"/>
          <w:i/>
          <w:iCs/>
          <w:color w:val="000000" w:themeColor="text1"/>
          <w:sz w:val="22"/>
          <w:szCs w:val="22"/>
        </w:rPr>
        <w:t>Baptist Faith and Message 2000</w:t>
      </w:r>
      <w:r w:rsidR="00EE4CC7" w:rsidRPr="00EE4CC7">
        <w:rPr>
          <w:rFonts w:ascii="Times New Roman" w:eastAsia="Georgia" w:hAnsi="Times New Roman" w:cs="Times New Roman"/>
          <w:i/>
          <w:iCs/>
          <w:color w:val="000000" w:themeColor="text1"/>
          <w:sz w:val="22"/>
          <w:szCs w:val="22"/>
        </w:rPr>
        <w:t>,</w:t>
      </w:r>
      <w:r w:rsidR="00EE4CC7" w:rsidRPr="00EE4CC7">
        <w:rPr>
          <w:rFonts w:ascii="Times New Roman" w:hAnsi="Times New Roman" w:cs="Times New Roman"/>
          <w:color w:val="000000" w:themeColor="text1"/>
          <w:sz w:val="22"/>
          <w:szCs w:val="22"/>
        </w:rPr>
        <w:t xml:space="preserve"> Southern Baptist Convention, “Baptist Faith and Message, 2000,” Statement of Faith, http://www.sbc.net/bfm2000/bfm2000.asp (accessed April 24, 2016).</w:t>
      </w:r>
      <w:r w:rsidR="00EE4CC7" w:rsidRPr="00EE4CC7">
        <w:rPr>
          <w:rFonts w:ascii="Times New Roman" w:eastAsia="Georgia" w:hAnsi="Times New Roman" w:cs="Times New Roman"/>
          <w:color w:val="000000" w:themeColor="text1"/>
          <w:sz w:val="22"/>
          <w:szCs w:val="22"/>
        </w:rPr>
        <w:t xml:space="preserve"> Article XVIII. The Family.</w:t>
      </w:r>
    </w:p>
  </w:footnote>
  <w:footnote w:id="11">
    <w:p w14:paraId="743D2E18" w14:textId="037BAA14" w:rsidR="00C20DDF" w:rsidRPr="00EE4CC7" w:rsidRDefault="00C20DDF" w:rsidP="00B67962">
      <w:pPr>
        <w:pStyle w:val="NormalWeb"/>
        <w:ind w:firstLine="720"/>
        <w:rPr>
          <w:color w:val="000000" w:themeColor="text1"/>
        </w:rPr>
      </w:pPr>
      <w:r w:rsidRPr="00EE4CC7">
        <w:rPr>
          <w:rStyle w:val="FootnoteReference"/>
          <w:color w:val="000000" w:themeColor="text1"/>
        </w:rPr>
        <w:footnoteRef/>
      </w:r>
      <w:r w:rsidRPr="00EE4CC7">
        <w:rPr>
          <w:color w:val="000000" w:themeColor="text1"/>
        </w:rPr>
        <w:t xml:space="preserve"> </w:t>
      </w:r>
      <w:r w:rsidRPr="00EE4CC7">
        <w:rPr>
          <w:color w:val="000000" w:themeColor="text1"/>
          <w:sz w:val="22"/>
          <w:szCs w:val="22"/>
        </w:rPr>
        <w:t xml:space="preserve">Charles W </w:t>
      </w:r>
      <w:proofErr w:type="spellStart"/>
      <w:r w:rsidRPr="00EE4CC7">
        <w:rPr>
          <w:color w:val="000000" w:themeColor="text1"/>
          <w:sz w:val="22"/>
          <w:szCs w:val="22"/>
        </w:rPr>
        <w:t>Deweese</w:t>
      </w:r>
      <w:proofErr w:type="spellEnd"/>
      <w:r w:rsidRPr="00EE4CC7">
        <w:rPr>
          <w:color w:val="000000" w:themeColor="text1"/>
          <w:sz w:val="22"/>
          <w:szCs w:val="22"/>
        </w:rPr>
        <w:t xml:space="preserve">. "Baptist Women Deacons and Deaconesses: Key Developments and Trends, 1609-2005." </w:t>
      </w:r>
      <w:r w:rsidRPr="00EE4CC7">
        <w:rPr>
          <w:i/>
          <w:iCs/>
          <w:color w:val="000000" w:themeColor="text1"/>
          <w:sz w:val="22"/>
          <w:szCs w:val="22"/>
        </w:rPr>
        <w:t>Baptist History and Heritage</w:t>
      </w:r>
      <w:r w:rsidRPr="00EE4CC7">
        <w:rPr>
          <w:color w:val="000000" w:themeColor="text1"/>
          <w:sz w:val="22"/>
          <w:szCs w:val="22"/>
        </w:rPr>
        <w:t xml:space="preserve"> 40, no. 3 (/9, 2005): p. 66. </w:t>
      </w:r>
    </w:p>
  </w:footnote>
  <w:footnote w:id="12">
    <w:p w14:paraId="2BF05A27" w14:textId="4CEFCA24" w:rsidR="00C20DDF" w:rsidRPr="00EE4CC7" w:rsidRDefault="00C20DDF" w:rsidP="002156F9">
      <w:pPr>
        <w:pStyle w:val="FootnoteText"/>
        <w:ind w:firstLine="720"/>
        <w:rPr>
          <w:color w:val="000000" w:themeColor="text1"/>
        </w:rPr>
      </w:pPr>
      <w:r w:rsidRPr="00EE4CC7">
        <w:rPr>
          <w:rStyle w:val="FootnoteReference"/>
          <w:color w:val="000000" w:themeColor="text1"/>
        </w:rPr>
        <w:footnoteRef/>
      </w:r>
      <w:r w:rsidRPr="00EE4CC7">
        <w:rPr>
          <w:color w:val="000000" w:themeColor="text1"/>
        </w:rPr>
        <w:t xml:space="preserve"> </w:t>
      </w:r>
      <w:r w:rsidRPr="00EE4CC7">
        <w:rPr>
          <w:rFonts w:ascii="Times New Roman" w:hAnsi="Times New Roman" w:cs="Times New Roman"/>
          <w:color w:val="000000" w:themeColor="text1"/>
          <w:sz w:val="22"/>
          <w:szCs w:val="22"/>
        </w:rPr>
        <w:t xml:space="preserve">Carolyn DeArmond Blevins. "Diverse Baptist Attitudes Toward Women in Ministry." </w:t>
      </w:r>
      <w:r w:rsidRPr="00EE4CC7">
        <w:rPr>
          <w:rFonts w:ascii="Times New Roman" w:hAnsi="Times New Roman" w:cs="Times New Roman"/>
          <w:i/>
          <w:iCs/>
          <w:color w:val="000000" w:themeColor="text1"/>
          <w:sz w:val="22"/>
          <w:szCs w:val="22"/>
        </w:rPr>
        <w:t>Baptist History and Heritage</w:t>
      </w:r>
      <w:r w:rsidRPr="00EE4CC7">
        <w:rPr>
          <w:rFonts w:ascii="Times New Roman" w:hAnsi="Times New Roman" w:cs="Times New Roman"/>
          <w:color w:val="000000" w:themeColor="text1"/>
          <w:sz w:val="22"/>
          <w:szCs w:val="22"/>
        </w:rPr>
        <w:t xml:space="preserve"> 37, no. 3 (/9, 2002). p. 72. </w:t>
      </w:r>
    </w:p>
  </w:footnote>
  <w:footnote w:id="13">
    <w:p w14:paraId="3134C222" w14:textId="79EAEAA6" w:rsidR="00C20DDF" w:rsidRPr="00EE4CC7" w:rsidRDefault="00C20DDF" w:rsidP="002156F9">
      <w:pPr>
        <w:pStyle w:val="NormalWeb"/>
        <w:ind w:firstLine="720"/>
        <w:rPr>
          <w:color w:val="000000" w:themeColor="text1"/>
          <w:sz w:val="22"/>
          <w:szCs w:val="22"/>
        </w:rPr>
      </w:pPr>
      <w:r w:rsidRPr="00EE4CC7">
        <w:rPr>
          <w:rStyle w:val="FootnoteReference"/>
          <w:color w:val="000000" w:themeColor="text1"/>
        </w:rPr>
        <w:footnoteRef/>
      </w:r>
      <w:r w:rsidRPr="00EE4CC7">
        <w:rPr>
          <w:color w:val="000000" w:themeColor="text1"/>
        </w:rPr>
        <w:t xml:space="preserve"> Eileen </w:t>
      </w:r>
      <w:r w:rsidRPr="00EE4CC7">
        <w:rPr>
          <w:color w:val="000000" w:themeColor="text1"/>
          <w:sz w:val="22"/>
          <w:szCs w:val="22"/>
        </w:rPr>
        <w:t xml:space="preserve">Campbell-Reed. "Baptists in Tension: The Status of Women's Leadership and Ministry, 2012." </w:t>
      </w:r>
      <w:r w:rsidRPr="00EE4CC7">
        <w:rPr>
          <w:i/>
          <w:iCs/>
          <w:color w:val="000000" w:themeColor="text1"/>
          <w:sz w:val="22"/>
          <w:szCs w:val="22"/>
        </w:rPr>
        <w:t>Review &amp; Expositor</w:t>
      </w:r>
      <w:r w:rsidRPr="00EE4CC7">
        <w:rPr>
          <w:color w:val="000000" w:themeColor="text1"/>
          <w:sz w:val="22"/>
          <w:szCs w:val="22"/>
        </w:rPr>
        <w:t xml:space="preserve"> 110, no. 1 (2013, 2013): p. 55. </w:t>
      </w:r>
    </w:p>
    <w:p w14:paraId="24C24F1E" w14:textId="44ED88E5" w:rsidR="00C20DDF" w:rsidRPr="00EE4CC7" w:rsidRDefault="00C20DDF">
      <w:pPr>
        <w:pStyle w:val="FootnoteText"/>
        <w:rPr>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5284C"/>
    <w:multiLevelType w:val="hybridMultilevel"/>
    <w:tmpl w:val="71426A9A"/>
    <w:lvl w:ilvl="0" w:tplc="FECEE670">
      <w:start w:val="1"/>
      <w:numFmt w:val="bullet"/>
      <w:lvlText w:val=""/>
      <w:lvlJc w:val="left"/>
      <w:pPr>
        <w:ind w:left="720" w:hanging="360"/>
      </w:pPr>
      <w:rPr>
        <w:rFonts w:ascii="Symbol" w:hAnsi="Symbol" w:hint="default"/>
      </w:rPr>
    </w:lvl>
    <w:lvl w:ilvl="1" w:tplc="D45EC3B8">
      <w:start w:val="1"/>
      <w:numFmt w:val="bullet"/>
      <w:lvlText w:val="o"/>
      <w:lvlJc w:val="left"/>
      <w:pPr>
        <w:ind w:left="1440" w:hanging="360"/>
      </w:pPr>
      <w:rPr>
        <w:rFonts w:ascii="Courier New" w:hAnsi="Courier New" w:hint="default"/>
      </w:rPr>
    </w:lvl>
    <w:lvl w:ilvl="2" w:tplc="0EEA7C3C">
      <w:start w:val="1"/>
      <w:numFmt w:val="bullet"/>
      <w:lvlText w:val=""/>
      <w:lvlJc w:val="left"/>
      <w:pPr>
        <w:ind w:left="2160" w:hanging="360"/>
      </w:pPr>
      <w:rPr>
        <w:rFonts w:ascii="Wingdings" w:hAnsi="Wingdings" w:hint="default"/>
      </w:rPr>
    </w:lvl>
    <w:lvl w:ilvl="3" w:tplc="8CA04768">
      <w:start w:val="1"/>
      <w:numFmt w:val="bullet"/>
      <w:lvlText w:val=""/>
      <w:lvlJc w:val="left"/>
      <w:pPr>
        <w:ind w:left="2880" w:hanging="360"/>
      </w:pPr>
      <w:rPr>
        <w:rFonts w:ascii="Symbol" w:hAnsi="Symbol" w:hint="default"/>
      </w:rPr>
    </w:lvl>
    <w:lvl w:ilvl="4" w:tplc="EF9A794C">
      <w:start w:val="1"/>
      <w:numFmt w:val="bullet"/>
      <w:lvlText w:val="o"/>
      <w:lvlJc w:val="left"/>
      <w:pPr>
        <w:ind w:left="3600" w:hanging="360"/>
      </w:pPr>
      <w:rPr>
        <w:rFonts w:ascii="Courier New" w:hAnsi="Courier New" w:hint="default"/>
      </w:rPr>
    </w:lvl>
    <w:lvl w:ilvl="5" w:tplc="C8FE6164">
      <w:start w:val="1"/>
      <w:numFmt w:val="bullet"/>
      <w:lvlText w:val=""/>
      <w:lvlJc w:val="left"/>
      <w:pPr>
        <w:ind w:left="4320" w:hanging="360"/>
      </w:pPr>
      <w:rPr>
        <w:rFonts w:ascii="Wingdings" w:hAnsi="Wingdings" w:hint="default"/>
      </w:rPr>
    </w:lvl>
    <w:lvl w:ilvl="6" w:tplc="D706882A">
      <w:start w:val="1"/>
      <w:numFmt w:val="bullet"/>
      <w:lvlText w:val=""/>
      <w:lvlJc w:val="left"/>
      <w:pPr>
        <w:ind w:left="5040" w:hanging="360"/>
      </w:pPr>
      <w:rPr>
        <w:rFonts w:ascii="Symbol" w:hAnsi="Symbol" w:hint="default"/>
      </w:rPr>
    </w:lvl>
    <w:lvl w:ilvl="7" w:tplc="3D64B13C">
      <w:start w:val="1"/>
      <w:numFmt w:val="bullet"/>
      <w:lvlText w:val="o"/>
      <w:lvlJc w:val="left"/>
      <w:pPr>
        <w:ind w:left="5760" w:hanging="360"/>
      </w:pPr>
      <w:rPr>
        <w:rFonts w:ascii="Courier New" w:hAnsi="Courier New" w:hint="default"/>
      </w:rPr>
    </w:lvl>
    <w:lvl w:ilvl="8" w:tplc="EA86D36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2NLIwBQIDAwtjSyUdpeDU4uLM/DyQAsNaAI2qXsQsAAAA"/>
  </w:docVars>
  <w:rsids>
    <w:rsidRoot w:val="001303C1"/>
    <w:rsid w:val="000717DE"/>
    <w:rsid w:val="000B0256"/>
    <w:rsid w:val="001303C1"/>
    <w:rsid w:val="001432D5"/>
    <w:rsid w:val="00180187"/>
    <w:rsid w:val="001C7B50"/>
    <w:rsid w:val="001F05AD"/>
    <w:rsid w:val="002156F9"/>
    <w:rsid w:val="00247715"/>
    <w:rsid w:val="00277CE4"/>
    <w:rsid w:val="002923BB"/>
    <w:rsid w:val="00293A87"/>
    <w:rsid w:val="002E2C6D"/>
    <w:rsid w:val="003153FB"/>
    <w:rsid w:val="00321E22"/>
    <w:rsid w:val="003C72C2"/>
    <w:rsid w:val="003D4B88"/>
    <w:rsid w:val="0048667F"/>
    <w:rsid w:val="00490F68"/>
    <w:rsid w:val="00494640"/>
    <w:rsid w:val="004A0E78"/>
    <w:rsid w:val="0051365B"/>
    <w:rsid w:val="00514550"/>
    <w:rsid w:val="00523970"/>
    <w:rsid w:val="005B0D08"/>
    <w:rsid w:val="00632389"/>
    <w:rsid w:val="006811C3"/>
    <w:rsid w:val="00685EAC"/>
    <w:rsid w:val="006D5071"/>
    <w:rsid w:val="007202ED"/>
    <w:rsid w:val="00785C64"/>
    <w:rsid w:val="00786DD5"/>
    <w:rsid w:val="00794160"/>
    <w:rsid w:val="007B0DFD"/>
    <w:rsid w:val="00843CBE"/>
    <w:rsid w:val="008C7EB7"/>
    <w:rsid w:val="0092692B"/>
    <w:rsid w:val="00943E39"/>
    <w:rsid w:val="00963561"/>
    <w:rsid w:val="009A2893"/>
    <w:rsid w:val="009F5738"/>
    <w:rsid w:val="00A11488"/>
    <w:rsid w:val="00A50B75"/>
    <w:rsid w:val="00A9493E"/>
    <w:rsid w:val="00B6026B"/>
    <w:rsid w:val="00B67962"/>
    <w:rsid w:val="00C14B1B"/>
    <w:rsid w:val="00C20DDF"/>
    <w:rsid w:val="00C2737A"/>
    <w:rsid w:val="00D56263"/>
    <w:rsid w:val="00D56C0C"/>
    <w:rsid w:val="00D65113"/>
    <w:rsid w:val="00D678F0"/>
    <w:rsid w:val="00D92D84"/>
    <w:rsid w:val="00DC4D65"/>
    <w:rsid w:val="00DD6E7D"/>
    <w:rsid w:val="00E02725"/>
    <w:rsid w:val="00E342E4"/>
    <w:rsid w:val="00E77105"/>
    <w:rsid w:val="00EE4CC7"/>
    <w:rsid w:val="00F066BB"/>
    <w:rsid w:val="00F6685B"/>
    <w:rsid w:val="00F72B33"/>
    <w:rsid w:val="00FC74C9"/>
    <w:rsid w:val="00FE3D9D"/>
    <w:rsid w:val="00FF15D9"/>
    <w:rsid w:val="1477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7675"/>
  <w15:chartTrackingRefBased/>
  <w15:docId w15:val="{2817BCF9-F2A4-47D3-AC04-F1347372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DD5"/>
    <w:pPr>
      <w:keepNext/>
      <w:keepLines/>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85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EAC"/>
    <w:rPr>
      <w:sz w:val="20"/>
      <w:szCs w:val="20"/>
    </w:rPr>
  </w:style>
  <w:style w:type="character" w:styleId="FootnoteReference">
    <w:name w:val="footnote reference"/>
    <w:basedOn w:val="DefaultParagraphFont"/>
    <w:uiPriority w:val="99"/>
    <w:semiHidden/>
    <w:unhideWhenUsed/>
    <w:rsid w:val="00685EAC"/>
    <w:rPr>
      <w:vertAlign w:val="superscript"/>
    </w:rPr>
  </w:style>
  <w:style w:type="character" w:customStyle="1" w:styleId="Heading1Char">
    <w:name w:val="Heading 1 Char"/>
    <w:basedOn w:val="DefaultParagraphFont"/>
    <w:link w:val="Heading1"/>
    <w:uiPriority w:val="9"/>
    <w:rsid w:val="00786DD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86DD5"/>
    <w:pPr>
      <w:overflowPunct w:val="0"/>
      <w:autoSpaceDE w:val="0"/>
      <w:autoSpaceDN w:val="0"/>
      <w:adjustRightInd w:val="0"/>
      <w:spacing w:after="0" w:line="240" w:lineRule="auto"/>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DD5"/>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786DD5"/>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6DD5"/>
    <w:rPr>
      <w:rFonts w:ascii="Times New Roman" w:eastAsia="Times New Roman" w:hAnsi="Times New Roman" w:cs="Times New Roman"/>
      <w:sz w:val="20"/>
      <w:szCs w:val="20"/>
    </w:rPr>
  </w:style>
  <w:style w:type="paragraph" w:customStyle="1" w:styleId="TitlePageParagraph">
    <w:name w:val="TitlePageParagraph"/>
    <w:basedOn w:val="Normal"/>
    <w:rsid w:val="00786DD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4"/>
    </w:rPr>
  </w:style>
  <w:style w:type="paragraph" w:styleId="NormalWeb">
    <w:name w:val="Normal (Web)"/>
    <w:basedOn w:val="Normal"/>
    <w:uiPriority w:val="99"/>
    <w:unhideWhenUsed/>
    <w:rsid w:val="00D56C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0FCBCEC-3C0A-46FA-9173-BF66F278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Curtis.Boozer</dc:creator>
  <cp:keywords/>
  <dc:description/>
  <cp:lastModifiedBy>Curtis Boozer</cp:lastModifiedBy>
  <cp:revision>2</cp:revision>
  <dcterms:created xsi:type="dcterms:W3CDTF">2020-09-12T14:02:00Z</dcterms:created>
  <dcterms:modified xsi:type="dcterms:W3CDTF">2020-09-12T14:02:00Z</dcterms:modified>
</cp:coreProperties>
</file>