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7C9E" w14:textId="77777777" w:rsidR="001C2D44"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523293D4" wp14:editId="795E1A75">
            <wp:extent cx="1073233" cy="10634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3233" cy="1063476"/>
                    </a:xfrm>
                    <a:prstGeom prst="rect">
                      <a:avLst/>
                    </a:prstGeom>
                    <a:ln/>
                  </pic:spPr>
                </pic:pic>
              </a:graphicData>
            </a:graphic>
          </wp:inline>
        </w:drawing>
      </w:r>
    </w:p>
    <w:p w14:paraId="261EAF1D" w14:textId="77777777" w:rsidR="001C2D44" w:rsidRDefault="00000000">
      <w:pPr>
        <w:widowControl w:val="0"/>
        <w:pBdr>
          <w:top w:val="nil"/>
          <w:left w:val="nil"/>
          <w:bottom w:val="nil"/>
          <w:right w:val="nil"/>
          <w:between w:val="nil"/>
        </w:pBdr>
        <w:spacing w:line="240" w:lineRule="auto"/>
        <w:jc w:val="center"/>
        <w:rPr>
          <w:b/>
          <w:color w:val="CC0033"/>
          <w:sz w:val="43"/>
          <w:szCs w:val="43"/>
        </w:rPr>
      </w:pPr>
      <w:r>
        <w:rPr>
          <w:b/>
          <w:color w:val="CC0033"/>
          <w:sz w:val="43"/>
          <w:szCs w:val="43"/>
        </w:rPr>
        <w:t xml:space="preserve">Registration Now Open! </w:t>
      </w:r>
    </w:p>
    <w:p w14:paraId="0230ACBA" w14:textId="77777777" w:rsidR="001C2D44" w:rsidRDefault="00000000">
      <w:pPr>
        <w:widowControl w:val="0"/>
        <w:pBdr>
          <w:top w:val="nil"/>
          <w:left w:val="nil"/>
          <w:bottom w:val="nil"/>
          <w:right w:val="nil"/>
          <w:between w:val="nil"/>
        </w:pBdr>
        <w:spacing w:before="343" w:line="253" w:lineRule="auto"/>
        <w:ind w:left="20"/>
        <w:jc w:val="center"/>
        <w:rPr>
          <w:b/>
          <w:color w:val="294B93"/>
          <w:sz w:val="39"/>
          <w:szCs w:val="39"/>
        </w:rPr>
      </w:pPr>
      <w:r>
        <w:rPr>
          <w:b/>
          <w:color w:val="294B93"/>
          <w:sz w:val="39"/>
          <w:szCs w:val="39"/>
        </w:rPr>
        <w:t xml:space="preserve">14th Annual School Healthcare Training Event Saturday, February 11, 2023 </w:t>
      </w:r>
    </w:p>
    <w:p w14:paraId="205F1019" w14:textId="77777777" w:rsidR="001C2D44" w:rsidRDefault="00000000">
      <w:pPr>
        <w:widowControl w:val="0"/>
        <w:pBdr>
          <w:top w:val="nil"/>
          <w:left w:val="nil"/>
          <w:bottom w:val="nil"/>
          <w:right w:val="nil"/>
          <w:between w:val="nil"/>
        </w:pBdr>
        <w:spacing w:before="17" w:line="240" w:lineRule="auto"/>
        <w:jc w:val="center"/>
        <w:rPr>
          <w:b/>
          <w:color w:val="294B93"/>
          <w:sz w:val="39"/>
          <w:szCs w:val="39"/>
        </w:rPr>
      </w:pPr>
      <w:r>
        <w:rPr>
          <w:b/>
          <w:color w:val="294B93"/>
          <w:sz w:val="39"/>
          <w:szCs w:val="39"/>
        </w:rPr>
        <w:t xml:space="preserve">9:00 AM - 4:00 PM </w:t>
      </w:r>
    </w:p>
    <w:p w14:paraId="79F94F38" w14:textId="77777777" w:rsidR="001C2D44" w:rsidRDefault="00000000">
      <w:pPr>
        <w:widowControl w:val="0"/>
        <w:pBdr>
          <w:top w:val="nil"/>
          <w:left w:val="nil"/>
          <w:bottom w:val="nil"/>
          <w:right w:val="nil"/>
          <w:between w:val="nil"/>
        </w:pBdr>
        <w:spacing w:before="40" w:line="240" w:lineRule="auto"/>
        <w:jc w:val="center"/>
        <w:rPr>
          <w:b/>
          <w:color w:val="294B93"/>
          <w:sz w:val="39"/>
          <w:szCs w:val="39"/>
        </w:rPr>
      </w:pPr>
      <w:r>
        <w:rPr>
          <w:b/>
          <w:color w:val="294B93"/>
          <w:sz w:val="39"/>
          <w:szCs w:val="39"/>
        </w:rPr>
        <w:t xml:space="preserve">Tucson, Arizona </w:t>
      </w:r>
    </w:p>
    <w:p w14:paraId="6C611AC4" w14:textId="109256E0" w:rsidR="001C2D44" w:rsidRDefault="00FC3C79">
      <w:pPr>
        <w:widowControl w:val="0"/>
        <w:pBdr>
          <w:top w:val="nil"/>
          <w:left w:val="nil"/>
          <w:bottom w:val="nil"/>
          <w:right w:val="nil"/>
          <w:between w:val="nil"/>
        </w:pBdr>
        <w:spacing w:before="332" w:line="240" w:lineRule="auto"/>
        <w:jc w:val="center"/>
        <w:rPr>
          <w:b/>
          <w:color w:val="294B93"/>
          <w:sz w:val="24"/>
          <w:szCs w:val="24"/>
        </w:rPr>
      </w:pPr>
      <w:hyperlink r:id="rId5" w:history="1">
        <w:r w:rsidR="00000000" w:rsidRPr="00FC3C79">
          <w:rPr>
            <w:rStyle w:val="Hyperlink"/>
            <w:b/>
            <w:sz w:val="24"/>
            <w:szCs w:val="24"/>
          </w:rPr>
          <w:t>The University of Arizona Pediatric Pulmonary Center</w:t>
        </w:r>
      </w:hyperlink>
      <w:r w:rsidR="00000000">
        <w:rPr>
          <w:b/>
          <w:color w:val="294B93"/>
          <w:sz w:val="24"/>
          <w:szCs w:val="24"/>
        </w:rPr>
        <w:t xml:space="preserve"> </w:t>
      </w:r>
    </w:p>
    <w:p w14:paraId="644CC21E" w14:textId="77777777" w:rsidR="001C2D44"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rPr>
        <w:t xml:space="preserve">is hosting the 14th Annual School Healthcare Training Event. </w:t>
      </w:r>
    </w:p>
    <w:p w14:paraId="6FBFEEE8" w14:textId="77777777" w:rsidR="001C2D44" w:rsidRDefault="00000000">
      <w:pPr>
        <w:widowControl w:val="0"/>
        <w:pBdr>
          <w:top w:val="nil"/>
          <w:left w:val="nil"/>
          <w:bottom w:val="nil"/>
          <w:right w:val="nil"/>
          <w:between w:val="nil"/>
        </w:pBdr>
        <w:spacing w:before="296" w:line="237" w:lineRule="auto"/>
        <w:ind w:left="509" w:right="540"/>
        <w:jc w:val="center"/>
        <w:rPr>
          <w:color w:val="000000"/>
          <w:sz w:val="24"/>
          <w:szCs w:val="24"/>
        </w:rPr>
      </w:pPr>
      <w:r>
        <w:rPr>
          <w:color w:val="000000"/>
          <w:sz w:val="24"/>
          <w:szCs w:val="24"/>
        </w:rPr>
        <w:t xml:space="preserve">Topics include Student Health Management in Asthma, Cystic Fibrosis, Diabetes, Medications, and more! </w:t>
      </w:r>
    </w:p>
    <w:p w14:paraId="313D3DB5" w14:textId="77777777" w:rsidR="001C2D44" w:rsidRDefault="00000000">
      <w:pPr>
        <w:widowControl w:val="0"/>
        <w:pBdr>
          <w:top w:val="nil"/>
          <w:left w:val="nil"/>
          <w:bottom w:val="nil"/>
          <w:right w:val="nil"/>
          <w:between w:val="nil"/>
        </w:pBdr>
        <w:spacing w:before="299" w:line="240" w:lineRule="auto"/>
        <w:jc w:val="center"/>
        <w:rPr>
          <w:color w:val="000000"/>
          <w:sz w:val="24"/>
          <w:szCs w:val="24"/>
        </w:rPr>
      </w:pPr>
      <w:r>
        <w:rPr>
          <w:color w:val="000000"/>
          <w:sz w:val="24"/>
          <w:szCs w:val="24"/>
        </w:rPr>
        <w:t xml:space="preserve">UA College of Pharmacy </w:t>
      </w:r>
    </w:p>
    <w:p w14:paraId="1575134F" w14:textId="77777777" w:rsidR="001C2D44"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rPr>
        <w:t xml:space="preserve">1295 N. Martin Ave, </w:t>
      </w:r>
    </w:p>
    <w:p w14:paraId="47728D46" w14:textId="77777777" w:rsidR="001C2D44"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rPr>
        <w:t xml:space="preserve">Tucson, AZ, 85719 </w:t>
      </w:r>
    </w:p>
    <w:p w14:paraId="10A28C87" w14:textId="77777777" w:rsidR="001C2D44"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rPr>
        <w:t xml:space="preserve">Room B109 </w:t>
      </w:r>
    </w:p>
    <w:p w14:paraId="46F5BF34" w14:textId="77777777" w:rsidR="001C2D44" w:rsidRDefault="00000000">
      <w:pPr>
        <w:widowControl w:val="0"/>
        <w:pBdr>
          <w:top w:val="nil"/>
          <w:left w:val="nil"/>
          <w:bottom w:val="nil"/>
          <w:right w:val="nil"/>
          <w:between w:val="nil"/>
        </w:pBdr>
        <w:spacing w:before="296" w:line="240" w:lineRule="auto"/>
        <w:jc w:val="center"/>
        <w:rPr>
          <w:color w:val="000000"/>
          <w:sz w:val="24"/>
          <w:szCs w:val="24"/>
        </w:rPr>
      </w:pPr>
      <w:r>
        <w:rPr>
          <w:color w:val="000000"/>
          <w:sz w:val="24"/>
          <w:szCs w:val="24"/>
        </w:rPr>
        <w:t xml:space="preserve">Register at Eventbrite. </w:t>
      </w:r>
    </w:p>
    <w:p w14:paraId="5CB51584" w14:textId="77777777" w:rsidR="001C2D44"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rPr>
        <w:t xml:space="preserve">In-Person Event. </w:t>
      </w:r>
    </w:p>
    <w:p w14:paraId="2A074AD0" w14:textId="77777777" w:rsidR="001C2D44" w:rsidRDefault="00000000">
      <w:pPr>
        <w:widowControl w:val="0"/>
        <w:pBdr>
          <w:top w:val="nil"/>
          <w:left w:val="nil"/>
          <w:bottom w:val="nil"/>
          <w:right w:val="nil"/>
          <w:between w:val="nil"/>
        </w:pBdr>
        <w:spacing w:before="296" w:line="240" w:lineRule="auto"/>
        <w:jc w:val="center"/>
        <w:rPr>
          <w:color w:val="000000"/>
          <w:sz w:val="24"/>
          <w:szCs w:val="24"/>
        </w:rPr>
      </w:pPr>
      <w:r>
        <w:rPr>
          <w:color w:val="000000"/>
          <w:sz w:val="24"/>
          <w:szCs w:val="24"/>
        </w:rPr>
        <w:t xml:space="preserve">Registration will be $35.00 before fees. </w:t>
      </w:r>
    </w:p>
    <w:p w14:paraId="74CDC994" w14:textId="7D135376" w:rsidR="001C2D44" w:rsidRDefault="00FC3C79">
      <w:pPr>
        <w:widowControl w:val="0"/>
        <w:pBdr>
          <w:top w:val="nil"/>
          <w:left w:val="nil"/>
          <w:bottom w:val="nil"/>
          <w:right w:val="nil"/>
          <w:between w:val="nil"/>
        </w:pBdr>
        <w:spacing w:before="5" w:line="240" w:lineRule="auto"/>
        <w:jc w:val="center"/>
        <w:rPr>
          <w:b/>
          <w:color w:val="294B93"/>
          <w:sz w:val="30"/>
          <w:szCs w:val="30"/>
        </w:rPr>
      </w:pPr>
      <w:hyperlink r:id="rId6" w:history="1">
        <w:r w:rsidR="00000000" w:rsidRPr="00FC3C79">
          <w:rPr>
            <w:rStyle w:val="Hyperlink"/>
            <w:b/>
            <w:sz w:val="30"/>
            <w:szCs w:val="30"/>
          </w:rPr>
          <w:t>Register Here</w:t>
        </w:r>
      </w:hyperlink>
      <w:r w:rsidR="00000000">
        <w:rPr>
          <w:b/>
          <w:color w:val="294B93"/>
          <w:sz w:val="30"/>
          <w:szCs w:val="30"/>
        </w:rPr>
        <w:t xml:space="preserve"> </w:t>
      </w:r>
    </w:p>
    <w:p w14:paraId="15BB1F90" w14:textId="77777777" w:rsidR="001C2D44" w:rsidRDefault="00000000">
      <w:pPr>
        <w:widowControl w:val="0"/>
        <w:pBdr>
          <w:top w:val="nil"/>
          <w:left w:val="nil"/>
          <w:bottom w:val="nil"/>
          <w:right w:val="nil"/>
          <w:between w:val="nil"/>
        </w:pBdr>
        <w:spacing w:before="302" w:line="240" w:lineRule="auto"/>
        <w:jc w:val="center"/>
        <w:rPr>
          <w:color w:val="000000"/>
          <w:sz w:val="24"/>
          <w:szCs w:val="24"/>
        </w:rPr>
      </w:pPr>
      <w:r>
        <w:rPr>
          <w:color w:val="000000"/>
          <w:sz w:val="24"/>
          <w:szCs w:val="24"/>
        </w:rPr>
        <w:t xml:space="preserve">Continental breakfast and lunch are included. </w:t>
      </w:r>
    </w:p>
    <w:p w14:paraId="46B6A743" w14:textId="77777777" w:rsidR="001C2D44" w:rsidRDefault="00000000">
      <w:pPr>
        <w:widowControl w:val="0"/>
        <w:pBdr>
          <w:top w:val="nil"/>
          <w:left w:val="nil"/>
          <w:bottom w:val="nil"/>
          <w:right w:val="nil"/>
          <w:between w:val="nil"/>
        </w:pBdr>
        <w:spacing w:before="5" w:line="240" w:lineRule="auto"/>
        <w:jc w:val="center"/>
        <w:rPr>
          <w:color w:val="000000"/>
          <w:sz w:val="24"/>
          <w:szCs w:val="24"/>
        </w:rPr>
      </w:pPr>
      <w:r>
        <w:rPr>
          <w:color w:val="000000"/>
          <w:sz w:val="24"/>
          <w:szCs w:val="24"/>
        </w:rPr>
        <w:t xml:space="preserve">Participation certificates will be provided. </w:t>
      </w:r>
    </w:p>
    <w:p w14:paraId="683B87E9" w14:textId="77777777" w:rsidR="001C2D44" w:rsidRDefault="00000000">
      <w:pPr>
        <w:widowControl w:val="0"/>
        <w:pBdr>
          <w:top w:val="nil"/>
          <w:left w:val="nil"/>
          <w:bottom w:val="nil"/>
          <w:right w:val="nil"/>
          <w:between w:val="nil"/>
        </w:pBdr>
        <w:spacing w:before="604" w:line="240" w:lineRule="auto"/>
        <w:ind w:left="9"/>
        <w:rPr>
          <w:b/>
          <w:color w:val="000000"/>
          <w:sz w:val="27"/>
          <w:szCs w:val="27"/>
        </w:rPr>
      </w:pPr>
      <w:r>
        <w:rPr>
          <w:b/>
          <w:color w:val="000000"/>
          <w:sz w:val="27"/>
          <w:szCs w:val="27"/>
        </w:rPr>
        <w:t xml:space="preserve">Event Parking Information </w:t>
      </w:r>
    </w:p>
    <w:p w14:paraId="4ED9D5ED" w14:textId="77777777" w:rsidR="001C2D44" w:rsidRDefault="00000000">
      <w:pPr>
        <w:widowControl w:val="0"/>
        <w:pBdr>
          <w:top w:val="nil"/>
          <w:left w:val="nil"/>
          <w:bottom w:val="nil"/>
          <w:right w:val="nil"/>
          <w:between w:val="nil"/>
        </w:pBdr>
        <w:spacing w:before="307" w:line="240" w:lineRule="auto"/>
        <w:rPr>
          <w:sz w:val="24"/>
          <w:szCs w:val="24"/>
        </w:rPr>
      </w:pPr>
      <w:r>
        <w:rPr>
          <w:color w:val="000000"/>
          <w:sz w:val="24"/>
          <w:szCs w:val="24"/>
        </w:rPr>
        <w:t xml:space="preserve">Surface lot parking is free on the weekends. </w:t>
      </w:r>
    </w:p>
    <w:p w14:paraId="15F0CE99" w14:textId="77777777" w:rsidR="001C2D44" w:rsidRDefault="00000000">
      <w:pPr>
        <w:widowControl w:val="0"/>
        <w:pBdr>
          <w:top w:val="nil"/>
          <w:left w:val="nil"/>
          <w:bottom w:val="nil"/>
          <w:right w:val="nil"/>
          <w:between w:val="nil"/>
        </w:pBdr>
        <w:spacing w:before="307" w:line="240" w:lineRule="auto"/>
        <w:rPr>
          <w:rFonts w:ascii="Georgia" w:eastAsia="Georgia" w:hAnsi="Georgia" w:cs="Georgia"/>
          <w:i/>
          <w:color w:val="000000"/>
          <w:sz w:val="12"/>
          <w:szCs w:val="12"/>
        </w:rPr>
      </w:pPr>
      <w:r>
        <w:rPr>
          <w:rFonts w:ascii="Georgia" w:eastAsia="Georgia" w:hAnsi="Georgia" w:cs="Georgia"/>
          <w:i/>
          <w:color w:val="000000"/>
          <w:sz w:val="12"/>
          <w:szCs w:val="12"/>
        </w:rPr>
        <w:t xml:space="preserve">This project is supported by the Health Resources and Services Administration (HRSA) of the U.S. Department of Health and Human Services (HHS) under grant number T72MC00012, The University of Arizona Pediatric Pulmonary Center for grant amount$1,700,000. This information or content and conclusions are those of the author and should not be construed as the of </w:t>
      </w:r>
      <w:proofErr w:type="spellStart"/>
      <w:r>
        <w:rPr>
          <w:rFonts w:ascii="Georgia" w:eastAsia="Georgia" w:hAnsi="Georgia" w:cs="Georgia"/>
          <w:i/>
          <w:color w:val="000000"/>
          <w:sz w:val="12"/>
          <w:szCs w:val="12"/>
        </w:rPr>
        <w:t>icial</w:t>
      </w:r>
      <w:proofErr w:type="spellEnd"/>
      <w:r>
        <w:rPr>
          <w:rFonts w:ascii="Georgia" w:eastAsia="Georgia" w:hAnsi="Georgia" w:cs="Georgia"/>
          <w:i/>
          <w:color w:val="000000"/>
          <w:sz w:val="12"/>
          <w:szCs w:val="12"/>
        </w:rPr>
        <w:t xml:space="preserve"> position or policy of, nor should any endorsements be inferred by HRSA, HHS or the U.S. Government.</w:t>
      </w:r>
    </w:p>
    <w:sectPr w:rsidR="001C2D44">
      <w:pgSz w:w="12240" w:h="15840"/>
      <w:pgMar w:top="399" w:right="1701" w:bottom="1781" w:left="17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44"/>
    <w:rsid w:val="001C2D44"/>
    <w:rsid w:val="00F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94D5"/>
  <w15:docId w15:val="{BAFBD306-B5E1-4BB2-9266-03E1578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C3C79"/>
    <w:rPr>
      <w:color w:val="0000FF" w:themeColor="hyperlink"/>
      <w:u w:val="single"/>
    </w:rPr>
  </w:style>
  <w:style w:type="character" w:styleId="UnresolvedMention">
    <w:name w:val="Unresolved Mention"/>
    <w:basedOn w:val="DefaultParagraphFont"/>
    <w:uiPriority w:val="99"/>
    <w:semiHidden/>
    <w:unhideWhenUsed/>
    <w:rsid w:val="00FC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14th-annual-ua-ppc-school-healthcare-training-event-tickets-465269101407" TargetMode="External"/><Relationship Id="rId5" Type="http://schemas.openxmlformats.org/officeDocument/2006/relationships/hyperlink" Target="https://uappc.peds.arizona.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Carolen K Letavec</dc:creator>
  <cp:lastModifiedBy>Carolen K Letavec</cp:lastModifiedBy>
  <cp:revision>2</cp:revision>
  <dcterms:created xsi:type="dcterms:W3CDTF">2023-01-10T23:02:00Z</dcterms:created>
  <dcterms:modified xsi:type="dcterms:W3CDTF">2023-01-10T23:02:00Z</dcterms:modified>
</cp:coreProperties>
</file>