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08B0" w14:textId="77777777" w:rsidR="00AB3960" w:rsidRDefault="00C04FB1" w:rsidP="00AB3960">
      <w:pPr>
        <w:rPr>
          <w:noProof/>
        </w:rPr>
      </w:pPr>
      <w:r>
        <w:rPr>
          <w:noProof/>
        </w:rPr>
        <w:t xml:space="preserve">  </w:t>
      </w:r>
    </w:p>
    <w:p w14:paraId="5B4D26CA" w14:textId="2A664AE5" w:rsidR="00AB3960" w:rsidRPr="00F96FA0" w:rsidRDefault="00AB3960" w:rsidP="00AB3960">
      <w:pPr>
        <w:rPr>
          <w:rFonts w:ascii="Source Sans Pro" w:eastAsia="Times New Roman" w:hAnsi="Source Sans Pro" w:cs="Calibri"/>
          <w:color w:val="FF0000"/>
        </w:rPr>
      </w:pPr>
      <w:r w:rsidRPr="00F96FA0">
        <w:rPr>
          <w:rFonts w:ascii="Source Sans Pro" w:eastAsia="Times New Roman" w:hAnsi="Source Sans Pro" w:cs="Calibri"/>
          <w:color w:val="000000"/>
        </w:rPr>
        <w:t>We are looking for an experienced, detail-oriented, organized, and driven </w:t>
      </w:r>
      <w:r w:rsidRPr="00F96FA0">
        <w:rPr>
          <w:rFonts w:ascii="Source Sans Pro" w:eastAsia="Times New Roman" w:hAnsi="Source Sans Pro" w:cs="Calibri"/>
          <w:b/>
          <w:bCs/>
          <w:color w:val="000000"/>
        </w:rPr>
        <w:t xml:space="preserve">Provider Licensing </w:t>
      </w:r>
      <w:r>
        <w:rPr>
          <w:rFonts w:ascii="Source Sans Pro" w:eastAsia="Times New Roman" w:hAnsi="Source Sans Pro" w:cs="Calibri"/>
          <w:b/>
          <w:bCs/>
          <w:color w:val="000000"/>
        </w:rPr>
        <w:t>Specialist</w:t>
      </w:r>
      <w:r w:rsidRPr="00F96FA0">
        <w:rPr>
          <w:rFonts w:ascii="Source Sans Pro" w:eastAsia="Times New Roman" w:hAnsi="Source Sans Pro" w:cs="Calibri"/>
          <w:bCs/>
          <w:color w:val="000000"/>
        </w:rPr>
        <w:t>.</w:t>
      </w:r>
      <w:r w:rsidRPr="00F96FA0">
        <w:rPr>
          <w:rFonts w:ascii="Source Sans Pro" w:eastAsia="Times New Roman" w:hAnsi="Source Sans Pro" w:cs="Calibri"/>
          <w:color w:val="000000"/>
        </w:rPr>
        <w:t xml:space="preserve"> The ideal candidate will have </w:t>
      </w:r>
      <w:r>
        <w:rPr>
          <w:rFonts w:ascii="Source Sans Pro" w:eastAsia="Times New Roman" w:hAnsi="Source Sans Pro" w:cs="Calibri"/>
          <w:color w:val="000000"/>
        </w:rPr>
        <w:t>experience in provider licensing</w:t>
      </w:r>
      <w:r w:rsidRPr="00F96FA0">
        <w:rPr>
          <w:rFonts w:ascii="Source Sans Pro" w:eastAsia="Times New Roman" w:hAnsi="Source Sans Pro" w:cs="Calibri"/>
          <w:color w:val="000000"/>
        </w:rPr>
        <w:t xml:space="preserve"> and </w:t>
      </w:r>
      <w:proofErr w:type="gramStart"/>
      <w:r>
        <w:rPr>
          <w:rFonts w:ascii="Source Sans Pro" w:eastAsia="Times New Roman" w:hAnsi="Source Sans Pro" w:cs="Calibri"/>
          <w:color w:val="000000"/>
        </w:rPr>
        <w:t xml:space="preserve">have the </w:t>
      </w:r>
      <w:r w:rsidRPr="00F96FA0">
        <w:rPr>
          <w:rFonts w:ascii="Source Sans Pro" w:eastAsia="Times New Roman" w:hAnsi="Source Sans Pro" w:cs="Calibri"/>
          <w:color w:val="000000"/>
        </w:rPr>
        <w:t>ability to</w:t>
      </w:r>
      <w:proofErr w:type="gramEnd"/>
      <w:r w:rsidRPr="00F96FA0">
        <w:rPr>
          <w:rFonts w:ascii="Source Sans Pro" w:eastAsia="Times New Roman" w:hAnsi="Source Sans Pro" w:cs="Calibri"/>
          <w:color w:val="000000"/>
        </w:rPr>
        <w:t xml:space="preserve"> accurately and timely coordinate</w:t>
      </w:r>
      <w:r>
        <w:rPr>
          <w:rFonts w:ascii="Source Sans Pro" w:eastAsia="Times New Roman" w:hAnsi="Source Sans Pro" w:cs="Calibri"/>
          <w:color w:val="000000"/>
        </w:rPr>
        <w:t xml:space="preserve"> and </w:t>
      </w:r>
      <w:r w:rsidRPr="00F96FA0">
        <w:rPr>
          <w:rFonts w:ascii="Source Sans Pro" w:eastAsia="Times New Roman" w:hAnsi="Source Sans Pro" w:cs="Calibri"/>
          <w:color w:val="000000"/>
        </w:rPr>
        <w:t>facilitate, the licensing of clinicians</w:t>
      </w:r>
      <w:r>
        <w:rPr>
          <w:rFonts w:ascii="Source Sans Pro" w:eastAsia="Times New Roman" w:hAnsi="Source Sans Pro" w:cs="Calibri"/>
          <w:color w:val="000000"/>
        </w:rPr>
        <w:t xml:space="preserve"> and applying for state DEA and Federal DEA as needed.</w:t>
      </w:r>
    </w:p>
    <w:p w14:paraId="39D5EEB9" w14:textId="77777777" w:rsidR="00AB3960" w:rsidRPr="00F96FA0" w:rsidRDefault="00AB3960" w:rsidP="00AB3960">
      <w:pPr>
        <w:spacing w:before="100" w:beforeAutospacing="1" w:after="100" w:afterAutospacing="1" w:line="240" w:lineRule="auto"/>
        <w:rPr>
          <w:rFonts w:ascii="Source Sans Pro" w:eastAsia="Times New Roman" w:hAnsi="Source Sans Pro" w:cs="Calibri"/>
          <w:color w:val="000000"/>
        </w:rPr>
      </w:pPr>
      <w:r w:rsidRPr="00F96FA0">
        <w:rPr>
          <w:rFonts w:ascii="Source Sans Pro" w:eastAsia="Times New Roman" w:hAnsi="Source Sans Pro" w:cs="Calibri"/>
          <w:b/>
          <w:bCs/>
          <w:color w:val="000000"/>
          <w:u w:val="single"/>
        </w:rPr>
        <w:t>What You’ll Do</w:t>
      </w:r>
      <w:r w:rsidRPr="00F96FA0">
        <w:rPr>
          <w:rFonts w:ascii="Source Sans Pro" w:eastAsia="Times New Roman" w:hAnsi="Source Sans Pro" w:cs="Calibri"/>
          <w:color w:val="000000"/>
        </w:rPr>
        <w:t>:</w:t>
      </w:r>
    </w:p>
    <w:p w14:paraId="5F33F2CA" w14:textId="77777777" w:rsidR="00AB3960" w:rsidRPr="00F96FA0" w:rsidRDefault="00AB3960" w:rsidP="00AB3960">
      <w:pPr>
        <w:spacing w:before="100" w:beforeAutospacing="1" w:after="100" w:afterAutospacing="1" w:line="240" w:lineRule="auto"/>
        <w:rPr>
          <w:rFonts w:ascii="Source Sans Pro" w:eastAsia="Times New Roman" w:hAnsi="Source Sans Pro" w:cs="Calibri"/>
          <w:color w:val="000000"/>
        </w:rPr>
      </w:pPr>
      <w:bookmarkStart w:id="0" w:name="_Hlk65493125"/>
      <w:r w:rsidRPr="00F96FA0">
        <w:rPr>
          <w:rFonts w:ascii="Source Sans Pro" w:eastAsia="Times New Roman" w:hAnsi="Source Sans Pro" w:cs="Calibri"/>
          <w:color w:val="000000"/>
        </w:rPr>
        <w:t>The </w:t>
      </w:r>
      <w:bookmarkEnd w:id="0"/>
      <w:r w:rsidRPr="00F96FA0">
        <w:rPr>
          <w:rFonts w:ascii="Source Sans Pro" w:eastAsia="Times New Roman" w:hAnsi="Source Sans Pro" w:cs="Calibri"/>
          <w:b/>
          <w:bCs/>
          <w:color w:val="000000"/>
        </w:rPr>
        <w:t xml:space="preserve">Provider Licensing </w:t>
      </w:r>
      <w:r>
        <w:rPr>
          <w:rFonts w:ascii="Source Sans Pro" w:eastAsia="Times New Roman" w:hAnsi="Source Sans Pro" w:cs="Calibri"/>
          <w:b/>
          <w:bCs/>
          <w:color w:val="000000"/>
        </w:rPr>
        <w:t>Specialist</w:t>
      </w:r>
      <w:r w:rsidRPr="00F96FA0">
        <w:rPr>
          <w:rFonts w:ascii="Source Sans Pro" w:eastAsia="Times New Roman" w:hAnsi="Source Sans Pro" w:cs="Calibri"/>
          <w:color w:val="000000"/>
        </w:rPr>
        <w:t xml:space="preserve"> will work directly with our </w:t>
      </w:r>
      <w:r w:rsidRPr="00F96FA0">
        <w:rPr>
          <w:rFonts w:ascii="Source Sans Pro" w:hAnsi="Source Sans Pro"/>
          <w:color w:val="333333"/>
        </w:rPr>
        <w:t>clinicians</w:t>
      </w:r>
      <w:r w:rsidRPr="00F96FA0">
        <w:rPr>
          <w:rFonts w:ascii="Source Sans Pro" w:eastAsia="Times New Roman" w:hAnsi="Source Sans Pro" w:cs="Calibri"/>
          <w:color w:val="000000"/>
        </w:rPr>
        <w:t xml:space="preserve"> (addiction counselors, therapists, medication-assisted treatment physicians</w:t>
      </w:r>
      <w:r>
        <w:rPr>
          <w:rFonts w:ascii="Source Sans Pro" w:eastAsia="Times New Roman" w:hAnsi="Source Sans Pro" w:cs="Calibri"/>
          <w:color w:val="000000"/>
        </w:rPr>
        <w:t xml:space="preserve"> and advance practice nurse practitioners</w:t>
      </w:r>
      <w:r w:rsidRPr="00F96FA0">
        <w:rPr>
          <w:rFonts w:ascii="Source Sans Pro" w:eastAsia="Times New Roman" w:hAnsi="Source Sans Pro" w:cs="Calibri"/>
          <w:color w:val="000000"/>
        </w:rPr>
        <w:t>) to facilitate their cross</w:t>
      </w:r>
      <w:r>
        <w:rPr>
          <w:rFonts w:ascii="Source Sans Pro" w:eastAsia="Times New Roman" w:hAnsi="Source Sans Pro" w:cs="Calibri"/>
          <w:color w:val="000000"/>
        </w:rPr>
        <w:t>-</w:t>
      </w:r>
      <w:r w:rsidRPr="00F96FA0">
        <w:rPr>
          <w:rFonts w:ascii="Source Sans Pro" w:eastAsia="Times New Roman" w:hAnsi="Source Sans Pro" w:cs="Calibri"/>
          <w:color w:val="000000"/>
        </w:rPr>
        <w:t>licensing</w:t>
      </w:r>
      <w:r>
        <w:rPr>
          <w:rFonts w:ascii="Source Sans Pro" w:eastAsia="Times New Roman" w:hAnsi="Source Sans Pro" w:cs="Calibri"/>
          <w:color w:val="000000"/>
        </w:rPr>
        <w:t xml:space="preserve"> applications</w:t>
      </w:r>
      <w:r w:rsidRPr="00F96FA0">
        <w:rPr>
          <w:rFonts w:ascii="Source Sans Pro" w:eastAsia="Times New Roman" w:hAnsi="Source Sans Pro" w:cs="Calibri"/>
          <w:color w:val="000000"/>
        </w:rPr>
        <w:t xml:space="preserve"> in states required for our telehealth practice including any federal DEA and state CSR registrations.   The </w:t>
      </w:r>
      <w:r w:rsidRPr="00F96FA0">
        <w:rPr>
          <w:rFonts w:ascii="Source Sans Pro" w:eastAsia="Times New Roman" w:hAnsi="Source Sans Pro" w:cs="Calibri"/>
          <w:b/>
          <w:bCs/>
          <w:color w:val="000000"/>
        </w:rPr>
        <w:t xml:space="preserve">Provider Licensing </w:t>
      </w:r>
      <w:r>
        <w:rPr>
          <w:rFonts w:ascii="Source Sans Pro" w:eastAsia="Times New Roman" w:hAnsi="Source Sans Pro" w:cs="Calibri"/>
          <w:b/>
          <w:bCs/>
          <w:color w:val="000000"/>
        </w:rPr>
        <w:t>Specialist</w:t>
      </w:r>
      <w:r w:rsidRPr="00F96FA0">
        <w:rPr>
          <w:rFonts w:ascii="Source Sans Pro" w:eastAsia="Times New Roman" w:hAnsi="Source Sans Pro" w:cs="Calibri"/>
          <w:b/>
          <w:bCs/>
          <w:color w:val="000000"/>
        </w:rPr>
        <w:t xml:space="preserve"> </w:t>
      </w:r>
      <w:r w:rsidRPr="00F96FA0">
        <w:rPr>
          <w:rFonts w:ascii="Source Sans Pro" w:eastAsia="Times New Roman" w:hAnsi="Source Sans Pro" w:cs="Calibri"/>
          <w:color w:val="000000"/>
        </w:rPr>
        <w:t>is also responsible for keeping operations up to date for scheduling once required licensure is issued</w:t>
      </w:r>
      <w:r>
        <w:rPr>
          <w:rFonts w:ascii="Source Sans Pro" w:eastAsia="Times New Roman" w:hAnsi="Source Sans Pro" w:cs="Calibri"/>
          <w:color w:val="000000"/>
        </w:rPr>
        <w:t xml:space="preserve"> and</w:t>
      </w:r>
      <w:r w:rsidRPr="00115DF1">
        <w:rPr>
          <w:rFonts w:ascii="Source Sans Pro" w:eastAsia="Times New Roman" w:hAnsi="Source Sans Pro" w:cs="Calibri"/>
          <w:color w:val="000000"/>
        </w:rPr>
        <w:t xml:space="preserve"> </w:t>
      </w:r>
      <w:r w:rsidRPr="00F96FA0">
        <w:rPr>
          <w:rFonts w:ascii="Source Sans Pro" w:eastAsia="Times New Roman" w:hAnsi="Source Sans Pro" w:cs="Calibri"/>
          <w:color w:val="000000"/>
        </w:rPr>
        <w:t xml:space="preserve">to ensure all departments are aware of expected timeframes for </w:t>
      </w:r>
      <w:r>
        <w:rPr>
          <w:rFonts w:ascii="Source Sans Pro" w:eastAsia="Times New Roman" w:hAnsi="Source Sans Pro" w:cs="Calibri"/>
          <w:color w:val="000000"/>
        </w:rPr>
        <w:t>license issuance</w:t>
      </w:r>
      <w:r w:rsidRPr="00F96FA0">
        <w:rPr>
          <w:rFonts w:ascii="Source Sans Pro" w:eastAsia="Times New Roman" w:hAnsi="Source Sans Pro" w:cs="Calibri"/>
          <w:color w:val="000000"/>
        </w:rPr>
        <w:t xml:space="preserve"> and are aware of any delays in the process.   </w:t>
      </w:r>
    </w:p>
    <w:p w14:paraId="66F62970" w14:textId="77777777" w:rsidR="00AB3960" w:rsidRDefault="00AB3960" w:rsidP="00AB3960">
      <w:pPr>
        <w:spacing w:before="100" w:beforeAutospacing="1" w:after="100" w:afterAutospacing="1" w:line="240" w:lineRule="auto"/>
        <w:rPr>
          <w:rFonts w:ascii="Source Sans Pro" w:eastAsia="Times New Roman" w:hAnsi="Source Sans Pro" w:cs="Times New Roman"/>
          <w:b/>
          <w:bCs/>
          <w:color w:val="222222"/>
        </w:rPr>
      </w:pPr>
      <w:r w:rsidRPr="00F96FA0">
        <w:rPr>
          <w:rFonts w:ascii="Source Sans Pro" w:eastAsia="Times New Roman" w:hAnsi="Source Sans Pro" w:cs="Times New Roman"/>
          <w:b/>
          <w:bCs/>
          <w:color w:val="222222"/>
          <w:u w:val="single"/>
        </w:rPr>
        <w:t>Specific hands-on and mission-critical initiatives may include</w:t>
      </w:r>
      <w:r w:rsidRPr="00F96FA0">
        <w:rPr>
          <w:rFonts w:ascii="Source Sans Pro" w:eastAsia="Times New Roman" w:hAnsi="Source Sans Pro" w:cs="Times New Roman"/>
          <w:b/>
          <w:bCs/>
          <w:color w:val="222222"/>
        </w:rPr>
        <w:t>:</w:t>
      </w:r>
    </w:p>
    <w:p w14:paraId="0CA0A9C6" w14:textId="77777777" w:rsidR="00AB3960" w:rsidRPr="00324134" w:rsidRDefault="00AB3960" w:rsidP="00AB396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324134">
        <w:rPr>
          <w:rFonts w:ascii="Noto Sans" w:eastAsia="Times New Roman" w:hAnsi="Noto Sans" w:cs="Noto Sans"/>
          <w:color w:val="2D2D2D"/>
          <w:sz w:val="20"/>
          <w:szCs w:val="20"/>
        </w:rPr>
        <w:t xml:space="preserve">Oversight </w:t>
      </w:r>
      <w:r>
        <w:rPr>
          <w:rFonts w:ascii="Noto Sans" w:eastAsia="Times New Roman" w:hAnsi="Noto Sans" w:cs="Noto Sans"/>
          <w:color w:val="2D2D2D"/>
          <w:sz w:val="20"/>
          <w:szCs w:val="20"/>
        </w:rPr>
        <w:t>and processing of</w:t>
      </w:r>
      <w:r w:rsidRPr="00324134">
        <w:rPr>
          <w:rFonts w:ascii="Noto Sans" w:eastAsia="Times New Roman" w:hAnsi="Noto Sans" w:cs="Noto Sans"/>
          <w:color w:val="2D2D2D"/>
          <w:sz w:val="20"/>
          <w:szCs w:val="20"/>
        </w:rPr>
        <w:t xml:space="preserve"> licensing application</w:t>
      </w:r>
      <w:r>
        <w:rPr>
          <w:rFonts w:ascii="Noto Sans" w:eastAsia="Times New Roman" w:hAnsi="Noto Sans" w:cs="Noto Sans"/>
          <w:color w:val="2D2D2D"/>
          <w:sz w:val="20"/>
          <w:szCs w:val="20"/>
        </w:rPr>
        <w:t>s</w:t>
      </w:r>
      <w:r w:rsidRPr="00324134">
        <w:rPr>
          <w:rFonts w:ascii="Noto Sans" w:eastAsia="Times New Roman" w:hAnsi="Noto Sans" w:cs="Noto Sans"/>
          <w:color w:val="2D2D2D"/>
          <w:sz w:val="20"/>
          <w:szCs w:val="20"/>
        </w:rPr>
        <w:t xml:space="preserve"> for MD’s/DO’s</w:t>
      </w:r>
      <w:r>
        <w:rPr>
          <w:rFonts w:ascii="Noto Sans" w:eastAsia="Times New Roman" w:hAnsi="Noto Sans" w:cs="Noto Sans"/>
          <w:color w:val="2D2D2D"/>
          <w:sz w:val="20"/>
          <w:szCs w:val="20"/>
        </w:rPr>
        <w:t>, APRN’s, LICSW’s, LPC’s</w:t>
      </w:r>
      <w:r w:rsidRPr="00324134">
        <w:rPr>
          <w:rFonts w:ascii="Noto Sans" w:eastAsia="Times New Roman" w:hAnsi="Noto Sans" w:cs="Noto Sans"/>
          <w:color w:val="2D2D2D"/>
          <w:sz w:val="20"/>
          <w:szCs w:val="20"/>
        </w:rPr>
        <w:t xml:space="preserve"> to meet internal deadlines</w:t>
      </w:r>
    </w:p>
    <w:p w14:paraId="0A9DBC9E" w14:textId="77777777" w:rsidR="00AB3960" w:rsidRPr="00324134" w:rsidRDefault="00AB3960" w:rsidP="00AB396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324134">
        <w:rPr>
          <w:rFonts w:ascii="Noto Sans" w:eastAsia="Times New Roman" w:hAnsi="Noto Sans" w:cs="Noto Sans"/>
          <w:color w:val="2D2D2D"/>
          <w:sz w:val="20"/>
          <w:szCs w:val="20"/>
        </w:rPr>
        <w:t>Collect, organize, track, and manage items requested by state boards, for multiple providers. Including, but not limited to, fingerprint cards/background checks, CE Courses, peer references, transcripts, supervision request, license verifications, employment affiliations, notarized forms, photos, Board certification, etc.</w:t>
      </w:r>
    </w:p>
    <w:p w14:paraId="6059A8E7" w14:textId="77777777" w:rsidR="00AB3960" w:rsidRDefault="00AB3960" w:rsidP="00AB396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324134">
        <w:rPr>
          <w:rFonts w:ascii="Noto Sans" w:eastAsia="Times New Roman" w:hAnsi="Noto Sans" w:cs="Noto Sans"/>
          <w:color w:val="2D2D2D"/>
          <w:sz w:val="20"/>
          <w:szCs w:val="20"/>
        </w:rPr>
        <w:t xml:space="preserve">Perform follow-up </w:t>
      </w:r>
      <w:r>
        <w:rPr>
          <w:rFonts w:ascii="Noto Sans" w:eastAsia="Times New Roman" w:hAnsi="Noto Sans" w:cs="Noto Sans"/>
          <w:color w:val="2D2D2D"/>
          <w:sz w:val="20"/>
          <w:szCs w:val="20"/>
        </w:rPr>
        <w:t xml:space="preserve">via calls and email </w:t>
      </w:r>
      <w:r w:rsidRPr="00324134">
        <w:rPr>
          <w:rFonts w:ascii="Noto Sans" w:eastAsia="Times New Roman" w:hAnsi="Noto Sans" w:cs="Noto Sans"/>
          <w:color w:val="2D2D2D"/>
          <w:sz w:val="20"/>
          <w:szCs w:val="20"/>
        </w:rPr>
        <w:t>with various state licensing Boards to obtain application status</w:t>
      </w:r>
    </w:p>
    <w:p w14:paraId="6AB185E6" w14:textId="77777777" w:rsidR="00AB3960" w:rsidRDefault="00AB3960" w:rsidP="00AB396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324134">
        <w:rPr>
          <w:rFonts w:ascii="Noto Sans" w:eastAsia="Times New Roman" w:hAnsi="Noto Sans" w:cs="Noto Sans"/>
          <w:color w:val="2D2D2D"/>
          <w:sz w:val="20"/>
          <w:szCs w:val="20"/>
        </w:rPr>
        <w:t>Scanning, faxing, mailing, and populating multiple forms and documents</w:t>
      </w:r>
    </w:p>
    <w:p w14:paraId="376ABC8B" w14:textId="77777777" w:rsidR="00AB3960" w:rsidRPr="00324134" w:rsidRDefault="00AB3960" w:rsidP="00AB3960">
      <w:pPr>
        <w:numPr>
          <w:ilvl w:val="0"/>
          <w:numId w:val="3"/>
        </w:num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Create access for online state licensing web portals for application submission</w:t>
      </w:r>
    </w:p>
    <w:p w14:paraId="14D0013B" w14:textId="77777777" w:rsidR="00AB3960" w:rsidRPr="00324134" w:rsidRDefault="00AB3960" w:rsidP="00AB396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324134">
        <w:rPr>
          <w:rFonts w:ascii="Noto Sans" w:eastAsia="Times New Roman" w:hAnsi="Noto Sans" w:cs="Noto Sans"/>
          <w:color w:val="2D2D2D"/>
          <w:sz w:val="20"/>
          <w:szCs w:val="20"/>
        </w:rPr>
        <w:t>Build and maintain business relationships with providers who are engaged in the licensing process</w:t>
      </w:r>
    </w:p>
    <w:p w14:paraId="0ACBFB05" w14:textId="77777777" w:rsidR="00AB3960" w:rsidRPr="00324134" w:rsidRDefault="00AB3960" w:rsidP="00AB396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324134">
        <w:rPr>
          <w:rFonts w:ascii="Noto Sans" w:eastAsia="Times New Roman" w:hAnsi="Noto Sans" w:cs="Noto Sans"/>
          <w:color w:val="2D2D2D"/>
          <w:sz w:val="20"/>
          <w:szCs w:val="20"/>
        </w:rPr>
        <w:t xml:space="preserve">Build and maintain business relationships with the licensing contacts at each state </w:t>
      </w:r>
      <w:r>
        <w:rPr>
          <w:rFonts w:ascii="Noto Sans" w:eastAsia="Times New Roman" w:hAnsi="Noto Sans" w:cs="Noto Sans"/>
          <w:color w:val="2D2D2D"/>
          <w:sz w:val="20"/>
          <w:szCs w:val="20"/>
        </w:rPr>
        <w:t>licensing</w:t>
      </w:r>
      <w:r w:rsidRPr="00324134">
        <w:rPr>
          <w:rFonts w:ascii="Noto Sans" w:eastAsia="Times New Roman" w:hAnsi="Noto Sans" w:cs="Noto Sans"/>
          <w:color w:val="2D2D2D"/>
          <w:sz w:val="20"/>
          <w:szCs w:val="20"/>
        </w:rPr>
        <w:t xml:space="preserve"> board</w:t>
      </w:r>
    </w:p>
    <w:p w14:paraId="4E69A656" w14:textId="77777777" w:rsidR="00AB3960" w:rsidRPr="00324134" w:rsidRDefault="00AB3960" w:rsidP="00AB396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324134">
        <w:rPr>
          <w:rFonts w:ascii="Noto Sans" w:eastAsia="Times New Roman" w:hAnsi="Noto Sans" w:cs="Noto Sans"/>
          <w:color w:val="2D2D2D"/>
          <w:sz w:val="20"/>
          <w:szCs w:val="20"/>
        </w:rPr>
        <w:t>Develop a system for managing state-by-state continuing education requirements and ensuring practitioner compliance</w:t>
      </w:r>
      <w:r>
        <w:rPr>
          <w:rFonts w:ascii="Noto Sans" w:eastAsia="Times New Roman" w:hAnsi="Noto Sans" w:cs="Noto Sans"/>
          <w:color w:val="2D2D2D"/>
          <w:sz w:val="20"/>
          <w:szCs w:val="20"/>
        </w:rPr>
        <w:t xml:space="preserve"> in Credentialing software</w:t>
      </w:r>
    </w:p>
    <w:p w14:paraId="461F21EF" w14:textId="77777777" w:rsidR="00AB3960" w:rsidRPr="00324134" w:rsidRDefault="00AB3960" w:rsidP="00AB396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324134">
        <w:rPr>
          <w:rFonts w:ascii="Noto Sans" w:eastAsia="Times New Roman" w:hAnsi="Noto Sans" w:cs="Noto Sans"/>
          <w:color w:val="2D2D2D"/>
          <w:sz w:val="20"/>
          <w:szCs w:val="20"/>
        </w:rPr>
        <w:t>Research state licensing requirements, as needed</w:t>
      </w:r>
    </w:p>
    <w:p w14:paraId="3365AEDC" w14:textId="77777777" w:rsidR="00AB3960" w:rsidRPr="00324134" w:rsidRDefault="00AB3960" w:rsidP="00AB396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324134">
        <w:rPr>
          <w:rFonts w:ascii="Noto Sans" w:eastAsia="Times New Roman" w:hAnsi="Noto Sans" w:cs="Noto Sans"/>
          <w:color w:val="2D2D2D"/>
          <w:sz w:val="20"/>
          <w:szCs w:val="20"/>
        </w:rPr>
        <w:t>Manage and track licensing invoices, vouchers, and check requests</w:t>
      </w:r>
    </w:p>
    <w:p w14:paraId="5EF1EA03" w14:textId="77777777" w:rsidR="00AB3960" w:rsidRPr="00F96FA0" w:rsidRDefault="00AB3960" w:rsidP="00AB3960">
      <w:pPr>
        <w:numPr>
          <w:ilvl w:val="0"/>
          <w:numId w:val="3"/>
        </w:numPr>
        <w:spacing w:before="100" w:beforeAutospacing="1" w:after="100" w:afterAutospacing="1" w:line="240" w:lineRule="auto"/>
        <w:rPr>
          <w:rFonts w:ascii="Source Sans Pro" w:eastAsia="Times New Roman" w:hAnsi="Source Sans Pro" w:cs="Times New Roman"/>
          <w:b/>
          <w:bCs/>
          <w:color w:val="222222"/>
        </w:rPr>
      </w:pPr>
      <w:r w:rsidRPr="00F96FA0">
        <w:rPr>
          <w:rFonts w:ascii="Noto Sans" w:eastAsia="Times New Roman" w:hAnsi="Noto Sans" w:cs="Noto Sans"/>
          <w:color w:val="2D2D2D"/>
          <w:sz w:val="20"/>
          <w:szCs w:val="20"/>
        </w:rPr>
        <w:t>Support special projects as needed</w:t>
      </w:r>
    </w:p>
    <w:p w14:paraId="01AB68DC" w14:textId="77777777" w:rsidR="00AB3960" w:rsidRPr="00F96FA0" w:rsidRDefault="00AB3960" w:rsidP="00AB3960">
      <w:pPr>
        <w:spacing w:before="100" w:beforeAutospacing="1" w:after="100" w:afterAutospacing="1" w:line="240" w:lineRule="auto"/>
        <w:rPr>
          <w:rFonts w:ascii="Source Sans Pro" w:eastAsia="Times New Roman" w:hAnsi="Source Sans Pro" w:cs="Calibri"/>
          <w:b/>
          <w:bCs/>
          <w:color w:val="000000"/>
        </w:rPr>
      </w:pPr>
      <w:r w:rsidRPr="00F96FA0">
        <w:rPr>
          <w:rFonts w:ascii="Source Sans Pro" w:eastAsia="Times New Roman" w:hAnsi="Source Sans Pro" w:cs="Calibri"/>
          <w:b/>
          <w:bCs/>
          <w:color w:val="000000"/>
          <w:u w:val="single"/>
        </w:rPr>
        <w:t>We’re Looking For</w:t>
      </w:r>
      <w:r w:rsidRPr="00F96FA0">
        <w:rPr>
          <w:rFonts w:ascii="Source Sans Pro" w:eastAsia="Times New Roman" w:hAnsi="Source Sans Pro" w:cs="Calibri"/>
          <w:b/>
          <w:bCs/>
          <w:color w:val="000000"/>
        </w:rPr>
        <w:t>:</w:t>
      </w:r>
    </w:p>
    <w:p w14:paraId="27E26563" w14:textId="77777777" w:rsidR="00AB3960" w:rsidRPr="00F96FA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sidRPr="00F96FA0">
        <w:rPr>
          <w:rFonts w:ascii="Source Sans Pro" w:eastAsia="Times New Roman" w:hAnsi="Source Sans Pro" w:cs="Noto Sans"/>
          <w:color w:val="2D2D2D"/>
        </w:rPr>
        <w:t>Must have strong verbal and written communication skills and effectively communicate to all levels of constituents, including prospects, members, providers, team members and senior management</w:t>
      </w:r>
    </w:p>
    <w:p w14:paraId="335859EA" w14:textId="77777777" w:rsidR="00AB3960" w:rsidRPr="00F96FA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sidRPr="00F96FA0">
        <w:rPr>
          <w:rFonts w:ascii="Source Sans Pro" w:eastAsia="Times New Roman" w:hAnsi="Source Sans Pro" w:cs="Noto Sans"/>
          <w:color w:val="2D2D2D"/>
        </w:rPr>
        <w:t>Ability to work independently and take initiative</w:t>
      </w:r>
    </w:p>
    <w:p w14:paraId="5F7E3368" w14:textId="77777777" w:rsidR="00AB3960" w:rsidRPr="00F96FA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sidRPr="00F96FA0">
        <w:rPr>
          <w:rFonts w:ascii="Source Sans Pro" w:eastAsia="Times New Roman" w:hAnsi="Source Sans Pro" w:cs="Noto Sans"/>
          <w:color w:val="2D2D2D"/>
        </w:rPr>
        <w:t>Capable of thriving in a fast-paced environment</w:t>
      </w:r>
    </w:p>
    <w:p w14:paraId="07870EFA" w14:textId="77777777" w:rsidR="00AB3960" w:rsidRPr="00F96FA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sidRPr="00F96FA0">
        <w:rPr>
          <w:rFonts w:ascii="Source Sans Pro" w:eastAsia="Times New Roman" w:hAnsi="Source Sans Pro" w:cs="Noto Sans"/>
          <w:color w:val="2D2D2D"/>
        </w:rPr>
        <w:t>High energy level, enthusiastic, and eager to do what is necessary to be successful</w:t>
      </w:r>
    </w:p>
    <w:p w14:paraId="63563967" w14:textId="77777777" w:rsidR="00AB3960" w:rsidRPr="00F96FA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sidRPr="00F96FA0">
        <w:rPr>
          <w:rFonts w:ascii="Source Sans Pro" w:eastAsia="Times New Roman" w:hAnsi="Source Sans Pro" w:cs="Times New Roman"/>
          <w:color w:val="000000"/>
        </w:rPr>
        <w:t>Experience in substance use treatment and/or behavioral health setting is preferred</w:t>
      </w:r>
    </w:p>
    <w:p w14:paraId="7DE5012D" w14:textId="77777777" w:rsidR="00AB3960" w:rsidRPr="00F96FA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sidRPr="00F96FA0">
        <w:rPr>
          <w:rFonts w:ascii="Source Sans Pro" w:eastAsia="Times New Roman" w:hAnsi="Source Sans Pro" w:cs="Noto Sans"/>
          <w:color w:val="2D2D2D"/>
        </w:rPr>
        <w:t>Ability to adapt to change quickly while meeting aggressive deadlines</w:t>
      </w:r>
    </w:p>
    <w:p w14:paraId="556B169B" w14:textId="77777777" w:rsidR="00AB3960" w:rsidRPr="00F96FA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sidRPr="00F96FA0">
        <w:rPr>
          <w:rFonts w:ascii="Source Sans Pro" w:eastAsia="Times New Roman" w:hAnsi="Source Sans Pro" w:cs="Noto Sans"/>
          <w:color w:val="2D2D2D"/>
        </w:rPr>
        <w:t>Must be extremely detail oriented, analytical, and organized</w:t>
      </w:r>
    </w:p>
    <w:p w14:paraId="084F0A82" w14:textId="77777777" w:rsidR="00AB3960" w:rsidRPr="00F96FA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sidRPr="00F96FA0">
        <w:rPr>
          <w:rFonts w:ascii="Source Sans Pro" w:eastAsia="Times New Roman" w:hAnsi="Source Sans Pro" w:cs="Noto Sans"/>
          <w:color w:val="2D2D2D"/>
        </w:rPr>
        <w:t>Strong skills in Microsoft applications such as Excel, PowerPoint, Word, and Office 365</w:t>
      </w:r>
    </w:p>
    <w:p w14:paraId="5B52DAAB" w14:textId="77777777" w:rsidR="00AB396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Pr>
          <w:rFonts w:ascii="Source Sans Pro" w:eastAsia="Times New Roman" w:hAnsi="Source Sans Pro" w:cs="Noto Sans"/>
          <w:color w:val="2D2D2D"/>
        </w:rPr>
        <w:t>High school diploma and bachelor’s degree preferred</w:t>
      </w:r>
    </w:p>
    <w:p w14:paraId="149BA9DD" w14:textId="77777777" w:rsidR="00AB396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Pr>
          <w:rFonts w:ascii="Source Sans Pro" w:eastAsia="Times New Roman" w:hAnsi="Source Sans Pro" w:cs="Noto Sans"/>
          <w:color w:val="2D2D2D"/>
        </w:rPr>
        <w:t>At least 5 years of healthcare experience</w:t>
      </w:r>
    </w:p>
    <w:p w14:paraId="32D051A9" w14:textId="77777777" w:rsidR="00AB3960" w:rsidRPr="00F96FA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Pr>
          <w:rFonts w:ascii="Noto Sans" w:eastAsia="Times New Roman" w:hAnsi="Noto Sans" w:cs="Noto Sans"/>
          <w:color w:val="2D2D2D"/>
          <w:sz w:val="20"/>
          <w:szCs w:val="20"/>
        </w:rPr>
        <w:t>Provider enrollment experience and/or credentialing experience is preferred</w:t>
      </w:r>
    </w:p>
    <w:p w14:paraId="7CD99A15" w14:textId="77777777" w:rsidR="00AB3960" w:rsidRPr="004A2498" w:rsidRDefault="00AB3960" w:rsidP="00AB3960">
      <w:pPr>
        <w:numPr>
          <w:ilvl w:val="0"/>
          <w:numId w:val="2"/>
        </w:numPr>
        <w:spacing w:before="100" w:beforeAutospacing="1" w:after="100" w:afterAutospacing="1" w:line="240" w:lineRule="auto"/>
        <w:rPr>
          <w:rFonts w:ascii="Source Sans Pro" w:eastAsia="Times New Roman" w:hAnsi="Source Sans Pro" w:cs="Noto Sans"/>
          <w:b/>
          <w:bCs/>
          <w:color w:val="2D2D2D"/>
        </w:rPr>
      </w:pPr>
      <w:r>
        <w:rPr>
          <w:rFonts w:ascii="Source Sans Pro" w:eastAsia="Times New Roman" w:hAnsi="Source Sans Pro" w:cs="Noto Sans"/>
          <w:b/>
          <w:bCs/>
          <w:color w:val="2D2D2D"/>
        </w:rPr>
        <w:t>P</w:t>
      </w:r>
      <w:r w:rsidRPr="004A2498">
        <w:rPr>
          <w:rFonts w:ascii="Source Sans Pro" w:eastAsia="Times New Roman" w:hAnsi="Source Sans Pro" w:cs="Noto Sans"/>
          <w:b/>
          <w:bCs/>
          <w:color w:val="2D2D2D"/>
        </w:rPr>
        <w:t xml:space="preserve">rovider licensing experience </w:t>
      </w:r>
      <w:r>
        <w:rPr>
          <w:rFonts w:ascii="Source Sans Pro" w:eastAsia="Times New Roman" w:hAnsi="Source Sans Pro" w:cs="Noto Sans"/>
          <w:b/>
          <w:bCs/>
          <w:color w:val="2D2D2D"/>
        </w:rPr>
        <w:t xml:space="preserve">in multiple states </w:t>
      </w:r>
      <w:r w:rsidRPr="004A2498">
        <w:rPr>
          <w:rFonts w:ascii="Source Sans Pro" w:eastAsia="Times New Roman" w:hAnsi="Source Sans Pro" w:cs="Noto Sans"/>
          <w:b/>
          <w:bCs/>
          <w:color w:val="2D2D2D"/>
        </w:rPr>
        <w:t xml:space="preserve">is </w:t>
      </w:r>
      <w:r>
        <w:rPr>
          <w:rFonts w:ascii="Source Sans Pro" w:eastAsia="Times New Roman" w:hAnsi="Source Sans Pro" w:cs="Noto Sans"/>
          <w:b/>
          <w:bCs/>
          <w:color w:val="2D2D2D"/>
        </w:rPr>
        <w:t>preferred.</w:t>
      </w:r>
    </w:p>
    <w:p w14:paraId="42F901BA" w14:textId="77777777" w:rsidR="00AB3960" w:rsidRPr="00F96FA0" w:rsidRDefault="00AB3960" w:rsidP="00AB3960">
      <w:pPr>
        <w:numPr>
          <w:ilvl w:val="0"/>
          <w:numId w:val="2"/>
        </w:numPr>
        <w:spacing w:before="100" w:beforeAutospacing="1" w:after="100" w:afterAutospacing="1" w:line="240" w:lineRule="auto"/>
        <w:rPr>
          <w:rFonts w:ascii="Source Sans Pro" w:eastAsia="Times New Roman" w:hAnsi="Source Sans Pro" w:cs="Noto Sans"/>
          <w:color w:val="2D2D2D"/>
        </w:rPr>
      </w:pPr>
      <w:r w:rsidRPr="00F96FA0">
        <w:rPr>
          <w:rFonts w:ascii="Source Sans Pro" w:eastAsia="Times New Roman" w:hAnsi="Source Sans Pro" w:cs="Noto Sans"/>
          <w:color w:val="2D2D2D"/>
        </w:rPr>
        <w:t>Basic understanding of state licensing Boards</w:t>
      </w:r>
    </w:p>
    <w:p w14:paraId="65C41E33" w14:textId="77777777" w:rsidR="00AB3960" w:rsidRPr="00F96FA0" w:rsidRDefault="00AB3960" w:rsidP="00AB3960">
      <w:pPr>
        <w:spacing w:before="100" w:beforeAutospacing="1" w:after="100" w:afterAutospacing="1" w:line="240" w:lineRule="auto"/>
        <w:rPr>
          <w:rFonts w:ascii="Source Sans Pro" w:eastAsia="Times New Roman" w:hAnsi="Source Sans Pro" w:cs="Times New Roman"/>
          <w:color w:val="000000"/>
        </w:rPr>
      </w:pPr>
      <w:r w:rsidRPr="00F96FA0">
        <w:rPr>
          <w:rFonts w:ascii="Source Sans Pro" w:eastAsia="Times New Roman" w:hAnsi="Source Sans Pro" w:cs="Times New Roman"/>
          <w:b/>
          <w:bCs/>
          <w:color w:val="000000"/>
          <w:u w:val="single"/>
        </w:rPr>
        <w:t>Physical Requirements/Work Environment</w:t>
      </w:r>
      <w:r w:rsidRPr="00F96FA0">
        <w:rPr>
          <w:rFonts w:ascii="Source Sans Pro" w:eastAsia="Times New Roman" w:hAnsi="Source Sans Pro" w:cs="Times New Roman"/>
          <w:b/>
          <w:bCs/>
          <w:color w:val="000000"/>
        </w:rPr>
        <w:t>:</w:t>
      </w:r>
    </w:p>
    <w:p w14:paraId="2FC77E5E" w14:textId="77777777" w:rsidR="00AB3960" w:rsidRPr="00F96FA0" w:rsidRDefault="00AB3960" w:rsidP="00AB3960">
      <w:pPr>
        <w:spacing w:after="0" w:line="240" w:lineRule="auto"/>
        <w:rPr>
          <w:rFonts w:ascii="Source Sans Pro" w:eastAsia="Times New Roman" w:hAnsi="Source Sans Pro" w:cs="Times New Roman"/>
          <w:color w:val="000000"/>
        </w:rPr>
      </w:pPr>
      <w:r w:rsidRPr="00F96FA0">
        <w:rPr>
          <w:rFonts w:ascii="Source Sans Pro" w:eastAsia="Times New Roman" w:hAnsi="Source Sans Pro" w:cs="Times New Roman"/>
          <w:color w:val="000000"/>
        </w:rPr>
        <w:t>The physical demands described here are representative of those that must be met by an individual to successfully perform the essential duties of this job. Reasonable accommodations may be made to enable individuals with disabilities to perform the essential duties.</w:t>
      </w:r>
    </w:p>
    <w:p w14:paraId="1347AEF2" w14:textId="77777777" w:rsidR="00AB3960" w:rsidRPr="00F96FA0" w:rsidRDefault="00AB3960" w:rsidP="00AB3960">
      <w:pPr>
        <w:numPr>
          <w:ilvl w:val="0"/>
          <w:numId w:val="1"/>
        </w:numPr>
        <w:spacing w:after="0" w:line="240" w:lineRule="auto"/>
        <w:rPr>
          <w:rFonts w:ascii="Source Sans Pro" w:eastAsia="Times New Roman" w:hAnsi="Source Sans Pro" w:cs="Times New Roman"/>
          <w:color w:val="000000"/>
        </w:rPr>
      </w:pPr>
      <w:r w:rsidRPr="00F96FA0">
        <w:rPr>
          <w:rFonts w:ascii="Source Sans Pro" w:eastAsia="Times New Roman" w:hAnsi="Source Sans Pro" w:cs="Times New Roman"/>
          <w:color w:val="000000"/>
        </w:rPr>
        <w:t>Work is performed primarily in a traditional office setting, where the employee is regularly required to sit, stand, and demonstrate manual dexterity.</w:t>
      </w:r>
    </w:p>
    <w:p w14:paraId="400F48BD" w14:textId="77777777" w:rsidR="00AB3960" w:rsidRPr="00F96FA0" w:rsidRDefault="00AB3960" w:rsidP="00AB3960">
      <w:pPr>
        <w:numPr>
          <w:ilvl w:val="0"/>
          <w:numId w:val="1"/>
        </w:numPr>
        <w:spacing w:before="100" w:beforeAutospacing="1" w:after="100" w:afterAutospacing="1" w:line="240" w:lineRule="auto"/>
        <w:rPr>
          <w:rFonts w:ascii="Source Sans Pro" w:eastAsia="Times New Roman" w:hAnsi="Source Sans Pro" w:cs="Times New Roman"/>
          <w:color w:val="000000"/>
        </w:rPr>
      </w:pPr>
      <w:r w:rsidRPr="00F96FA0">
        <w:rPr>
          <w:rFonts w:ascii="Source Sans Pro" w:eastAsia="Times New Roman" w:hAnsi="Source Sans Pro" w:cs="Times New Roman"/>
          <w:color w:val="000000"/>
        </w:rPr>
        <w:t>Work includes extended periods of time at a desk and computer screen.</w:t>
      </w:r>
    </w:p>
    <w:p w14:paraId="256657CC" w14:textId="77777777" w:rsidR="00AB3960" w:rsidRPr="00F96FA0" w:rsidRDefault="00AB3960" w:rsidP="00AB3960">
      <w:pPr>
        <w:numPr>
          <w:ilvl w:val="0"/>
          <w:numId w:val="1"/>
        </w:numPr>
        <w:spacing w:before="100" w:beforeAutospacing="1" w:after="100" w:afterAutospacing="1" w:line="240" w:lineRule="auto"/>
        <w:rPr>
          <w:rFonts w:ascii="Source Sans Pro" w:eastAsia="Times New Roman" w:hAnsi="Source Sans Pro" w:cs="Calibri"/>
          <w:b/>
          <w:bCs/>
          <w:color w:val="000000"/>
          <w:u w:val="single"/>
        </w:rPr>
      </w:pPr>
      <w:r w:rsidRPr="00F96FA0">
        <w:rPr>
          <w:rFonts w:ascii="Source Sans Pro" w:eastAsia="Times New Roman" w:hAnsi="Source Sans Pro" w:cs="Times New Roman"/>
          <w:color w:val="000000"/>
        </w:rPr>
        <w:t xml:space="preserve">May be required to occasionally </w:t>
      </w:r>
      <w:proofErr w:type="gramStart"/>
      <w:r w:rsidRPr="00F96FA0">
        <w:rPr>
          <w:rFonts w:ascii="Source Sans Pro" w:eastAsia="Times New Roman" w:hAnsi="Source Sans Pro" w:cs="Times New Roman"/>
          <w:color w:val="000000"/>
        </w:rPr>
        <w:t>lift up</w:t>
      </w:r>
      <w:proofErr w:type="gramEnd"/>
      <w:r w:rsidRPr="00F96FA0">
        <w:rPr>
          <w:rFonts w:ascii="Source Sans Pro" w:eastAsia="Times New Roman" w:hAnsi="Source Sans Pro" w:cs="Times New Roman"/>
          <w:color w:val="000000"/>
        </w:rPr>
        <w:t xml:space="preserve"> to 25 pounds.</w:t>
      </w:r>
    </w:p>
    <w:p w14:paraId="6242FE7B" w14:textId="77777777" w:rsidR="00AB3960" w:rsidRPr="00F96FA0" w:rsidRDefault="00AB3960" w:rsidP="00AB3960">
      <w:pPr>
        <w:spacing w:before="100" w:beforeAutospacing="1" w:after="100" w:afterAutospacing="1" w:line="240" w:lineRule="auto"/>
        <w:rPr>
          <w:rFonts w:ascii="Source Sans Pro" w:eastAsia="Times New Roman" w:hAnsi="Source Sans Pro" w:cs="Calibri"/>
          <w:color w:val="000000"/>
        </w:rPr>
      </w:pPr>
      <w:r w:rsidRPr="00F96FA0">
        <w:rPr>
          <w:rFonts w:ascii="Source Sans Pro" w:eastAsia="Times New Roman" w:hAnsi="Source Sans Pro" w:cs="Calibri"/>
          <w:b/>
          <w:bCs/>
          <w:color w:val="000000"/>
          <w:u w:val="single"/>
        </w:rPr>
        <w:t>Where You’ll Work</w:t>
      </w:r>
      <w:r w:rsidRPr="00F96FA0">
        <w:rPr>
          <w:rFonts w:ascii="Source Sans Pro" w:eastAsia="Times New Roman" w:hAnsi="Source Sans Pro" w:cs="Calibri"/>
          <w:b/>
          <w:bCs/>
          <w:color w:val="000000"/>
        </w:rPr>
        <w:t>:</w:t>
      </w:r>
    </w:p>
    <w:p w14:paraId="3F299890" w14:textId="77777777" w:rsidR="00AB3960" w:rsidRPr="00F96FA0" w:rsidRDefault="00AB3960" w:rsidP="00AB3960">
      <w:pPr>
        <w:spacing w:before="100" w:beforeAutospacing="1" w:after="100" w:afterAutospacing="1" w:line="240" w:lineRule="auto"/>
        <w:rPr>
          <w:rFonts w:ascii="Source Sans Pro" w:eastAsia="Times New Roman" w:hAnsi="Source Sans Pro" w:cs="Calibri"/>
          <w:color w:val="000000"/>
        </w:rPr>
      </w:pPr>
      <w:r w:rsidRPr="00F96FA0">
        <w:rPr>
          <w:rFonts w:ascii="Source Sans Pro" w:eastAsia="Times New Roman" w:hAnsi="Source Sans Pro" w:cs="Calibri"/>
          <w:color w:val="000000"/>
        </w:rPr>
        <w:t>PursueCare is a startup technology-enabled healthcare management services organization ("MSO") that is addressing the opioid epidemic with an intelligent, convenient, and stigma-free telehealth treatment platform that creates a better experience and outcomes for healthcare providers and patients alike. As traditional opioid addiction treatment models have failed to provide enough access and lasting outcomes for patients, states continue to push for innovative solutions to serve the overwhelming need, particularly across rural and underserved areas. Our vision is to improve access to opioid addiction care and promote better patient engagement/outcomes by providing convenient, private and stigma-free telemedicine services through a virtual network of on-demand prescribing physicians, addiction counselors, and clinics, as well as other recovery resources and dedicated addiction pharmacy services, right through a browser or smart phone app. </w:t>
      </w:r>
    </w:p>
    <w:p w14:paraId="39CEAB06" w14:textId="77777777" w:rsidR="00AB3960" w:rsidRPr="00F96FA0" w:rsidRDefault="00AB3960" w:rsidP="00AB3960">
      <w:pPr>
        <w:spacing w:before="100" w:beforeAutospacing="1" w:after="100" w:afterAutospacing="1" w:line="240" w:lineRule="auto"/>
        <w:rPr>
          <w:rFonts w:ascii="Source Sans Pro" w:eastAsia="Times New Roman" w:hAnsi="Source Sans Pro" w:cs="Calibri"/>
          <w:color w:val="000000"/>
        </w:rPr>
      </w:pPr>
      <w:r w:rsidRPr="00F96FA0">
        <w:rPr>
          <w:rFonts w:ascii="Source Sans Pro" w:eastAsia="Times New Roman" w:hAnsi="Source Sans Pro" w:cs="Calibri"/>
          <w:color w:val="000000"/>
        </w:rPr>
        <w:t>Our platform offers telehealth video conferencing, marketing, care coordination, billing, EHR, reporting, partnerships with referral sources for patients in need of recovery intervention, and ancillary services to addiction treatment practitioners and clinics. We offer greater access and engagement with private, stigma-free medication-assisted treatment (“MAT”) programs and evidence-based protocols, increasing the likelihood practitioners will be able to treat more patients, more consistently, with better outcomes. </w:t>
      </w:r>
    </w:p>
    <w:p w14:paraId="41B4B4D9" w14:textId="77777777" w:rsidR="004E3F48" w:rsidRDefault="00AB3960" w:rsidP="00AB3960">
      <w:pPr>
        <w:spacing w:before="100" w:beforeAutospacing="1" w:after="100" w:afterAutospacing="1" w:line="240" w:lineRule="auto"/>
        <w:rPr>
          <w:rFonts w:ascii="Source Sans Pro" w:eastAsia="Times New Roman" w:hAnsi="Source Sans Pro" w:cs="Times New Roman"/>
          <w:color w:val="222222"/>
        </w:rPr>
      </w:pPr>
      <w:r w:rsidRPr="00F96FA0">
        <w:rPr>
          <w:rFonts w:ascii="Source Sans Pro" w:eastAsia="Times New Roman" w:hAnsi="Source Sans Pro" w:cs="Times New Roman"/>
          <w:color w:val="222222"/>
        </w:rPr>
        <w:t xml:space="preserve">We offer all full-time employees unlimited paid time off to allow our team members to properly recharge, competitive salaries, bonus opportunities, equity opportunities, and affordable health coverage with company contributions. We are located in Middletown, </w:t>
      </w:r>
      <w:r w:rsidR="004E3F48" w:rsidRPr="00F96FA0">
        <w:rPr>
          <w:rFonts w:ascii="Source Sans Pro" w:eastAsia="Times New Roman" w:hAnsi="Source Sans Pro" w:cs="Times New Roman"/>
          <w:color w:val="222222"/>
        </w:rPr>
        <w:t>C</w:t>
      </w:r>
      <w:r w:rsidR="004E3F48">
        <w:rPr>
          <w:rFonts w:ascii="Source Sans Pro" w:eastAsia="Times New Roman" w:hAnsi="Source Sans Pro" w:cs="Times New Roman"/>
          <w:color w:val="222222"/>
        </w:rPr>
        <w:t>T, which</w:t>
      </w:r>
      <w:r w:rsidRPr="00F96FA0">
        <w:rPr>
          <w:rFonts w:ascii="Source Sans Pro" w:eastAsia="Times New Roman" w:hAnsi="Source Sans Pro" w:cs="Times New Roman"/>
          <w:color w:val="222222"/>
        </w:rPr>
        <w:t xml:space="preserve"> is coincidentally </w:t>
      </w:r>
      <w:proofErr w:type="gramStart"/>
      <w:r w:rsidRPr="00F96FA0">
        <w:rPr>
          <w:rFonts w:ascii="Source Sans Pro" w:eastAsia="Times New Roman" w:hAnsi="Source Sans Pro" w:cs="Times New Roman"/>
          <w:color w:val="222222"/>
        </w:rPr>
        <w:t>right</w:t>
      </w:r>
      <w:proofErr w:type="gramEnd"/>
      <w:r w:rsidRPr="00F96FA0">
        <w:rPr>
          <w:rFonts w:ascii="Source Sans Pro" w:eastAsia="Times New Roman" w:hAnsi="Source Sans Pro" w:cs="Times New Roman"/>
          <w:color w:val="222222"/>
        </w:rPr>
        <w:t xml:space="preserve"> </w:t>
      </w:r>
    </w:p>
    <w:p w14:paraId="01E81755" w14:textId="77777777" w:rsidR="004E3F48" w:rsidRDefault="004E3F48" w:rsidP="00AB3960">
      <w:pPr>
        <w:spacing w:before="100" w:beforeAutospacing="1" w:after="100" w:afterAutospacing="1" w:line="240" w:lineRule="auto"/>
        <w:rPr>
          <w:rFonts w:ascii="Source Sans Pro" w:eastAsia="Times New Roman" w:hAnsi="Source Sans Pro" w:cs="Times New Roman"/>
          <w:color w:val="222222"/>
        </w:rPr>
      </w:pPr>
    </w:p>
    <w:p w14:paraId="4883CF6F" w14:textId="4C8ABFAC" w:rsidR="00AB3960" w:rsidRPr="00F96FA0" w:rsidRDefault="00AB3960" w:rsidP="00AB3960">
      <w:pPr>
        <w:spacing w:before="100" w:beforeAutospacing="1" w:after="100" w:afterAutospacing="1" w:line="240" w:lineRule="auto"/>
        <w:rPr>
          <w:rFonts w:ascii="Source Sans Pro" w:hAnsi="Source Sans Pro"/>
        </w:rPr>
      </w:pPr>
      <w:r w:rsidRPr="00F96FA0">
        <w:rPr>
          <w:rFonts w:ascii="Source Sans Pro" w:eastAsia="Times New Roman" w:hAnsi="Source Sans Pro" w:cs="Times New Roman"/>
          <w:color w:val="222222"/>
        </w:rPr>
        <w:t>smack in the middle of Connecticut. We offer work-from-home/remote opportunities for certain positions, based upon being able to meet the core competencies and requirements for the position from your location. We pledge to be an Equal Opportunity Employer.</w:t>
      </w:r>
    </w:p>
    <w:p w14:paraId="6FCE808C" w14:textId="77777777" w:rsidR="00C04FB1" w:rsidRDefault="00C04FB1">
      <w:pPr>
        <w:rPr>
          <w:noProof/>
        </w:rPr>
      </w:pPr>
    </w:p>
    <w:p w14:paraId="3DDED6E9" w14:textId="77777777" w:rsidR="00C04FB1" w:rsidRDefault="00C04FB1">
      <w:pPr>
        <w:rPr>
          <w:noProof/>
        </w:rPr>
      </w:pPr>
    </w:p>
    <w:p w14:paraId="52665929" w14:textId="77777777" w:rsidR="00C04FB1" w:rsidRDefault="00C04FB1">
      <w:pPr>
        <w:rPr>
          <w:noProof/>
        </w:rPr>
      </w:pPr>
    </w:p>
    <w:p w14:paraId="1FFF23A5" w14:textId="77777777" w:rsidR="00AB3960" w:rsidRDefault="00AB3960" w:rsidP="00AB3960">
      <w:pPr>
        <w:rPr>
          <w:rFonts w:ascii="Aparajita" w:hAnsi="Aparajita" w:cs="Aparajita"/>
          <w:noProof/>
          <w:sz w:val="28"/>
          <w:szCs w:val="28"/>
        </w:rPr>
      </w:pPr>
    </w:p>
    <w:p w14:paraId="7F82E30B" w14:textId="77777777" w:rsidR="00AB3960" w:rsidRPr="00AB3960" w:rsidRDefault="00AB3960" w:rsidP="00AB3960">
      <w:pPr>
        <w:rPr>
          <w:rFonts w:ascii="Aparajita" w:hAnsi="Aparajita" w:cs="Aparajita"/>
          <w:sz w:val="28"/>
          <w:szCs w:val="28"/>
        </w:rPr>
      </w:pPr>
    </w:p>
    <w:p w14:paraId="22880674" w14:textId="77777777" w:rsidR="00AB3960" w:rsidRPr="00AB3960" w:rsidRDefault="00AB3960" w:rsidP="00AB3960">
      <w:pPr>
        <w:rPr>
          <w:rFonts w:ascii="Aparajita" w:hAnsi="Aparajita" w:cs="Aparajita"/>
          <w:sz w:val="28"/>
          <w:szCs w:val="28"/>
        </w:rPr>
      </w:pPr>
    </w:p>
    <w:p w14:paraId="735EA88B" w14:textId="77777777" w:rsidR="00AB3960" w:rsidRPr="00AB3960" w:rsidRDefault="00AB3960" w:rsidP="00AB3960">
      <w:pPr>
        <w:ind w:firstLine="720"/>
        <w:rPr>
          <w:rFonts w:ascii="Aparajita" w:hAnsi="Aparajita" w:cs="Aparajita"/>
          <w:sz w:val="28"/>
          <w:szCs w:val="28"/>
        </w:rPr>
      </w:pPr>
    </w:p>
    <w:sectPr w:rsidR="00AB3960" w:rsidRPr="00AB39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A89D" w14:textId="77777777" w:rsidR="00A87E7C" w:rsidRDefault="00A87E7C" w:rsidP="00C04FB1">
      <w:pPr>
        <w:spacing w:after="0" w:line="240" w:lineRule="auto"/>
      </w:pPr>
      <w:r>
        <w:separator/>
      </w:r>
    </w:p>
  </w:endnote>
  <w:endnote w:type="continuationSeparator" w:id="0">
    <w:p w14:paraId="21C95672" w14:textId="77777777" w:rsidR="00A87E7C" w:rsidRDefault="00A87E7C" w:rsidP="00C0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Noto Sans">
    <w:altName w:val="Nirmala UI"/>
    <w:charset w:val="00"/>
    <w:family w:val="swiss"/>
    <w:pitch w:val="variable"/>
    <w:sig w:usb0="E00082FF" w:usb1="400078FF" w:usb2="00000021" w:usb3="00000000" w:csb0="0000019F" w:csb1="00000000"/>
  </w:font>
  <w:font w:name="Aparajita">
    <w:charset w:val="00"/>
    <w:family w:val="roman"/>
    <w:pitch w:val="variable"/>
    <w:sig w:usb0="00008003" w:usb1="00000000" w:usb2="00000000" w:usb3="00000000" w:csb0="00000001" w:csb1="00000000"/>
  </w:font>
  <w:font w:name="Avenir Next LT Pro Light">
    <w:charset w:val="00"/>
    <w:family w:val="swiss"/>
    <w:pitch w:val="variable"/>
    <w:sig w:usb0="A00000EF" w:usb1="5000204B" w:usb2="00000000" w:usb3="00000000" w:csb0="00000093"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8C5B" w14:textId="44538567" w:rsidR="00C04FB1" w:rsidRDefault="00C04FB1">
    <w:pPr>
      <w:pStyle w:val="Footer"/>
    </w:pPr>
  </w:p>
  <w:p w14:paraId="5D286BE4" w14:textId="40E8F6DE" w:rsidR="00AB3960" w:rsidRDefault="00AB3960">
    <w:pPr>
      <w:pStyle w:val="Footer"/>
    </w:pPr>
  </w:p>
  <w:p w14:paraId="6F911A97" w14:textId="77777777" w:rsidR="00AB3960" w:rsidRDefault="00AB3960" w:rsidP="00C04FB1">
    <w:pPr>
      <w:pStyle w:val="Footer"/>
      <w:jc w:val="center"/>
      <w:rPr>
        <w:rFonts w:ascii="Avenir Next LT Pro Light" w:hAnsi="Avenir Next LT Pro Light" w:cs="AngsanaUPC"/>
      </w:rPr>
    </w:pPr>
  </w:p>
  <w:p w14:paraId="61E9D52C" w14:textId="77777777" w:rsidR="00AB3960" w:rsidRPr="00C04FB1" w:rsidRDefault="00AB3960" w:rsidP="00C04FB1">
    <w:pPr>
      <w:pStyle w:val="Footer"/>
      <w:jc w:val="center"/>
      <w:rPr>
        <w:rFonts w:ascii="Avenir Next LT Pro Light" w:hAnsi="Avenir Next LT Pro Light" w:cs="AngsanaUP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8ACA" w14:textId="77777777" w:rsidR="00A87E7C" w:rsidRDefault="00A87E7C" w:rsidP="00C04FB1">
      <w:pPr>
        <w:spacing w:after="0" w:line="240" w:lineRule="auto"/>
      </w:pPr>
      <w:r>
        <w:separator/>
      </w:r>
    </w:p>
  </w:footnote>
  <w:footnote w:type="continuationSeparator" w:id="0">
    <w:p w14:paraId="6BE6E5B8" w14:textId="77777777" w:rsidR="00A87E7C" w:rsidRDefault="00A87E7C" w:rsidP="00C04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90C6" w14:textId="54828CF8" w:rsidR="00C04FB1" w:rsidRDefault="00C04FB1">
    <w:pPr>
      <w:pStyle w:val="Header"/>
    </w:pPr>
    <w:r>
      <w:rPr>
        <w:noProof/>
      </w:rPr>
      <w:drawing>
        <wp:inline distT="0" distB="0" distL="0" distR="0" wp14:anchorId="2F66F49D" wp14:editId="2A2BA1B1">
          <wp:extent cx="2371377" cy="396240"/>
          <wp:effectExtent l="0" t="0" r="0" b="3810"/>
          <wp:docPr id="4" name="Picture 4" descr="Pursue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sue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480" cy="414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40EF"/>
    <w:multiLevelType w:val="multilevel"/>
    <w:tmpl w:val="AA3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41FF4"/>
    <w:multiLevelType w:val="multilevel"/>
    <w:tmpl w:val="071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8391F"/>
    <w:multiLevelType w:val="multilevel"/>
    <w:tmpl w:val="116E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57226">
    <w:abstractNumId w:val="0"/>
  </w:num>
  <w:num w:numId="2" w16cid:durableId="639261480">
    <w:abstractNumId w:val="2"/>
  </w:num>
  <w:num w:numId="3" w16cid:durableId="1585921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B1"/>
    <w:rsid w:val="001E2083"/>
    <w:rsid w:val="001E5F75"/>
    <w:rsid w:val="0037551B"/>
    <w:rsid w:val="00434B4B"/>
    <w:rsid w:val="004E3F48"/>
    <w:rsid w:val="005354F7"/>
    <w:rsid w:val="005A7D57"/>
    <w:rsid w:val="005D5675"/>
    <w:rsid w:val="00852AD5"/>
    <w:rsid w:val="00A7005F"/>
    <w:rsid w:val="00A87E7C"/>
    <w:rsid w:val="00AB3960"/>
    <w:rsid w:val="00B36E62"/>
    <w:rsid w:val="00B37E9A"/>
    <w:rsid w:val="00C04FB1"/>
    <w:rsid w:val="00C44050"/>
    <w:rsid w:val="00C6195C"/>
    <w:rsid w:val="00CF5C7A"/>
    <w:rsid w:val="00D76E02"/>
    <w:rsid w:val="00E41301"/>
    <w:rsid w:val="00EF5046"/>
    <w:rsid w:val="00EF74D3"/>
    <w:rsid w:val="00F16F20"/>
    <w:rsid w:val="00F2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3B73"/>
  <w15:chartTrackingRefBased/>
  <w15:docId w15:val="{D1753457-7DD3-4B96-9867-8920977D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FB1"/>
  </w:style>
  <w:style w:type="paragraph" w:styleId="Footer">
    <w:name w:val="footer"/>
    <w:basedOn w:val="Normal"/>
    <w:link w:val="FooterChar"/>
    <w:uiPriority w:val="99"/>
    <w:unhideWhenUsed/>
    <w:rsid w:val="00C0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514919-ba09-49cb-a561-37bb34d539a9">
      <Terms xmlns="http://schemas.microsoft.com/office/infopath/2007/PartnerControls"/>
    </lcf76f155ced4ddcb4097134ff3c332f>
    <TaxCatchAll xmlns="74a54006-3471-4334-8025-00a01de059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B828BFDD1B141AF73E6B8E4E2CEBD" ma:contentTypeVersion="18" ma:contentTypeDescription="Create a new document." ma:contentTypeScope="" ma:versionID="42fe132a63453ad9d608ed01a11092fc">
  <xsd:schema xmlns:xsd="http://www.w3.org/2001/XMLSchema" xmlns:xs="http://www.w3.org/2001/XMLSchema" xmlns:p="http://schemas.microsoft.com/office/2006/metadata/properties" xmlns:ns2="0a514919-ba09-49cb-a561-37bb34d539a9" xmlns:ns3="74a54006-3471-4334-8025-00a01de0599f" targetNamespace="http://schemas.microsoft.com/office/2006/metadata/properties" ma:root="true" ma:fieldsID="21e754aedda4a74766ef97447320a90b" ns2:_="" ns3:_="">
    <xsd:import namespace="0a514919-ba09-49cb-a561-37bb34d539a9"/>
    <xsd:import namespace="74a54006-3471-4334-8025-00a01de05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14919-ba09-49cb-a561-37bb34d5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3b88d-9c30-4a33-a654-f6ea1b3824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a54006-3471-4334-8025-00a01de059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647006-dfc1-4635-929a-ba9e25325ef8}" ma:internalName="TaxCatchAll" ma:showField="CatchAllData" ma:web="74a54006-3471-4334-8025-00a01de05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A5D9D-6E43-4D80-8958-BA32BA6C0794}">
  <ds:schemaRefs>
    <ds:schemaRef ds:uri="http://schemas.microsoft.com/office/2006/metadata/properties"/>
    <ds:schemaRef ds:uri="http://schemas.microsoft.com/office/infopath/2007/PartnerControls"/>
    <ds:schemaRef ds:uri="0a514919-ba09-49cb-a561-37bb34d539a9"/>
    <ds:schemaRef ds:uri="74a54006-3471-4334-8025-00a01de0599f"/>
  </ds:schemaRefs>
</ds:datastoreItem>
</file>

<file path=customXml/itemProps2.xml><?xml version="1.0" encoding="utf-8"?>
<ds:datastoreItem xmlns:ds="http://schemas.openxmlformats.org/officeDocument/2006/customXml" ds:itemID="{E622A1B7-0652-4424-A931-D40775967752}">
  <ds:schemaRefs>
    <ds:schemaRef ds:uri="http://schemas.microsoft.com/sharepoint/v3/contenttype/forms"/>
  </ds:schemaRefs>
</ds:datastoreItem>
</file>

<file path=customXml/itemProps3.xml><?xml version="1.0" encoding="utf-8"?>
<ds:datastoreItem xmlns:ds="http://schemas.openxmlformats.org/officeDocument/2006/customXml" ds:itemID="{9FFE072A-87FF-4500-B803-042120625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14919-ba09-49cb-a561-37bb34d539a9"/>
    <ds:schemaRef ds:uri="74a54006-3471-4334-8025-00a01de05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King</dc:creator>
  <cp:keywords/>
  <dc:description/>
  <cp:lastModifiedBy>Lourdes Espada</cp:lastModifiedBy>
  <cp:revision>2</cp:revision>
  <dcterms:created xsi:type="dcterms:W3CDTF">2023-01-19T16:52:00Z</dcterms:created>
  <dcterms:modified xsi:type="dcterms:W3CDTF">2023-01-19T16:52:00Z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0x010100613B828BFDD1B141AF73E6B8E4E2CEBD</vt:lpwstr>
  </property>
</Properties>
</file>