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350BD" w:rsidRDefault="00000000">
      <w:pPr>
        <w:rPr>
          <w:color w:val="F15A29"/>
          <w:sz w:val="32"/>
          <w:szCs w:val="32"/>
        </w:rPr>
      </w:pPr>
      <w:r>
        <w:rPr>
          <w:b/>
          <w:color w:val="F15A29"/>
          <w:sz w:val="36"/>
          <w:szCs w:val="36"/>
        </w:rPr>
        <w:t>RESOURCES</w:t>
      </w:r>
    </w:p>
    <w:p w14:paraId="00000002" w14:textId="77777777" w:rsidR="007350BD" w:rsidRDefault="00000000">
      <w:pPr>
        <w:rPr>
          <w:color w:val="F15A29"/>
          <w:sz w:val="28"/>
          <w:szCs w:val="28"/>
        </w:rPr>
      </w:pPr>
      <w:r>
        <w:rPr>
          <w:color w:val="F15A29"/>
          <w:sz w:val="28"/>
          <w:szCs w:val="28"/>
        </w:rPr>
        <w:t xml:space="preserve">Mental Health Peer Discussion Group for CAC Leadership </w:t>
      </w:r>
    </w:p>
    <w:p w14:paraId="00000003" w14:textId="77777777" w:rsidR="007350BD" w:rsidRDefault="007350BD"/>
    <w:p w14:paraId="00000004" w14:textId="77777777" w:rsidR="007350BD" w:rsidRDefault="00000000">
      <w:pPr>
        <w:rPr>
          <w:i/>
          <w:sz w:val="18"/>
          <w:szCs w:val="18"/>
          <w:highlight w:val="white"/>
        </w:rPr>
      </w:pPr>
      <w:r>
        <w:rPr>
          <w:b/>
          <w:color w:val="3DB5AD"/>
          <w:sz w:val="26"/>
          <w:szCs w:val="26"/>
          <w:highlight w:val="yellow"/>
        </w:rPr>
        <w:t>Trauma 101</w:t>
      </w:r>
      <w:r>
        <w:rPr>
          <w:b/>
          <w:i/>
          <w:sz w:val="24"/>
          <w:szCs w:val="24"/>
          <w:highlight w:val="white"/>
        </w:rPr>
        <w:t xml:space="preserve"> </w:t>
      </w:r>
    </w:p>
    <w:p w14:paraId="00000005" w14:textId="77777777" w:rsidR="007350BD" w:rsidRDefault="007350BD"/>
    <w:p w14:paraId="00000006" w14:textId="77777777" w:rsidR="007350BD" w:rsidRDefault="00000000">
      <w:pPr>
        <w:numPr>
          <w:ilvl w:val="0"/>
          <w:numId w:val="1"/>
        </w:numPr>
        <w:rPr>
          <w:b/>
        </w:rPr>
      </w:pPr>
      <w:hyperlink r:id="rId7">
        <w:r>
          <w:rPr>
            <w:b/>
            <w:color w:val="1155CC"/>
            <w:u w:val="single"/>
          </w:rPr>
          <w:t>Trauma 101 and Trauma Informed Practice Presentation</w:t>
        </w:r>
      </w:hyperlink>
      <w:r>
        <w:t xml:space="preserve"> </w:t>
      </w:r>
      <w:r>
        <w:rPr>
          <w:b/>
          <w:i/>
          <w:color w:val="F15A29"/>
          <w:highlight w:val="white"/>
        </w:rPr>
        <w:t>*Added 4/7</w:t>
      </w:r>
    </w:p>
    <w:p w14:paraId="00000007" w14:textId="77777777" w:rsidR="007350BD" w:rsidRDefault="00000000">
      <w:pPr>
        <w:numPr>
          <w:ilvl w:val="0"/>
          <w:numId w:val="1"/>
        </w:numPr>
        <w:rPr>
          <w:b/>
        </w:rPr>
      </w:pPr>
      <w:hyperlink r:id="rId8">
        <w:r>
          <w:rPr>
            <w:b/>
            <w:color w:val="1155CC"/>
            <w:u w:val="single"/>
          </w:rPr>
          <w:t>Trauma Resources from Beacon House</w:t>
        </w:r>
      </w:hyperlink>
      <w:r>
        <w:rPr>
          <w:b/>
        </w:rPr>
        <w:t xml:space="preserve"> </w:t>
      </w:r>
    </w:p>
    <w:p w14:paraId="00000008" w14:textId="77777777" w:rsidR="007350BD" w:rsidRDefault="00000000">
      <w:pPr>
        <w:numPr>
          <w:ilvl w:val="0"/>
          <w:numId w:val="1"/>
        </w:numPr>
        <w:rPr>
          <w:b/>
        </w:rPr>
      </w:pPr>
      <w:hyperlink r:id="rId9">
        <w:r>
          <w:rPr>
            <w:b/>
            <w:color w:val="1155CC"/>
            <w:u w:val="single"/>
          </w:rPr>
          <w:t>WRCAC Trauma-Informed Webinar Series</w:t>
        </w:r>
      </w:hyperlink>
    </w:p>
    <w:p w14:paraId="00000009" w14:textId="77777777" w:rsidR="007350BD" w:rsidRDefault="007350BD"/>
    <w:p w14:paraId="0000000A" w14:textId="77777777" w:rsidR="007350BD" w:rsidRDefault="007350BD"/>
    <w:p w14:paraId="0000000B" w14:textId="77777777" w:rsidR="007350BD" w:rsidRDefault="00000000">
      <w:pPr>
        <w:rPr>
          <w:b/>
          <w:color w:val="3DB5AD"/>
          <w:sz w:val="26"/>
          <w:szCs w:val="26"/>
          <w:highlight w:val="yellow"/>
        </w:rPr>
      </w:pPr>
      <w:r>
        <w:rPr>
          <w:b/>
          <w:color w:val="3DB5AD"/>
          <w:sz w:val="26"/>
          <w:szCs w:val="26"/>
          <w:highlight w:val="yellow"/>
        </w:rPr>
        <w:t xml:space="preserve">Screening &amp; Assessment </w:t>
      </w:r>
    </w:p>
    <w:p w14:paraId="0000000C" w14:textId="77777777" w:rsidR="007350BD" w:rsidRDefault="007350BD"/>
    <w:p w14:paraId="0000000D" w14:textId="77777777" w:rsidR="007350BD" w:rsidRDefault="00000000">
      <w:pPr>
        <w:numPr>
          <w:ilvl w:val="0"/>
          <w:numId w:val="2"/>
        </w:numPr>
        <w:rPr>
          <w:b/>
        </w:rPr>
      </w:pPr>
      <w:r>
        <w:rPr>
          <w:b/>
        </w:rPr>
        <w:t xml:space="preserve">Trauma Assessments that meet the NCA standard and are </w:t>
      </w:r>
      <w:proofErr w:type="gramStart"/>
      <w:r>
        <w:rPr>
          <w:b/>
        </w:rPr>
        <w:t>most commonly used</w:t>
      </w:r>
      <w:proofErr w:type="gramEnd"/>
      <w:r>
        <w:rPr>
          <w:b/>
        </w:rPr>
        <w:t xml:space="preserve"> </w:t>
      </w:r>
      <w:r>
        <w:rPr>
          <w:b/>
          <w:i/>
          <w:color w:val="F15A29"/>
        </w:rPr>
        <w:t>*Added 4/19</w:t>
      </w:r>
      <w:r>
        <w:rPr>
          <w:b/>
          <w:color w:val="F15A29"/>
        </w:rPr>
        <w:t xml:space="preserve"> </w:t>
      </w:r>
    </w:p>
    <w:p w14:paraId="0000000E" w14:textId="77777777" w:rsidR="007350BD" w:rsidRDefault="00000000">
      <w:pPr>
        <w:numPr>
          <w:ilvl w:val="1"/>
          <w:numId w:val="2"/>
        </w:numPr>
      </w:pPr>
      <w:r>
        <w:rPr>
          <w:b/>
        </w:rPr>
        <w:t>Child PTSD Symptom Scale (CPSS 5 SR)</w:t>
      </w:r>
      <w:r>
        <w:t xml:space="preserve"> – Free to download   </w:t>
      </w:r>
    </w:p>
    <w:p w14:paraId="0000000F" w14:textId="77777777" w:rsidR="007350BD" w:rsidRDefault="00000000">
      <w:pPr>
        <w:numPr>
          <w:ilvl w:val="1"/>
          <w:numId w:val="2"/>
        </w:numPr>
      </w:pPr>
      <w:r>
        <w:rPr>
          <w:b/>
        </w:rPr>
        <w:t>Child and Adolescent Trauma Screen (CATS)</w:t>
      </w:r>
      <w:r>
        <w:t xml:space="preserve"> – Free to download   </w:t>
      </w:r>
    </w:p>
    <w:p w14:paraId="00000010" w14:textId="77777777" w:rsidR="007350BD" w:rsidRDefault="00000000">
      <w:pPr>
        <w:numPr>
          <w:ilvl w:val="1"/>
          <w:numId w:val="2"/>
        </w:numPr>
      </w:pPr>
      <w:r>
        <w:rPr>
          <w:b/>
        </w:rPr>
        <w:t>Clinician Administered PTSD Scale for DSM-5</w:t>
      </w:r>
      <w:r>
        <w:t xml:space="preserve"> / </w:t>
      </w:r>
      <w:r>
        <w:rPr>
          <w:b/>
        </w:rPr>
        <w:t>Child and Adolescent Version (CAPS-CA-5)</w:t>
      </w:r>
      <w:r>
        <w:t xml:space="preserve"> – Free to download </w:t>
      </w:r>
    </w:p>
    <w:p w14:paraId="00000011" w14:textId="77777777" w:rsidR="007350BD" w:rsidRDefault="00000000">
      <w:pPr>
        <w:numPr>
          <w:ilvl w:val="1"/>
          <w:numId w:val="2"/>
        </w:numPr>
      </w:pPr>
      <w:r>
        <w:rPr>
          <w:b/>
        </w:rPr>
        <w:t>Website to find many free assessments on this list</w:t>
      </w:r>
      <w:r>
        <w:t xml:space="preserve">: </w:t>
      </w:r>
      <w:hyperlink r:id="rId10">
        <w:r>
          <w:rPr>
            <w:color w:val="1155CC"/>
            <w:u w:val="single"/>
          </w:rPr>
          <w:t>https://istss.org/clinical-resources/child-trauma-assessments</w:t>
        </w:r>
      </w:hyperlink>
      <w:r>
        <w:t xml:space="preserve">  </w:t>
      </w:r>
    </w:p>
    <w:p w14:paraId="00000012" w14:textId="77777777" w:rsidR="007350BD" w:rsidRDefault="00000000">
      <w:pPr>
        <w:numPr>
          <w:ilvl w:val="1"/>
          <w:numId w:val="2"/>
        </w:numPr>
      </w:pPr>
      <w:r>
        <w:rPr>
          <w:b/>
        </w:rPr>
        <w:t>UCLA PTSD Reaction Index</w:t>
      </w:r>
      <w:r>
        <w:t xml:space="preserve"> – Screener is free to download: </w:t>
      </w:r>
      <w:hyperlink r:id="rId11" w:anchor="obtain">
        <w:r>
          <w:rPr>
            <w:color w:val="1155CC"/>
            <w:u w:val="single"/>
          </w:rPr>
          <w:t>https://www.ptsd.va.gov/professional/assessment/child/ucla_child_reaction_dsm-5.asp#obtain</w:t>
        </w:r>
      </w:hyperlink>
      <w:r>
        <w:t xml:space="preserve">  </w:t>
      </w:r>
    </w:p>
    <w:p w14:paraId="00000013" w14:textId="77777777" w:rsidR="007350BD" w:rsidRDefault="00000000">
      <w:pPr>
        <w:numPr>
          <w:ilvl w:val="1"/>
          <w:numId w:val="2"/>
        </w:numPr>
      </w:pPr>
      <w:r>
        <w:t xml:space="preserve">Assessments that </w:t>
      </w:r>
      <w:proofErr w:type="gramStart"/>
      <w:r>
        <w:t>have to</w:t>
      </w:r>
      <w:proofErr w:type="gramEnd"/>
      <w:r>
        <w:t xml:space="preserve"> be ordered and not free: </w:t>
      </w:r>
    </w:p>
    <w:p w14:paraId="00000014" w14:textId="77777777" w:rsidR="007350BD" w:rsidRDefault="00000000">
      <w:pPr>
        <w:numPr>
          <w:ilvl w:val="2"/>
          <w:numId w:val="2"/>
        </w:numPr>
      </w:pPr>
      <w:r>
        <w:rPr>
          <w:b/>
        </w:rPr>
        <w:t>Trauma Symptom Checklist for Children (TSCC)</w:t>
      </w:r>
      <w:r>
        <w:t xml:space="preserve">: </w:t>
      </w:r>
      <w:hyperlink r:id="rId12">
        <w:r>
          <w:rPr>
            <w:color w:val="1155CC"/>
            <w:u w:val="single"/>
          </w:rPr>
          <w:t>https://www.parinc.com/Products/Pkey/461</w:t>
        </w:r>
      </w:hyperlink>
      <w:r>
        <w:t xml:space="preserve">   </w:t>
      </w:r>
    </w:p>
    <w:p w14:paraId="00000015" w14:textId="77777777" w:rsidR="007350BD" w:rsidRDefault="00000000">
      <w:pPr>
        <w:numPr>
          <w:ilvl w:val="2"/>
          <w:numId w:val="2"/>
        </w:numPr>
      </w:pPr>
      <w:r>
        <w:rPr>
          <w:b/>
        </w:rPr>
        <w:t>Trauma Symptom Checklist for Young Children (TSCYC)</w:t>
      </w:r>
      <w:r>
        <w:t xml:space="preserve">: </w:t>
      </w:r>
      <w:hyperlink r:id="rId13">
        <w:r>
          <w:rPr>
            <w:color w:val="1155CC"/>
            <w:u w:val="single"/>
          </w:rPr>
          <w:t>https://www.parinc.com/products/pkey/463</w:t>
        </w:r>
      </w:hyperlink>
      <w:r>
        <w:t xml:space="preserve"> </w:t>
      </w:r>
    </w:p>
    <w:p w14:paraId="00000016" w14:textId="77777777" w:rsidR="007350BD" w:rsidRDefault="00000000">
      <w:pPr>
        <w:numPr>
          <w:ilvl w:val="0"/>
          <w:numId w:val="2"/>
        </w:numPr>
        <w:rPr>
          <w:b/>
        </w:rPr>
      </w:pPr>
      <w:hyperlink r:id="rId14">
        <w:r>
          <w:rPr>
            <w:b/>
            <w:color w:val="1155CC"/>
            <w:u w:val="single"/>
          </w:rPr>
          <w:t xml:space="preserve">Sample Screening Tool </w:t>
        </w:r>
      </w:hyperlink>
    </w:p>
    <w:p w14:paraId="00000017" w14:textId="77777777" w:rsidR="007350BD" w:rsidRDefault="00000000">
      <w:pPr>
        <w:numPr>
          <w:ilvl w:val="0"/>
          <w:numId w:val="2"/>
        </w:numPr>
        <w:rPr>
          <w:b/>
        </w:rPr>
      </w:pPr>
      <w:r>
        <w:rPr>
          <w:b/>
        </w:rPr>
        <w:t xml:space="preserve">Assessment measures used by the Chadwick Center’s Trauma Counseling Program: </w:t>
      </w:r>
    </w:p>
    <w:p w14:paraId="00000018" w14:textId="77777777" w:rsidR="007350BD" w:rsidRDefault="00000000">
      <w:pPr>
        <w:numPr>
          <w:ilvl w:val="1"/>
          <w:numId w:val="2"/>
        </w:numPr>
      </w:pPr>
      <w:hyperlink r:id="rId15">
        <w:r>
          <w:rPr>
            <w:color w:val="1155CC"/>
            <w:u w:val="single"/>
          </w:rPr>
          <w:t xml:space="preserve">Trauma Counseling Assessment Checklist (Ages 1.5-5) </w:t>
        </w:r>
      </w:hyperlink>
    </w:p>
    <w:p w14:paraId="00000019" w14:textId="77777777" w:rsidR="007350BD" w:rsidRDefault="00000000">
      <w:pPr>
        <w:numPr>
          <w:ilvl w:val="1"/>
          <w:numId w:val="2"/>
        </w:numPr>
      </w:pPr>
      <w:hyperlink r:id="rId16">
        <w:r>
          <w:rPr>
            <w:color w:val="1155CC"/>
            <w:u w:val="single"/>
          </w:rPr>
          <w:t>Trauma Counseling Assessment Checklist (Ages 6-9)</w:t>
        </w:r>
      </w:hyperlink>
    </w:p>
    <w:p w14:paraId="0000001A" w14:textId="77777777" w:rsidR="007350BD" w:rsidRDefault="00000000">
      <w:pPr>
        <w:numPr>
          <w:ilvl w:val="1"/>
          <w:numId w:val="2"/>
        </w:numPr>
      </w:pPr>
      <w:hyperlink r:id="rId17">
        <w:r>
          <w:rPr>
            <w:color w:val="1155CC"/>
            <w:u w:val="single"/>
          </w:rPr>
          <w:t>Trauma Counseling Assessment Checklist (Ages 10-17)</w:t>
        </w:r>
      </w:hyperlink>
    </w:p>
    <w:p w14:paraId="0000001B" w14:textId="77777777" w:rsidR="007350BD" w:rsidRDefault="00000000">
      <w:pPr>
        <w:numPr>
          <w:ilvl w:val="1"/>
          <w:numId w:val="2"/>
        </w:numPr>
      </w:pPr>
      <w:hyperlink r:id="rId18">
        <w:r>
          <w:rPr>
            <w:color w:val="1155CC"/>
            <w:u w:val="single"/>
          </w:rPr>
          <w:t xml:space="preserve">Trauma Counseling Assessment Checklist (Adult Client) </w:t>
        </w:r>
      </w:hyperlink>
    </w:p>
    <w:p w14:paraId="0000001C" w14:textId="77777777" w:rsidR="007350BD" w:rsidRDefault="00000000">
      <w:pPr>
        <w:numPr>
          <w:ilvl w:val="0"/>
          <w:numId w:val="2"/>
        </w:numPr>
        <w:rPr>
          <w:b/>
        </w:rPr>
      </w:pPr>
      <w:hyperlink r:id="rId19">
        <w:r>
          <w:rPr>
            <w:b/>
            <w:color w:val="1155CC"/>
            <w:u w:val="single"/>
          </w:rPr>
          <w:t xml:space="preserve">The Trauma Assessment Pathway (TAP) Model </w:t>
        </w:r>
      </w:hyperlink>
    </w:p>
    <w:p w14:paraId="0000001D" w14:textId="77777777" w:rsidR="007350BD" w:rsidRDefault="00000000">
      <w:pPr>
        <w:numPr>
          <w:ilvl w:val="1"/>
          <w:numId w:val="2"/>
        </w:numPr>
        <w:rPr>
          <w:b/>
        </w:rPr>
      </w:pPr>
      <w:r>
        <w:rPr>
          <w:b/>
        </w:rPr>
        <w:t xml:space="preserve">Watch a recording of an April 2022 Webinar on TAP on NCA Engage </w:t>
      </w:r>
      <w:hyperlink r:id="rId20">
        <w:r>
          <w:rPr>
            <w:b/>
            <w:color w:val="1155CC"/>
            <w:u w:val="single"/>
          </w:rPr>
          <w:t>here</w:t>
        </w:r>
      </w:hyperlink>
    </w:p>
    <w:p w14:paraId="0000001E" w14:textId="77777777" w:rsidR="007350BD" w:rsidRDefault="007350BD">
      <w:pPr>
        <w:rPr>
          <w:b/>
          <w:color w:val="3DB5AD"/>
          <w:sz w:val="26"/>
          <w:szCs w:val="26"/>
          <w:highlight w:val="yellow"/>
        </w:rPr>
      </w:pPr>
    </w:p>
    <w:p w14:paraId="0000001F" w14:textId="77777777" w:rsidR="007350BD" w:rsidRDefault="00000000">
      <w:pPr>
        <w:rPr>
          <w:b/>
          <w:color w:val="3DB5AD"/>
          <w:sz w:val="26"/>
          <w:szCs w:val="26"/>
          <w:highlight w:val="yellow"/>
        </w:rPr>
      </w:pPr>
      <w:r>
        <w:rPr>
          <w:b/>
          <w:color w:val="3DB5AD"/>
          <w:sz w:val="26"/>
          <w:szCs w:val="26"/>
          <w:highlight w:val="yellow"/>
        </w:rPr>
        <w:t xml:space="preserve">Evidence-Based Practices </w:t>
      </w:r>
    </w:p>
    <w:p w14:paraId="00000020" w14:textId="77777777" w:rsidR="007350BD" w:rsidRDefault="007350BD"/>
    <w:p w14:paraId="00000021" w14:textId="77777777" w:rsidR="007350BD" w:rsidRDefault="00000000">
      <w:pPr>
        <w:numPr>
          <w:ilvl w:val="0"/>
          <w:numId w:val="2"/>
        </w:numPr>
        <w:rPr>
          <w:b/>
        </w:rPr>
      </w:pPr>
      <w:hyperlink r:id="rId21">
        <w:r>
          <w:rPr>
            <w:b/>
            <w:color w:val="1155CC"/>
            <w:u w:val="single"/>
          </w:rPr>
          <w:t>The California Evidence-Based Clearinghouse for Child Welfare</w:t>
        </w:r>
      </w:hyperlink>
      <w:r>
        <w:rPr>
          <w:b/>
        </w:rPr>
        <w:t xml:space="preserve"> </w:t>
      </w:r>
    </w:p>
    <w:p w14:paraId="00000022" w14:textId="77777777" w:rsidR="007350BD" w:rsidRDefault="007350BD">
      <w:pPr>
        <w:ind w:left="720"/>
      </w:pPr>
    </w:p>
    <w:p w14:paraId="00000023" w14:textId="77777777" w:rsidR="007350BD" w:rsidRDefault="00000000">
      <w:pPr>
        <w:numPr>
          <w:ilvl w:val="0"/>
          <w:numId w:val="2"/>
        </w:numPr>
        <w:rPr>
          <w:b/>
        </w:rPr>
      </w:pPr>
      <w:hyperlink r:id="rId22">
        <w:r>
          <w:rPr>
            <w:b/>
            <w:color w:val="1155CC"/>
            <w:u w:val="single"/>
          </w:rPr>
          <w:t>Child and Family Traumatic Stress Intervention - NCTSN Fact Sheet</w:t>
        </w:r>
      </w:hyperlink>
    </w:p>
    <w:p w14:paraId="00000024" w14:textId="77777777" w:rsidR="007350BD" w:rsidRDefault="007350BD"/>
    <w:p w14:paraId="00000025" w14:textId="77777777" w:rsidR="007350BD" w:rsidRDefault="007350BD"/>
    <w:p w14:paraId="00000026" w14:textId="77777777" w:rsidR="007350BD" w:rsidRDefault="007350BD"/>
    <w:p w14:paraId="00000027" w14:textId="77777777" w:rsidR="007350BD" w:rsidRDefault="00000000">
      <w:pPr>
        <w:rPr>
          <w:b/>
          <w:color w:val="3DB5AD"/>
          <w:sz w:val="26"/>
          <w:szCs w:val="26"/>
          <w:highlight w:val="yellow"/>
        </w:rPr>
      </w:pPr>
      <w:r>
        <w:rPr>
          <w:b/>
          <w:color w:val="3DB5AD"/>
          <w:sz w:val="26"/>
          <w:szCs w:val="26"/>
          <w:highlight w:val="yellow"/>
        </w:rPr>
        <w:t>Secondary Traumatic Stress</w:t>
      </w:r>
    </w:p>
    <w:p w14:paraId="00000028" w14:textId="77777777" w:rsidR="007350BD" w:rsidRDefault="007350BD"/>
    <w:p w14:paraId="00000029" w14:textId="77777777" w:rsidR="007350BD" w:rsidRDefault="00000000">
      <w:pPr>
        <w:numPr>
          <w:ilvl w:val="0"/>
          <w:numId w:val="3"/>
        </w:numPr>
      </w:pPr>
      <w:hyperlink r:id="rId23">
        <w:r>
          <w:rPr>
            <w:b/>
            <w:color w:val="1155CC"/>
            <w:u w:val="single"/>
          </w:rPr>
          <w:t>Building Trauma-Informed Children’s Advocacy Centers: Resource Guide</w:t>
        </w:r>
      </w:hyperlink>
      <w:r>
        <w:rPr>
          <w:b/>
        </w:rPr>
        <w:t xml:space="preserve"> from WRCAC includes the following resources on STS: </w:t>
      </w:r>
    </w:p>
    <w:p w14:paraId="0000002A" w14:textId="77777777" w:rsidR="007350BD" w:rsidRDefault="00000000">
      <w:pPr>
        <w:numPr>
          <w:ilvl w:val="1"/>
          <w:numId w:val="3"/>
        </w:numPr>
      </w:pPr>
      <w:hyperlink r:id="rId24">
        <w:r>
          <w:rPr>
            <w:color w:val="1155CC"/>
            <w:u w:val="single"/>
          </w:rPr>
          <w:t xml:space="preserve">Understanding Secondary Traumatic Stress for CAC Workers </w:t>
        </w:r>
      </w:hyperlink>
    </w:p>
    <w:p w14:paraId="0000002B" w14:textId="77777777" w:rsidR="007350BD" w:rsidRDefault="00000000">
      <w:pPr>
        <w:numPr>
          <w:ilvl w:val="1"/>
          <w:numId w:val="3"/>
        </w:numPr>
      </w:pPr>
      <w:hyperlink r:id="rId25">
        <w:r>
          <w:rPr>
            <w:color w:val="1155CC"/>
            <w:u w:val="single"/>
          </w:rPr>
          <w:t>Encouraging Staff Wellness in Trauma-Informed Organizations</w:t>
        </w:r>
      </w:hyperlink>
    </w:p>
    <w:p w14:paraId="0000002C" w14:textId="77777777" w:rsidR="007350BD" w:rsidRDefault="00000000">
      <w:pPr>
        <w:numPr>
          <w:ilvl w:val="1"/>
          <w:numId w:val="3"/>
        </w:numPr>
      </w:pPr>
      <w:hyperlink r:id="rId26">
        <w:r>
          <w:rPr>
            <w:color w:val="1155CC"/>
            <w:u w:val="single"/>
          </w:rPr>
          <w:t>Secondary Traumatic Stress: A Fact Sheet for Child-Serving Professionals</w:t>
        </w:r>
      </w:hyperlink>
      <w:r>
        <w:t xml:space="preserve"> </w:t>
      </w:r>
    </w:p>
    <w:p w14:paraId="0000002D" w14:textId="77777777" w:rsidR="007350BD" w:rsidRDefault="00000000">
      <w:pPr>
        <w:numPr>
          <w:ilvl w:val="1"/>
          <w:numId w:val="3"/>
        </w:numPr>
      </w:pPr>
      <w:hyperlink r:id="rId27">
        <w:r>
          <w:rPr>
            <w:color w:val="1155CC"/>
            <w:u w:val="single"/>
          </w:rPr>
          <w:t xml:space="preserve">Secondary Traumatic Stress Informed Organization Assessment (STSI-OA) </w:t>
        </w:r>
      </w:hyperlink>
    </w:p>
    <w:p w14:paraId="0000002E" w14:textId="77777777" w:rsidR="007350BD" w:rsidRDefault="007350BD"/>
    <w:p w14:paraId="0000002F" w14:textId="77777777" w:rsidR="007350BD" w:rsidRDefault="00000000">
      <w:pPr>
        <w:numPr>
          <w:ilvl w:val="0"/>
          <w:numId w:val="3"/>
        </w:numPr>
        <w:rPr>
          <w:b/>
        </w:rPr>
      </w:pPr>
      <w:hyperlink r:id="rId28">
        <w:r>
          <w:rPr>
            <w:b/>
            <w:color w:val="1155CC"/>
            <w:u w:val="single"/>
          </w:rPr>
          <w:t>WRCAC Roundup April 2022: Addressing the Health and Well-Being of Children's Advocacy Center Staff and Partners</w:t>
        </w:r>
      </w:hyperlink>
    </w:p>
    <w:p w14:paraId="00000030" w14:textId="77777777" w:rsidR="007350BD" w:rsidRDefault="007350BD"/>
    <w:p w14:paraId="00000031" w14:textId="77777777" w:rsidR="007350BD" w:rsidRDefault="00000000">
      <w:pPr>
        <w:numPr>
          <w:ilvl w:val="0"/>
          <w:numId w:val="3"/>
        </w:numPr>
        <w:rPr>
          <w:b/>
        </w:rPr>
      </w:pPr>
      <w:hyperlink r:id="rId29">
        <w:r>
          <w:rPr>
            <w:b/>
            <w:color w:val="1155CC"/>
            <w:u w:val="single"/>
          </w:rPr>
          <w:t xml:space="preserve">SRCAC - Reflect. Refuel. Reset. </w:t>
        </w:r>
      </w:hyperlink>
    </w:p>
    <w:p w14:paraId="00000032" w14:textId="77777777" w:rsidR="007350BD" w:rsidRDefault="007350BD">
      <w:pPr>
        <w:rPr>
          <w:b/>
        </w:rPr>
      </w:pPr>
    </w:p>
    <w:p w14:paraId="00000033" w14:textId="77777777" w:rsidR="007350BD" w:rsidRDefault="00000000">
      <w:pPr>
        <w:numPr>
          <w:ilvl w:val="0"/>
          <w:numId w:val="4"/>
        </w:numPr>
        <w:rPr>
          <w:b/>
        </w:rPr>
      </w:pPr>
      <w:hyperlink r:id="rId30">
        <w:r>
          <w:rPr>
            <w:b/>
            <w:color w:val="1155CC"/>
            <w:u w:val="single"/>
          </w:rPr>
          <w:t>Advancing California’s Trauma-Informed System (ACTS) STS Webpage</w:t>
        </w:r>
      </w:hyperlink>
      <w:r>
        <w:rPr>
          <w:b/>
        </w:rPr>
        <w:t xml:space="preserve"> includes several resources and guides on reflective supervision </w:t>
      </w:r>
    </w:p>
    <w:p w14:paraId="00000034" w14:textId="77777777" w:rsidR="007350BD" w:rsidRDefault="007350BD">
      <w:pPr>
        <w:rPr>
          <w:b/>
        </w:rPr>
      </w:pPr>
    </w:p>
    <w:p w14:paraId="00000035" w14:textId="77777777" w:rsidR="007350BD" w:rsidRDefault="00000000">
      <w:pPr>
        <w:numPr>
          <w:ilvl w:val="0"/>
          <w:numId w:val="3"/>
        </w:numPr>
        <w:rPr>
          <w:b/>
        </w:rPr>
      </w:pPr>
      <w:hyperlink r:id="rId31">
        <w:r>
          <w:rPr>
            <w:b/>
            <w:color w:val="1155CC"/>
            <w:u w:val="single"/>
          </w:rPr>
          <w:t>A Practical Guide to Reflective Supervision</w:t>
        </w:r>
      </w:hyperlink>
    </w:p>
    <w:p w14:paraId="00000036" w14:textId="77777777" w:rsidR="007350BD" w:rsidRDefault="007350BD">
      <w:pPr>
        <w:rPr>
          <w:b/>
        </w:rPr>
      </w:pPr>
    </w:p>
    <w:p w14:paraId="00000037" w14:textId="77777777" w:rsidR="007350BD" w:rsidRDefault="00000000">
      <w:pPr>
        <w:numPr>
          <w:ilvl w:val="0"/>
          <w:numId w:val="3"/>
        </w:numPr>
        <w:rPr>
          <w:b/>
        </w:rPr>
      </w:pPr>
      <w:hyperlink r:id="rId32">
        <w:r>
          <w:rPr>
            <w:b/>
            <w:color w:val="1155CC"/>
            <w:u w:val="single"/>
          </w:rPr>
          <w:t>Low Impact Debriefing - Tend Academy</w:t>
        </w:r>
      </w:hyperlink>
    </w:p>
    <w:p w14:paraId="00000038" w14:textId="77777777" w:rsidR="007350BD" w:rsidRDefault="007350BD"/>
    <w:p w14:paraId="00000039" w14:textId="77777777" w:rsidR="007350BD" w:rsidRDefault="00000000">
      <w:pPr>
        <w:numPr>
          <w:ilvl w:val="0"/>
          <w:numId w:val="3"/>
        </w:numPr>
        <w:rPr>
          <w:b/>
        </w:rPr>
      </w:pPr>
      <w:hyperlink r:id="rId33">
        <w:r>
          <w:rPr>
            <w:b/>
            <w:color w:val="1155CC"/>
            <w:u w:val="single"/>
          </w:rPr>
          <w:t>Reducing Secondary Traumatic Stress - Skills for Sustaining a Career in the Helping Professions - Brian Miller, PhD</w:t>
        </w:r>
      </w:hyperlink>
    </w:p>
    <w:p w14:paraId="0000003A" w14:textId="77777777" w:rsidR="007350BD" w:rsidRDefault="00000000">
      <w:pPr>
        <w:numPr>
          <w:ilvl w:val="1"/>
          <w:numId w:val="3"/>
        </w:numPr>
      </w:pPr>
      <w:hyperlink r:id="rId34">
        <w:r>
          <w:rPr>
            <w:color w:val="1155CC"/>
            <w:u w:val="single"/>
          </w:rPr>
          <w:t>Brian Miller’s CE-CERT Model - Overview</w:t>
        </w:r>
      </w:hyperlink>
    </w:p>
    <w:p w14:paraId="0000003B" w14:textId="77777777" w:rsidR="007350BD" w:rsidRDefault="007350BD"/>
    <w:p w14:paraId="0000003C" w14:textId="77777777" w:rsidR="007350BD" w:rsidRDefault="00000000">
      <w:pPr>
        <w:numPr>
          <w:ilvl w:val="0"/>
          <w:numId w:val="3"/>
        </w:numPr>
        <w:rPr>
          <w:b/>
        </w:rPr>
      </w:pPr>
      <w:hyperlink r:id="rId35">
        <w:r>
          <w:rPr>
            <w:b/>
            <w:color w:val="1155CC"/>
            <w:u w:val="single"/>
          </w:rPr>
          <w:t xml:space="preserve">The Compassion Fatigue Workbook: Creative Tools for Transforming Compassion Fatigue and Vicarious Traumatization - Francoise </w:t>
        </w:r>
        <w:proofErr w:type="spellStart"/>
        <w:r>
          <w:rPr>
            <w:b/>
            <w:color w:val="1155CC"/>
            <w:u w:val="single"/>
          </w:rPr>
          <w:t>Matheiu</w:t>
        </w:r>
        <w:proofErr w:type="spellEnd"/>
      </w:hyperlink>
    </w:p>
    <w:p w14:paraId="0000003D" w14:textId="77777777" w:rsidR="007350BD" w:rsidRDefault="007350BD"/>
    <w:p w14:paraId="0000003E" w14:textId="77777777" w:rsidR="007350BD" w:rsidRDefault="00000000">
      <w:pPr>
        <w:numPr>
          <w:ilvl w:val="0"/>
          <w:numId w:val="3"/>
        </w:numPr>
        <w:rPr>
          <w:b/>
        </w:rPr>
      </w:pPr>
      <w:hyperlink r:id="rId36">
        <w:r>
          <w:rPr>
            <w:b/>
            <w:color w:val="1155CC"/>
            <w:u w:val="single"/>
          </w:rPr>
          <w:t xml:space="preserve">Trauma Stewardship: An Everyday Guide to Caring for Self While Caring for Others - Laura van </w:t>
        </w:r>
        <w:proofErr w:type="spellStart"/>
        <w:r>
          <w:rPr>
            <w:b/>
            <w:color w:val="1155CC"/>
            <w:u w:val="single"/>
          </w:rPr>
          <w:t>Dernoot</w:t>
        </w:r>
        <w:proofErr w:type="spellEnd"/>
        <w:r>
          <w:rPr>
            <w:b/>
            <w:color w:val="1155CC"/>
            <w:u w:val="single"/>
          </w:rPr>
          <w:t xml:space="preserve"> Lipsky</w:t>
        </w:r>
      </w:hyperlink>
    </w:p>
    <w:sectPr w:rsidR="007350BD">
      <w:headerReference w:type="default" r:id="rId3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2C297" w14:textId="77777777" w:rsidR="00D44832" w:rsidRDefault="00D44832">
      <w:pPr>
        <w:spacing w:line="240" w:lineRule="auto"/>
      </w:pPr>
      <w:r>
        <w:separator/>
      </w:r>
    </w:p>
  </w:endnote>
  <w:endnote w:type="continuationSeparator" w:id="0">
    <w:p w14:paraId="3EFDE300" w14:textId="77777777" w:rsidR="00D44832" w:rsidRDefault="00D44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25A5" w14:textId="77777777" w:rsidR="00D44832" w:rsidRDefault="00D44832">
      <w:pPr>
        <w:spacing w:line="240" w:lineRule="auto"/>
      </w:pPr>
      <w:r>
        <w:separator/>
      </w:r>
    </w:p>
  </w:footnote>
  <w:footnote w:type="continuationSeparator" w:id="0">
    <w:p w14:paraId="784AF4C1" w14:textId="77777777" w:rsidR="00D44832" w:rsidRDefault="00D448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7350BD" w:rsidRDefault="007350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B4CE3"/>
    <w:multiLevelType w:val="multilevel"/>
    <w:tmpl w:val="CA2EBF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8461A3"/>
    <w:multiLevelType w:val="multilevel"/>
    <w:tmpl w:val="000047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722E84"/>
    <w:multiLevelType w:val="multilevel"/>
    <w:tmpl w:val="6204D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2C958B8"/>
    <w:multiLevelType w:val="multilevel"/>
    <w:tmpl w:val="B39AB5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10830748">
    <w:abstractNumId w:val="2"/>
  </w:num>
  <w:num w:numId="2" w16cid:durableId="1196507753">
    <w:abstractNumId w:val="1"/>
  </w:num>
  <w:num w:numId="3" w16cid:durableId="1177768578">
    <w:abstractNumId w:val="0"/>
  </w:num>
  <w:num w:numId="4" w16cid:durableId="2130851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BD"/>
    <w:rsid w:val="007350BD"/>
    <w:rsid w:val="00D42D73"/>
    <w:rsid w:val="00D4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D0E8A5-7A17-43D5-80ED-E9A7A803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aconhouse.org.uk/resources/" TargetMode="External"/><Relationship Id="rId13" Type="http://schemas.openxmlformats.org/officeDocument/2006/relationships/hyperlink" Target="https://www.parinc.com/products/pkey/463" TargetMode="External"/><Relationship Id="rId18" Type="http://schemas.openxmlformats.org/officeDocument/2006/relationships/hyperlink" Target="https://drive.google.com/file/d/1-tOUGwN0s6cVrh0YnUljc5DgMWo1huk0/view?usp=sharing" TargetMode="External"/><Relationship Id="rId26" Type="http://schemas.openxmlformats.org/officeDocument/2006/relationships/hyperlink" Target="https://www.nctsn.org/sites/default/files/resources/fact-sheet/secondary_traumatic_stress_child_serving_professionals.pd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ebc4cw.org/" TargetMode="External"/><Relationship Id="rId34" Type="http://schemas.openxmlformats.org/officeDocument/2006/relationships/hyperlink" Target="http://oklahomatfcbt.org/wp-content/uploads/2019/05/CE-CERT-Overview-Handout.pdf" TargetMode="External"/><Relationship Id="rId7" Type="http://schemas.openxmlformats.org/officeDocument/2006/relationships/hyperlink" Target="https://docs.google.com/presentation/d/1Www7--kD2rvmXfm0x2KXhcJdxeK4JHR5/edit?usp=sharing&amp;ouid=106362131359540538954&amp;rtpof=true&amp;sd=true" TargetMode="External"/><Relationship Id="rId12" Type="http://schemas.openxmlformats.org/officeDocument/2006/relationships/hyperlink" Target="https://www.parinc.com/Products/Pkey/461" TargetMode="External"/><Relationship Id="rId17" Type="http://schemas.openxmlformats.org/officeDocument/2006/relationships/hyperlink" Target="https://drive.google.com/file/d/17gOt9EiQYaYdTF2WaJ1915sp5BxJdHyG/view?usp=sharing" TargetMode="External"/><Relationship Id="rId25" Type="http://schemas.openxmlformats.org/officeDocument/2006/relationships/hyperlink" Target="https://www.traumainformedcare.chcs.org/wp-content/uploads/2018/11/Infographic-Staff-Wellness.pdf" TargetMode="External"/><Relationship Id="rId33" Type="http://schemas.openxmlformats.org/officeDocument/2006/relationships/hyperlink" Target="https://www.routledge.com/Reducing-Secondary-Traumatic-Stress-Skills-for-Sustaining-a-Career-in-the/Miller/p/book/9780367494575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YMoN6iLWNh4rHAWo5LLBkv-EGlNOAL3P/view?usp=sharing" TargetMode="External"/><Relationship Id="rId20" Type="http://schemas.openxmlformats.org/officeDocument/2006/relationships/hyperlink" Target="https://learn.nationalchildrensalliance.org/products/integrating-trauma-focused-assessments-into-your-clinical-practice-the-trauma-assessment-pathway-tap-model" TargetMode="External"/><Relationship Id="rId29" Type="http://schemas.openxmlformats.org/officeDocument/2006/relationships/hyperlink" Target="https://www.srcac.org/reflect-refuel-res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tsd.va.gov/professional/assessment/child/ucla_child_reaction_dsm-5.asp" TargetMode="External"/><Relationship Id="rId24" Type="http://schemas.openxmlformats.org/officeDocument/2006/relationships/hyperlink" Target="https://www.nctsn.org/sites/default/files/resources/fact-sheet/cac_understanding_secondary_traumatic_stress.pdf" TargetMode="External"/><Relationship Id="rId32" Type="http://schemas.openxmlformats.org/officeDocument/2006/relationships/hyperlink" Target="https://www.tendacademy.ca/wp-content/uploads/2019/07/Low-Impact-Debriefing-2019.pdf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W-5UCI2-brixRItDKDM15NGvCWvGtWZa/view?usp=sharing" TargetMode="External"/><Relationship Id="rId23" Type="http://schemas.openxmlformats.org/officeDocument/2006/relationships/hyperlink" Target="https://www.westernregionalcac.org/building-trauma-informed-childrens-advocacy-centers-resource-guide/" TargetMode="External"/><Relationship Id="rId28" Type="http://schemas.openxmlformats.org/officeDocument/2006/relationships/hyperlink" Target="https://myemail.constantcontact.com/WRCAC-Roundup--Addressing-the-Health-and-Well-Being-of-Children-s-Advocacy-Center-Staff-and-Partners.html?soid=1110322435626&amp;aid=zF3WROaRyao" TargetMode="External"/><Relationship Id="rId36" Type="http://schemas.openxmlformats.org/officeDocument/2006/relationships/hyperlink" Target="https://traumastewardship.com/inside-the-book/" TargetMode="External"/><Relationship Id="rId10" Type="http://schemas.openxmlformats.org/officeDocument/2006/relationships/hyperlink" Target="https://istss.org/clinical-resources/child-trauma-assessments" TargetMode="External"/><Relationship Id="rId19" Type="http://schemas.openxmlformats.org/officeDocument/2006/relationships/hyperlink" Target="https://docs.google.com/document/d/1RoDDGVKQBHoXC4TAB_0S_uaQKw83-25f/edit?usp=sharing&amp;ouid=106362131359540538954&amp;rtpof=true&amp;sd=true" TargetMode="External"/><Relationship Id="rId31" Type="http://schemas.openxmlformats.org/officeDocument/2006/relationships/hyperlink" Target="https://www.amazon.com/Practical-Guide-Reflective-Supervision/dp/19340193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sternregionalcac.org/training/webinars/" TargetMode="External"/><Relationship Id="rId14" Type="http://schemas.openxmlformats.org/officeDocument/2006/relationships/hyperlink" Target="https://drive.google.com/file/d/18eN4cvKEHNed9zXrVCV0ioqTSwyCoYcy/view?usp=sharing" TargetMode="External"/><Relationship Id="rId22" Type="http://schemas.openxmlformats.org/officeDocument/2006/relationships/hyperlink" Target="https://www.nctsn.org/interventions/child-and-family-traumatic-stress-intervention" TargetMode="External"/><Relationship Id="rId27" Type="http://schemas.openxmlformats.org/officeDocument/2006/relationships/hyperlink" Target="https://www.uky.edu/ctac/stsioa" TargetMode="External"/><Relationship Id="rId30" Type="http://schemas.openxmlformats.org/officeDocument/2006/relationships/hyperlink" Target="https://www.actsproject.com/secondary_trauma" TargetMode="External"/><Relationship Id="rId35" Type="http://schemas.openxmlformats.org/officeDocument/2006/relationships/hyperlink" Target="https://www.tendacademy.ca/product/the-compassion-fatigue-workbook-e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4992</Characters>
  <Application>Microsoft Office Word</Application>
  <DocSecurity>0</DocSecurity>
  <Lines>41</Lines>
  <Paragraphs>11</Paragraphs>
  <ScaleCrop>false</ScaleCrop>
  <Company>Grizli777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 Harbor</dc:creator>
  <cp:lastModifiedBy>Lynn Huylar</cp:lastModifiedBy>
  <cp:revision>2</cp:revision>
  <dcterms:created xsi:type="dcterms:W3CDTF">2023-04-20T20:05:00Z</dcterms:created>
  <dcterms:modified xsi:type="dcterms:W3CDTF">2023-04-20T20:05:00Z</dcterms:modified>
</cp:coreProperties>
</file>