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C923D8" w14:textId="77777777" w:rsidR="00E468E8" w:rsidRDefault="00B9381C" w:rsidP="00B9381C">
      <w:pPr>
        <w:rPr>
          <w:rFonts w:ascii="Arial" w:hAnsi="Arial" w:cs="Arial"/>
        </w:rPr>
      </w:pPr>
      <w:r>
        <w:t>RED</w:t>
      </w:r>
      <w:r>
        <w:rPr>
          <w:rFonts w:ascii="Arial" w:hAnsi="Arial" w:cs="Arial"/>
        </w:rPr>
        <w:t> </w:t>
      </w:r>
      <w:r>
        <w:t>WHITE</w:t>
      </w:r>
      <w:r>
        <w:rPr>
          <w:rFonts w:ascii="Arial" w:hAnsi="Arial" w:cs="Arial"/>
        </w:rPr>
        <w:t> </w:t>
      </w:r>
      <w:r>
        <w:t>AND</w:t>
      </w:r>
      <w:r>
        <w:rPr>
          <w:rFonts w:ascii="Arial" w:hAnsi="Arial" w:cs="Arial"/>
        </w:rPr>
        <w:t> </w:t>
      </w:r>
      <w:r>
        <w:t>GREEN</w:t>
      </w:r>
      <w:r>
        <w:rPr>
          <w:rFonts w:ascii="Arial" w:hAnsi="Arial" w:cs="Arial"/>
        </w:rPr>
        <w:t> </w:t>
      </w:r>
      <w:r>
        <w:t>NETWORK</w:t>
      </w:r>
      <w:r>
        <w:rPr>
          <w:rFonts w:ascii="Arial" w:hAnsi="Arial" w:cs="Arial"/>
        </w:rPr>
        <w:t> </w:t>
      </w:r>
      <w:r>
        <w:t>LLC</w:t>
      </w:r>
      <w:r>
        <w:rPr>
          <w:rFonts w:ascii="Arial" w:hAnsi="Arial" w:cs="Arial"/>
        </w:rPr>
        <w:t>  </w:t>
      </w:r>
    </w:p>
    <w:p w14:paraId="2051578A" w14:textId="6C8314FD" w:rsidR="00B9381C" w:rsidRDefault="00B9381C" w:rsidP="00B9381C">
      <w:r>
        <w:t>ACCESSIBILITY</w:t>
      </w:r>
      <w:r>
        <w:rPr>
          <w:rFonts w:ascii="Arial" w:hAnsi="Arial" w:cs="Arial"/>
        </w:rPr>
        <w:t> </w:t>
      </w:r>
      <w:r>
        <w:t>STATEMENT</w:t>
      </w:r>
    </w:p>
    <w:p w14:paraId="6B980E24" w14:textId="77777777" w:rsidR="00B9381C" w:rsidRDefault="00B9381C" w:rsidP="00B9381C"/>
    <w:p w14:paraId="43636015" w14:textId="77777777" w:rsidR="00B9381C" w:rsidRDefault="00B9381C" w:rsidP="00B9381C">
      <w:r>
        <w:t>Effective</w:t>
      </w:r>
      <w:r>
        <w:rPr>
          <w:rFonts w:ascii="Arial" w:hAnsi="Arial" w:cs="Arial"/>
        </w:rPr>
        <w:t> </w:t>
      </w:r>
      <w:r>
        <w:t>Date:</w:t>
      </w:r>
      <w:r>
        <w:rPr>
          <w:rFonts w:ascii="Arial" w:hAnsi="Arial" w:cs="Arial"/>
        </w:rPr>
        <w:t> </w:t>
      </w:r>
      <w:r>
        <w:t>August</w:t>
      </w:r>
      <w:r>
        <w:rPr>
          <w:rFonts w:ascii="Arial" w:hAnsi="Arial" w:cs="Arial"/>
        </w:rPr>
        <w:t> </w:t>
      </w:r>
      <w:r>
        <w:t>2026</w:t>
      </w:r>
      <w:r>
        <w:rPr>
          <w:rFonts w:ascii="Arial" w:hAnsi="Arial" w:cs="Arial"/>
        </w:rPr>
        <w:t> </w:t>
      </w:r>
      <w:r>
        <w:t>·</w:t>
      </w:r>
      <w:r>
        <w:rPr>
          <w:rFonts w:ascii="Arial" w:hAnsi="Arial" w:cs="Arial"/>
        </w:rPr>
        <w:t> </w:t>
      </w:r>
      <w:r>
        <w:t>Last</w:t>
      </w:r>
      <w:r>
        <w:rPr>
          <w:rFonts w:ascii="Arial" w:hAnsi="Arial" w:cs="Arial"/>
        </w:rPr>
        <w:t> </w:t>
      </w:r>
      <w:r>
        <w:t>Updated:</w:t>
      </w:r>
      <w:r>
        <w:rPr>
          <w:rFonts w:ascii="Arial" w:hAnsi="Arial" w:cs="Arial"/>
        </w:rPr>
        <w:t> </w:t>
      </w:r>
      <w:r>
        <w:t>August</w:t>
      </w:r>
      <w:r>
        <w:rPr>
          <w:rFonts w:ascii="Arial" w:hAnsi="Arial" w:cs="Arial"/>
        </w:rPr>
        <w:t> </w:t>
      </w:r>
      <w:r>
        <w:t>2026</w:t>
      </w:r>
    </w:p>
    <w:p w14:paraId="5669D9C6" w14:textId="77777777" w:rsidR="00B9381C" w:rsidRDefault="00B9381C" w:rsidP="00B9381C"/>
    <w:p w14:paraId="35D45A18" w14:textId="77777777" w:rsidR="00B9381C" w:rsidRDefault="00B9381C" w:rsidP="00B9381C">
      <w:r>
        <w:t>---</w:t>
      </w:r>
    </w:p>
    <w:p w14:paraId="2E912A67" w14:textId="77777777" w:rsidR="00B9381C" w:rsidRDefault="00B9381C" w:rsidP="00B9381C"/>
    <w:p w14:paraId="12148989" w14:textId="77777777" w:rsidR="00B9381C" w:rsidRDefault="00B9381C" w:rsidP="00B9381C">
      <w:r>
        <w:t>Commitment</w:t>
      </w:r>
      <w:r>
        <w:rPr>
          <w:rFonts w:ascii="Arial" w:hAnsi="Arial" w:cs="Arial"/>
        </w:rPr>
        <w:t> </w:t>
      </w:r>
      <w:r>
        <w:t>to</w:t>
      </w:r>
      <w:r>
        <w:rPr>
          <w:rFonts w:ascii="Arial" w:hAnsi="Arial" w:cs="Arial"/>
        </w:rPr>
        <w:t> </w:t>
      </w:r>
      <w:r>
        <w:t>Accessibility</w:t>
      </w:r>
    </w:p>
    <w:p w14:paraId="38ED17A0" w14:textId="77777777" w:rsidR="00B9381C" w:rsidRDefault="00B9381C" w:rsidP="00B9381C"/>
    <w:p w14:paraId="7AB01A35" w14:textId="77777777" w:rsidR="00B9381C" w:rsidRDefault="00B9381C" w:rsidP="00B9381C">
      <w:r>
        <w:t>Red</w:t>
      </w:r>
      <w:r>
        <w:rPr>
          <w:rFonts w:ascii="Arial" w:hAnsi="Arial" w:cs="Arial"/>
        </w:rPr>
        <w:t> </w:t>
      </w:r>
      <w:r>
        <w:t>White</w:t>
      </w:r>
      <w:r>
        <w:rPr>
          <w:rFonts w:ascii="Arial" w:hAnsi="Arial" w:cs="Arial"/>
        </w:rPr>
        <w:t> </w:t>
      </w:r>
      <w:r>
        <w:t>and</w:t>
      </w:r>
      <w:r>
        <w:rPr>
          <w:rFonts w:ascii="Arial" w:hAnsi="Arial" w:cs="Arial"/>
        </w:rPr>
        <w:t> </w:t>
      </w:r>
      <w:r>
        <w:t>Green</w:t>
      </w:r>
      <w:r>
        <w:rPr>
          <w:rFonts w:ascii="Arial" w:hAnsi="Arial" w:cs="Arial"/>
        </w:rPr>
        <w:t> </w:t>
      </w:r>
      <w:r>
        <w:t>Network</w:t>
      </w:r>
      <w:r>
        <w:rPr>
          <w:rFonts w:ascii="Arial" w:hAnsi="Arial" w:cs="Arial"/>
        </w:rPr>
        <w:t> </w:t>
      </w:r>
      <w:r>
        <w:t>LLC</w:t>
      </w:r>
      <w:r>
        <w:rPr>
          <w:rFonts w:ascii="Arial" w:hAnsi="Arial" w:cs="Arial"/>
        </w:rPr>
        <w:t> </w:t>
      </w:r>
      <w:r>
        <w:t>(d/b/a</w:t>
      </w:r>
      <w:r>
        <w:rPr>
          <w:rFonts w:ascii="Arial" w:hAnsi="Arial" w:cs="Arial"/>
        </w:rPr>
        <w:t> </w:t>
      </w:r>
      <w:r>
        <w:t>RWG</w:t>
      </w:r>
      <w:r>
        <w:rPr>
          <w:rFonts w:ascii="Arial" w:hAnsi="Arial" w:cs="Arial"/>
        </w:rPr>
        <w:t> </w:t>
      </w:r>
      <w:r>
        <w:t>Studio) is committed to ensuring that our website, content, and media platforms are accessible to all individuals, including those with disabilities. We strive to meet or exceed the standards set forth in the Web</w:t>
      </w:r>
      <w:r>
        <w:rPr>
          <w:rFonts w:ascii="Arial" w:hAnsi="Arial" w:cs="Arial"/>
        </w:rPr>
        <w:t> </w:t>
      </w:r>
      <w:r>
        <w:t>Content</w:t>
      </w:r>
      <w:r>
        <w:rPr>
          <w:rFonts w:ascii="Arial" w:hAnsi="Arial" w:cs="Arial"/>
        </w:rPr>
        <w:t> </w:t>
      </w:r>
      <w:r>
        <w:t>Accessibility</w:t>
      </w:r>
      <w:r>
        <w:rPr>
          <w:rFonts w:ascii="Arial" w:hAnsi="Arial" w:cs="Arial"/>
        </w:rPr>
        <w:t> </w:t>
      </w:r>
      <w:r>
        <w:t>Guidelines</w:t>
      </w:r>
      <w:r>
        <w:rPr>
          <w:rFonts w:ascii="Arial" w:hAnsi="Arial" w:cs="Arial"/>
        </w:rPr>
        <w:t> </w:t>
      </w:r>
      <w:r>
        <w:t>(WCAG)</w:t>
      </w:r>
      <w:r>
        <w:rPr>
          <w:rFonts w:ascii="Arial" w:hAnsi="Arial" w:cs="Arial"/>
        </w:rPr>
        <w:t> </w:t>
      </w:r>
      <w:r>
        <w:t>2.1</w:t>
      </w:r>
      <w:r>
        <w:rPr>
          <w:rFonts w:ascii="Arial" w:hAnsi="Arial" w:cs="Arial"/>
        </w:rPr>
        <w:t> </w:t>
      </w:r>
      <w:r>
        <w:t>Level</w:t>
      </w:r>
      <w:r>
        <w:rPr>
          <w:rFonts w:ascii="Arial" w:hAnsi="Arial" w:cs="Arial"/>
        </w:rPr>
        <w:t> </w:t>
      </w:r>
      <w:r>
        <w:t>AA and the Americans</w:t>
      </w:r>
      <w:r>
        <w:rPr>
          <w:rFonts w:ascii="Arial" w:hAnsi="Arial" w:cs="Arial"/>
        </w:rPr>
        <w:t> </w:t>
      </w:r>
      <w:r>
        <w:t>with</w:t>
      </w:r>
      <w:r>
        <w:rPr>
          <w:rFonts w:ascii="Arial" w:hAnsi="Arial" w:cs="Arial"/>
        </w:rPr>
        <w:t> </w:t>
      </w:r>
      <w:r>
        <w:t>Disabilities</w:t>
      </w:r>
      <w:r>
        <w:rPr>
          <w:rFonts w:ascii="Arial" w:hAnsi="Arial" w:cs="Arial"/>
        </w:rPr>
        <w:t> </w:t>
      </w:r>
      <w:r>
        <w:t>Act</w:t>
      </w:r>
      <w:r>
        <w:rPr>
          <w:rFonts w:ascii="Arial" w:hAnsi="Arial" w:cs="Arial"/>
        </w:rPr>
        <w:t> </w:t>
      </w:r>
      <w:r>
        <w:t>(ADA).</w:t>
      </w:r>
    </w:p>
    <w:p w14:paraId="50EA4F3A" w14:textId="77777777" w:rsidR="00B9381C" w:rsidRDefault="00B9381C" w:rsidP="00B9381C"/>
    <w:p w14:paraId="47EE342B" w14:textId="77777777" w:rsidR="00B9381C" w:rsidRDefault="00B9381C" w:rsidP="00B9381C">
      <w:r>
        <w:t>Our goal is to provide an inclusive digital experience that allows everyone to engage with RWG</w:t>
      </w:r>
      <w:r>
        <w:rPr>
          <w:rFonts w:ascii="Arial" w:hAnsi="Arial" w:cs="Arial"/>
        </w:rPr>
        <w:t> </w:t>
      </w:r>
      <w:r>
        <w:t>Studio content, regardless of ability, device, or technology.</w:t>
      </w:r>
    </w:p>
    <w:p w14:paraId="18543622" w14:textId="77777777" w:rsidR="00B9381C" w:rsidRDefault="00B9381C" w:rsidP="00B9381C"/>
    <w:p w14:paraId="71AD6807" w14:textId="77777777" w:rsidR="00B9381C" w:rsidRDefault="00B9381C" w:rsidP="00B9381C">
      <w:r>
        <w:t>---</w:t>
      </w:r>
    </w:p>
    <w:p w14:paraId="247CBECB" w14:textId="77777777" w:rsidR="00B9381C" w:rsidRDefault="00B9381C" w:rsidP="00B9381C"/>
    <w:p w14:paraId="60B03AF3" w14:textId="77777777" w:rsidR="00B9381C" w:rsidRDefault="00B9381C" w:rsidP="00B9381C">
      <w:r>
        <w:t>Accessibility</w:t>
      </w:r>
      <w:r>
        <w:rPr>
          <w:rFonts w:ascii="Arial" w:hAnsi="Arial" w:cs="Arial"/>
        </w:rPr>
        <w:t> </w:t>
      </w:r>
      <w:r>
        <w:t>Features</w:t>
      </w:r>
    </w:p>
    <w:p w14:paraId="63D267DF" w14:textId="77777777" w:rsidR="00B9381C" w:rsidRDefault="00B9381C" w:rsidP="00B9381C"/>
    <w:p w14:paraId="19E7CFEC" w14:textId="77777777" w:rsidR="00B9381C" w:rsidRDefault="00B9381C" w:rsidP="00B9381C">
      <w:r>
        <w:t>RWG</w:t>
      </w:r>
      <w:r>
        <w:rPr>
          <w:rFonts w:ascii="Arial" w:hAnsi="Arial" w:cs="Arial"/>
        </w:rPr>
        <w:t> </w:t>
      </w:r>
      <w:r>
        <w:t>Studio implements the following accessibility practices:</w:t>
      </w:r>
    </w:p>
    <w:p w14:paraId="6D205883" w14:textId="77777777" w:rsidR="00B9381C" w:rsidRDefault="00B9381C" w:rsidP="00B9381C"/>
    <w:p w14:paraId="0CF09A3F" w14:textId="77777777" w:rsidR="00B9381C" w:rsidRDefault="00B9381C" w:rsidP="00B9381C">
      <w:r>
        <w:t>• Clear, consistent navigation and logical page structure</w:t>
      </w:r>
    </w:p>
    <w:p w14:paraId="055A11B9" w14:textId="77777777" w:rsidR="00B9381C" w:rsidRDefault="00B9381C" w:rsidP="00B9381C">
      <w:r>
        <w:t>• High</w:t>
      </w:r>
      <w:r>
        <w:rPr>
          <w:rFonts w:ascii="Cambria Math" w:hAnsi="Cambria Math" w:cs="Cambria Math"/>
        </w:rPr>
        <w:t>‑</w:t>
      </w:r>
      <w:r>
        <w:t>contrast color palette for readability</w:t>
      </w:r>
    </w:p>
    <w:p w14:paraId="6B668779" w14:textId="77777777" w:rsidR="00B9381C" w:rsidRDefault="00B9381C" w:rsidP="00B9381C">
      <w:r>
        <w:t>• Alt</w:t>
      </w:r>
      <w:r>
        <w:rPr>
          <w:rFonts w:ascii="Arial" w:hAnsi="Arial" w:cs="Arial"/>
        </w:rPr>
        <w:t> </w:t>
      </w:r>
      <w:r>
        <w:t>text on all images and graphics</w:t>
      </w:r>
    </w:p>
    <w:p w14:paraId="57681FAC" w14:textId="77777777" w:rsidR="00B9381C" w:rsidRDefault="00B9381C" w:rsidP="00B9381C">
      <w:r>
        <w:lastRenderedPageBreak/>
        <w:t>• Captions and/or transcripts for video and podcast content</w:t>
      </w:r>
    </w:p>
    <w:p w14:paraId="5093E6EB" w14:textId="77777777" w:rsidR="00B9381C" w:rsidRDefault="00B9381C" w:rsidP="00B9381C">
      <w:r>
        <w:t>• Keyboard</w:t>
      </w:r>
      <w:r>
        <w:rPr>
          <w:rFonts w:ascii="Cambria Math" w:hAnsi="Cambria Math" w:cs="Cambria Math"/>
        </w:rPr>
        <w:t>‑</w:t>
      </w:r>
      <w:r>
        <w:t>friendly navigation and focus indicators</w:t>
      </w:r>
    </w:p>
    <w:p w14:paraId="550EB29E" w14:textId="77777777" w:rsidR="00B9381C" w:rsidRDefault="00B9381C" w:rsidP="00B9381C">
      <w:r>
        <w:t>• Responsive design for mobile and assistive technologies</w:t>
      </w:r>
    </w:p>
    <w:p w14:paraId="2FE72ACC" w14:textId="77777777" w:rsidR="00B9381C" w:rsidRDefault="00B9381C" w:rsidP="00B9381C"/>
    <w:p w14:paraId="52618DF4" w14:textId="77777777" w:rsidR="00B9381C" w:rsidRDefault="00B9381C" w:rsidP="00B9381C"/>
    <w:p w14:paraId="038FAC2D" w14:textId="77777777" w:rsidR="00B9381C" w:rsidRDefault="00B9381C" w:rsidP="00B9381C">
      <w:r>
        <w:t>We regularly review our website and media content to identify and correct accessibility issues.</w:t>
      </w:r>
    </w:p>
    <w:p w14:paraId="39CCE85B" w14:textId="77777777" w:rsidR="00B9381C" w:rsidRDefault="00B9381C" w:rsidP="00B9381C"/>
    <w:p w14:paraId="04FAB2C5" w14:textId="77777777" w:rsidR="00B9381C" w:rsidRDefault="00B9381C" w:rsidP="00B9381C">
      <w:r>
        <w:t>---</w:t>
      </w:r>
    </w:p>
    <w:p w14:paraId="20A8DC87" w14:textId="77777777" w:rsidR="00B9381C" w:rsidRDefault="00B9381C" w:rsidP="00B9381C"/>
    <w:p w14:paraId="0920D9EC" w14:textId="77777777" w:rsidR="00B9381C" w:rsidRDefault="00B9381C" w:rsidP="00B9381C">
      <w:r>
        <w:t>Ongoing</w:t>
      </w:r>
      <w:r>
        <w:rPr>
          <w:rFonts w:ascii="Arial" w:hAnsi="Arial" w:cs="Arial"/>
        </w:rPr>
        <w:t> </w:t>
      </w:r>
      <w:r>
        <w:t>Improvement</w:t>
      </w:r>
    </w:p>
    <w:p w14:paraId="4C54F306" w14:textId="77777777" w:rsidR="00B9381C" w:rsidRDefault="00B9381C" w:rsidP="00B9381C"/>
    <w:p w14:paraId="71FC012C" w14:textId="77777777" w:rsidR="00B9381C" w:rsidRDefault="00B9381C" w:rsidP="00B9381C">
      <w:r>
        <w:t>Accessibility is an ongoing process. RWG</w:t>
      </w:r>
      <w:r>
        <w:rPr>
          <w:rFonts w:ascii="Arial" w:hAnsi="Arial" w:cs="Arial"/>
        </w:rPr>
        <w:t> </w:t>
      </w:r>
      <w:r>
        <w:t>Studio conducts periodic audits and updates to ensure compliance with evolving standards and best practices.</w:t>
      </w:r>
    </w:p>
    <w:p w14:paraId="6BC5E693" w14:textId="77777777" w:rsidR="00B9381C" w:rsidRDefault="00B9381C" w:rsidP="00B9381C">
      <w:r>
        <w:t>We welcome feedback from users to help us improve accessibility across all platforms.</w:t>
      </w:r>
    </w:p>
    <w:p w14:paraId="222B7D54" w14:textId="77777777" w:rsidR="00B9381C" w:rsidRDefault="00B9381C" w:rsidP="00B9381C"/>
    <w:p w14:paraId="7973D6F4" w14:textId="77777777" w:rsidR="00B9381C" w:rsidRDefault="00B9381C" w:rsidP="00B9381C">
      <w:r>
        <w:t>---</w:t>
      </w:r>
    </w:p>
    <w:p w14:paraId="6C0A4DDE" w14:textId="77777777" w:rsidR="00B9381C" w:rsidRDefault="00B9381C" w:rsidP="00B9381C"/>
    <w:p w14:paraId="625A27D2" w14:textId="77777777" w:rsidR="00B9381C" w:rsidRDefault="00B9381C" w:rsidP="00B9381C">
      <w:r>
        <w:t>Contact</w:t>
      </w:r>
      <w:r>
        <w:rPr>
          <w:rFonts w:ascii="Arial" w:hAnsi="Arial" w:cs="Arial"/>
        </w:rPr>
        <w:t> </w:t>
      </w:r>
      <w:r>
        <w:t>for</w:t>
      </w:r>
      <w:r>
        <w:rPr>
          <w:rFonts w:ascii="Arial" w:hAnsi="Arial" w:cs="Arial"/>
        </w:rPr>
        <w:t> </w:t>
      </w:r>
      <w:r>
        <w:t>Accessibility</w:t>
      </w:r>
      <w:r>
        <w:rPr>
          <w:rFonts w:ascii="Arial" w:hAnsi="Arial" w:cs="Arial"/>
        </w:rPr>
        <w:t> </w:t>
      </w:r>
      <w:r>
        <w:t>Support</w:t>
      </w:r>
    </w:p>
    <w:p w14:paraId="37B68BF7" w14:textId="77777777" w:rsidR="00B9381C" w:rsidRDefault="00B9381C" w:rsidP="00B9381C"/>
    <w:p w14:paraId="7124530D" w14:textId="77777777" w:rsidR="00B9381C" w:rsidRDefault="00B9381C" w:rsidP="00B9381C">
      <w:r>
        <w:t>If you experience difficulty accessing any part of our website or media content, please contact us:</w:t>
      </w:r>
    </w:p>
    <w:p w14:paraId="19930F23" w14:textId="77777777" w:rsidR="00B9381C" w:rsidRDefault="00B9381C" w:rsidP="00B9381C"/>
    <w:p w14:paraId="39B87D78" w14:textId="77777777" w:rsidR="00B9381C" w:rsidRDefault="00B9381C" w:rsidP="00B9381C">
      <w:r>
        <w:t>Red</w:t>
      </w:r>
      <w:r>
        <w:rPr>
          <w:rFonts w:ascii="Arial" w:hAnsi="Arial" w:cs="Arial"/>
        </w:rPr>
        <w:t> </w:t>
      </w:r>
      <w:r>
        <w:t>White</w:t>
      </w:r>
      <w:r>
        <w:rPr>
          <w:rFonts w:ascii="Arial" w:hAnsi="Arial" w:cs="Arial"/>
        </w:rPr>
        <w:t> </w:t>
      </w:r>
      <w:r>
        <w:t>and</w:t>
      </w:r>
      <w:r>
        <w:rPr>
          <w:rFonts w:ascii="Arial" w:hAnsi="Arial" w:cs="Arial"/>
        </w:rPr>
        <w:t> </w:t>
      </w:r>
      <w:r>
        <w:t>Green</w:t>
      </w:r>
      <w:r>
        <w:rPr>
          <w:rFonts w:ascii="Arial" w:hAnsi="Arial" w:cs="Arial"/>
        </w:rPr>
        <w:t> </w:t>
      </w:r>
      <w:r>
        <w:t>Network</w:t>
      </w:r>
      <w:r>
        <w:rPr>
          <w:rFonts w:ascii="Arial" w:hAnsi="Arial" w:cs="Arial"/>
        </w:rPr>
        <w:t> </w:t>
      </w:r>
      <w:r>
        <w:t>LLC</w:t>
      </w:r>
      <w:r>
        <w:rPr>
          <w:rFonts w:ascii="Arial" w:hAnsi="Arial" w:cs="Arial"/>
        </w:rPr>
        <w:t> </w:t>
      </w:r>
      <w:r>
        <w:t>/</w:t>
      </w:r>
      <w:r>
        <w:rPr>
          <w:rFonts w:ascii="Arial" w:hAnsi="Arial" w:cs="Arial"/>
        </w:rPr>
        <w:t> </w:t>
      </w:r>
      <w:r>
        <w:t>RWG</w:t>
      </w:r>
      <w:r>
        <w:rPr>
          <w:rFonts w:ascii="Arial" w:hAnsi="Arial" w:cs="Arial"/>
        </w:rPr>
        <w:t> </w:t>
      </w:r>
      <w:r>
        <w:t>Studio</w:t>
      </w:r>
    </w:p>
    <w:p w14:paraId="75B23091" w14:textId="77777777" w:rsidR="00B9381C" w:rsidRDefault="00B9381C" w:rsidP="00B9381C">
      <w:r>
        <w:t>Attn:</w:t>
      </w:r>
      <w:r>
        <w:rPr>
          <w:rFonts w:ascii="Arial" w:hAnsi="Arial" w:cs="Arial"/>
        </w:rPr>
        <w:t> </w:t>
      </w:r>
      <w:r>
        <w:t>Accessibility</w:t>
      </w:r>
      <w:r>
        <w:rPr>
          <w:rFonts w:ascii="Arial" w:hAnsi="Arial" w:cs="Arial"/>
        </w:rPr>
        <w:t> </w:t>
      </w:r>
      <w:r>
        <w:t>Coordinator</w:t>
      </w:r>
      <w:r>
        <w:rPr>
          <w:rFonts w:ascii="Arial" w:hAnsi="Arial" w:cs="Arial"/>
        </w:rPr>
        <w:t> </w:t>
      </w:r>
      <w:r>
        <w:t>—</w:t>
      </w:r>
      <w:r>
        <w:rPr>
          <w:rFonts w:ascii="Arial" w:hAnsi="Arial" w:cs="Arial"/>
        </w:rPr>
        <w:t> </w:t>
      </w:r>
      <w:r>
        <w:t>Nathan</w:t>
      </w:r>
      <w:r>
        <w:rPr>
          <w:rFonts w:ascii="Arial" w:hAnsi="Arial" w:cs="Arial"/>
        </w:rPr>
        <w:t> </w:t>
      </w:r>
      <w:r>
        <w:t>Jeremy</w:t>
      </w:r>
      <w:r>
        <w:rPr>
          <w:rFonts w:ascii="Arial" w:hAnsi="Arial" w:cs="Arial"/>
        </w:rPr>
        <w:t> </w:t>
      </w:r>
      <w:r>
        <w:t>Smith</w:t>
      </w:r>
    </w:p>
    <w:p w14:paraId="4FFE31EC" w14:textId="77777777" w:rsidR="00B9381C" w:rsidRDefault="00B9381C" w:rsidP="00B9381C">
      <w:r>
        <w:t>Email:</w:t>
      </w:r>
      <w:r>
        <w:rPr>
          <w:rFonts w:ascii="Arial" w:hAnsi="Arial" w:cs="Arial"/>
        </w:rPr>
        <w:t> </w:t>
      </w:r>
      <w:r>
        <w:t>media@redwhiteandgreen.us</w:t>
      </w:r>
    </w:p>
    <w:p w14:paraId="65CDFF54" w14:textId="77777777" w:rsidR="00B9381C" w:rsidRDefault="00B9381C" w:rsidP="00B9381C">
      <w:r>
        <w:t>Mailing</w:t>
      </w:r>
      <w:r>
        <w:rPr>
          <w:rFonts w:ascii="Arial" w:hAnsi="Arial" w:cs="Arial"/>
        </w:rPr>
        <w:t> </w:t>
      </w:r>
      <w:r>
        <w:t>Address:</w:t>
      </w:r>
      <w:r>
        <w:rPr>
          <w:rFonts w:ascii="Arial" w:hAnsi="Arial" w:cs="Arial"/>
        </w:rPr>
        <w:t> </w:t>
      </w:r>
      <w:r>
        <w:t>Sauk</w:t>
      </w:r>
      <w:r>
        <w:rPr>
          <w:rFonts w:ascii="Arial" w:hAnsi="Arial" w:cs="Arial"/>
        </w:rPr>
        <w:t> </w:t>
      </w:r>
      <w:r>
        <w:t>Centre,</w:t>
      </w:r>
      <w:r>
        <w:rPr>
          <w:rFonts w:ascii="Arial" w:hAnsi="Arial" w:cs="Arial"/>
        </w:rPr>
        <w:t> </w:t>
      </w:r>
      <w:r>
        <w:t>Minnesota</w:t>
      </w:r>
      <w:r>
        <w:rPr>
          <w:rFonts w:ascii="Arial" w:hAnsi="Arial" w:cs="Arial"/>
        </w:rPr>
        <w:t> </w:t>
      </w:r>
      <w:r>
        <w:t>56378</w:t>
      </w:r>
    </w:p>
    <w:p w14:paraId="2AC91621" w14:textId="77777777" w:rsidR="00B9381C" w:rsidRDefault="00B9381C" w:rsidP="00B9381C"/>
    <w:p w14:paraId="7F62B6F1" w14:textId="77777777" w:rsidR="00B9381C" w:rsidRDefault="00B9381C" w:rsidP="00B9381C">
      <w:r>
        <w:t>We will respond within</w:t>
      </w:r>
      <w:r>
        <w:rPr>
          <w:rFonts w:ascii="Arial" w:hAnsi="Arial" w:cs="Arial"/>
        </w:rPr>
        <w:t> </w:t>
      </w:r>
      <w:r>
        <w:t>5–10</w:t>
      </w:r>
      <w:r>
        <w:rPr>
          <w:rFonts w:ascii="Arial" w:hAnsi="Arial" w:cs="Arial"/>
        </w:rPr>
        <w:t> </w:t>
      </w:r>
      <w:r>
        <w:t>business</w:t>
      </w:r>
      <w:r>
        <w:rPr>
          <w:rFonts w:ascii="Arial" w:hAnsi="Arial" w:cs="Arial"/>
        </w:rPr>
        <w:t> </w:t>
      </w:r>
      <w:r>
        <w:t>days and work to resolve any accessibility barriers promptly.</w:t>
      </w:r>
    </w:p>
    <w:p w14:paraId="09113C48" w14:textId="77777777" w:rsidR="00B9381C" w:rsidRDefault="00B9381C" w:rsidP="00B9381C"/>
    <w:p w14:paraId="75424BE0" w14:textId="77777777" w:rsidR="00B9381C" w:rsidRDefault="00B9381C" w:rsidP="00B9381C">
      <w:r>
        <w:t>---</w:t>
      </w:r>
    </w:p>
    <w:p w14:paraId="0B65D9A6" w14:textId="77777777" w:rsidR="00B9381C" w:rsidRDefault="00B9381C" w:rsidP="00B9381C"/>
    <w:p w14:paraId="5D5B5FCA" w14:textId="77777777" w:rsidR="00B9381C" w:rsidRDefault="00B9381C" w:rsidP="00B9381C">
      <w:r>
        <w:t>Third</w:t>
      </w:r>
      <w:r>
        <w:rPr>
          <w:rFonts w:ascii="Cambria Math" w:hAnsi="Cambria Math" w:cs="Cambria Math"/>
        </w:rPr>
        <w:t>‑</w:t>
      </w:r>
      <w:r>
        <w:t>Party</w:t>
      </w:r>
      <w:r>
        <w:rPr>
          <w:rFonts w:ascii="Arial" w:hAnsi="Arial" w:cs="Arial"/>
        </w:rPr>
        <w:t> </w:t>
      </w:r>
      <w:r>
        <w:t>Content</w:t>
      </w:r>
    </w:p>
    <w:p w14:paraId="1576A1DA" w14:textId="77777777" w:rsidR="00B9381C" w:rsidRDefault="00B9381C" w:rsidP="00B9381C"/>
    <w:p w14:paraId="032BD708" w14:textId="77777777" w:rsidR="00B9381C" w:rsidRDefault="00B9381C" w:rsidP="00B9381C">
      <w:r>
        <w:t>RWG</w:t>
      </w:r>
      <w:r>
        <w:rPr>
          <w:rFonts w:ascii="Arial" w:hAnsi="Arial" w:cs="Arial"/>
        </w:rPr>
        <w:t> </w:t>
      </w:r>
      <w:r>
        <w:t>Studio occasionally embeds third</w:t>
      </w:r>
      <w:r>
        <w:rPr>
          <w:rFonts w:ascii="Cambria Math" w:hAnsi="Cambria Math" w:cs="Cambria Math"/>
        </w:rPr>
        <w:t>‑</w:t>
      </w:r>
      <w:r>
        <w:t>party content (e.g.,</w:t>
      </w:r>
      <w:r>
        <w:rPr>
          <w:rFonts w:ascii="Arial" w:hAnsi="Arial" w:cs="Arial"/>
        </w:rPr>
        <w:t> </w:t>
      </w:r>
      <w:r>
        <w:t>YouTube,</w:t>
      </w:r>
      <w:r>
        <w:rPr>
          <w:rFonts w:ascii="Arial" w:hAnsi="Arial" w:cs="Arial"/>
        </w:rPr>
        <w:t> </w:t>
      </w:r>
      <w:r>
        <w:t>Rumble,</w:t>
      </w:r>
      <w:r>
        <w:rPr>
          <w:rFonts w:ascii="Arial" w:hAnsi="Arial" w:cs="Arial"/>
        </w:rPr>
        <w:t> </w:t>
      </w:r>
      <w:r>
        <w:t>social</w:t>
      </w:r>
      <w:r>
        <w:rPr>
          <w:rFonts w:ascii="Arial" w:hAnsi="Arial" w:cs="Arial"/>
        </w:rPr>
        <w:t> </w:t>
      </w:r>
      <w:r>
        <w:t>media</w:t>
      </w:r>
      <w:r>
        <w:rPr>
          <w:rFonts w:ascii="Arial" w:hAnsi="Arial" w:cs="Arial"/>
        </w:rPr>
        <w:t> </w:t>
      </w:r>
      <w:r>
        <w:t>feeds). While we cannot control accessibility features of external platforms, we encourage those providers to maintain compliance with WCAG</w:t>
      </w:r>
      <w:r>
        <w:rPr>
          <w:rFonts w:ascii="Arial" w:hAnsi="Arial" w:cs="Arial"/>
        </w:rPr>
        <w:t> </w:t>
      </w:r>
      <w:r>
        <w:t>and</w:t>
      </w:r>
      <w:r>
        <w:rPr>
          <w:rFonts w:ascii="Arial" w:hAnsi="Arial" w:cs="Arial"/>
        </w:rPr>
        <w:t> </w:t>
      </w:r>
      <w:r>
        <w:t>ADA</w:t>
      </w:r>
      <w:r>
        <w:rPr>
          <w:rFonts w:ascii="Arial" w:hAnsi="Arial" w:cs="Arial"/>
        </w:rPr>
        <w:t> </w:t>
      </w:r>
      <w:r>
        <w:t>standards.</w:t>
      </w:r>
    </w:p>
    <w:p w14:paraId="43E4EF2D" w14:textId="77777777" w:rsidR="00B9381C" w:rsidRDefault="00B9381C" w:rsidP="00B9381C"/>
    <w:p w14:paraId="40B85DB4" w14:textId="77777777" w:rsidR="00B9381C" w:rsidRDefault="00B9381C" w:rsidP="00B9381C">
      <w:r>
        <w:t>---</w:t>
      </w:r>
    </w:p>
    <w:p w14:paraId="7BEF9063" w14:textId="77777777" w:rsidR="00B9381C" w:rsidRDefault="00B9381C" w:rsidP="00B9381C"/>
    <w:p w14:paraId="3083298A" w14:textId="77777777" w:rsidR="00B9381C" w:rsidRDefault="00B9381C" w:rsidP="00B9381C">
      <w:r>
        <w:t>Legal</w:t>
      </w:r>
      <w:r>
        <w:rPr>
          <w:rFonts w:ascii="Arial" w:hAnsi="Arial" w:cs="Arial"/>
        </w:rPr>
        <w:t> </w:t>
      </w:r>
      <w:r>
        <w:t>Compliance</w:t>
      </w:r>
    </w:p>
    <w:p w14:paraId="32DD6B79" w14:textId="77777777" w:rsidR="00B9381C" w:rsidRDefault="00B9381C" w:rsidP="00B9381C"/>
    <w:p w14:paraId="7370E0B6" w14:textId="77777777" w:rsidR="00B9381C" w:rsidRDefault="00B9381C" w:rsidP="00B9381C">
      <w:r>
        <w:t>This statement is issued in accordance with:</w:t>
      </w:r>
    </w:p>
    <w:p w14:paraId="4C69AB90" w14:textId="77777777" w:rsidR="00B9381C" w:rsidRDefault="00B9381C" w:rsidP="00B9381C"/>
    <w:p w14:paraId="0CE7A07D" w14:textId="77777777" w:rsidR="00B9381C" w:rsidRDefault="00B9381C" w:rsidP="00B9381C">
      <w:r>
        <w:t>• Americans</w:t>
      </w:r>
      <w:r>
        <w:rPr>
          <w:rFonts w:ascii="Arial" w:hAnsi="Arial" w:cs="Arial"/>
        </w:rPr>
        <w:t> </w:t>
      </w:r>
      <w:r>
        <w:t>with</w:t>
      </w:r>
      <w:r>
        <w:rPr>
          <w:rFonts w:ascii="Arial" w:hAnsi="Arial" w:cs="Arial"/>
        </w:rPr>
        <w:t> </w:t>
      </w:r>
      <w:r>
        <w:t>Disabilities</w:t>
      </w:r>
      <w:r>
        <w:rPr>
          <w:rFonts w:ascii="Arial" w:hAnsi="Arial" w:cs="Arial"/>
        </w:rPr>
        <w:t> </w:t>
      </w:r>
      <w:r>
        <w:t>Act</w:t>
      </w:r>
      <w:r>
        <w:rPr>
          <w:rFonts w:ascii="Arial" w:hAnsi="Arial" w:cs="Arial"/>
        </w:rPr>
        <w:t> </w:t>
      </w:r>
      <w:r>
        <w:t>(ADA),</w:t>
      </w:r>
      <w:r>
        <w:rPr>
          <w:rFonts w:ascii="Arial" w:hAnsi="Arial" w:cs="Arial"/>
        </w:rPr>
        <w:t> </w:t>
      </w:r>
      <w:r>
        <w:t>42</w:t>
      </w:r>
      <w:r>
        <w:rPr>
          <w:rFonts w:ascii="Arial" w:hAnsi="Arial" w:cs="Arial"/>
        </w:rPr>
        <w:t> </w:t>
      </w:r>
      <w:r>
        <w:t>U.S.C.</w:t>
      </w:r>
      <w:r>
        <w:rPr>
          <w:rFonts w:ascii="Arial" w:hAnsi="Arial" w:cs="Arial"/>
        </w:rPr>
        <w:t> </w:t>
      </w:r>
      <w:r>
        <w:t>§</w:t>
      </w:r>
      <w:r>
        <w:rPr>
          <w:rFonts w:ascii="Arial" w:hAnsi="Arial" w:cs="Arial"/>
        </w:rPr>
        <w:t> </w:t>
      </w:r>
      <w:r>
        <w:t>12101</w:t>
      </w:r>
      <w:r>
        <w:rPr>
          <w:rFonts w:ascii="Arial" w:hAnsi="Arial" w:cs="Arial"/>
        </w:rPr>
        <w:t> </w:t>
      </w:r>
      <w:r>
        <w:t>et</w:t>
      </w:r>
      <w:r>
        <w:rPr>
          <w:rFonts w:ascii="Arial" w:hAnsi="Arial" w:cs="Arial"/>
        </w:rPr>
        <w:t> </w:t>
      </w:r>
      <w:r>
        <w:t>seq.</w:t>
      </w:r>
    </w:p>
    <w:p w14:paraId="2D04817A" w14:textId="77777777" w:rsidR="00B9381C" w:rsidRDefault="00B9381C" w:rsidP="00B9381C">
      <w:r>
        <w:t>• Section</w:t>
      </w:r>
      <w:r>
        <w:rPr>
          <w:rFonts w:ascii="Arial" w:hAnsi="Arial" w:cs="Arial"/>
        </w:rPr>
        <w:t> </w:t>
      </w:r>
      <w:r>
        <w:t>508</w:t>
      </w:r>
      <w:r>
        <w:rPr>
          <w:rFonts w:ascii="Arial" w:hAnsi="Arial" w:cs="Arial"/>
        </w:rPr>
        <w:t> </w:t>
      </w:r>
      <w:r>
        <w:t>of</w:t>
      </w:r>
      <w:r>
        <w:rPr>
          <w:rFonts w:ascii="Arial" w:hAnsi="Arial" w:cs="Arial"/>
        </w:rPr>
        <w:t> </w:t>
      </w:r>
      <w:r>
        <w:t>the</w:t>
      </w:r>
      <w:r>
        <w:rPr>
          <w:rFonts w:ascii="Arial" w:hAnsi="Arial" w:cs="Arial"/>
        </w:rPr>
        <w:t> </w:t>
      </w:r>
      <w:r>
        <w:t>Rehabilitation</w:t>
      </w:r>
      <w:r>
        <w:rPr>
          <w:rFonts w:ascii="Arial" w:hAnsi="Arial" w:cs="Arial"/>
        </w:rPr>
        <w:t> </w:t>
      </w:r>
      <w:r>
        <w:t>Act</w:t>
      </w:r>
      <w:r>
        <w:rPr>
          <w:rFonts w:ascii="Arial" w:hAnsi="Arial" w:cs="Arial"/>
        </w:rPr>
        <w:t> </w:t>
      </w:r>
      <w:r>
        <w:t>of</w:t>
      </w:r>
      <w:r>
        <w:rPr>
          <w:rFonts w:ascii="Arial" w:hAnsi="Arial" w:cs="Arial"/>
        </w:rPr>
        <w:t> </w:t>
      </w:r>
      <w:r>
        <w:t>1973</w:t>
      </w:r>
    </w:p>
    <w:p w14:paraId="20E7E34A" w14:textId="77777777" w:rsidR="00B9381C" w:rsidRDefault="00B9381C" w:rsidP="00B9381C">
      <w:r>
        <w:t>• WCAG</w:t>
      </w:r>
      <w:r>
        <w:rPr>
          <w:rFonts w:ascii="Arial" w:hAnsi="Arial" w:cs="Arial"/>
        </w:rPr>
        <w:t> </w:t>
      </w:r>
      <w:r>
        <w:t>2.1</w:t>
      </w:r>
      <w:r>
        <w:rPr>
          <w:rFonts w:ascii="Arial" w:hAnsi="Arial" w:cs="Arial"/>
        </w:rPr>
        <w:t> </w:t>
      </w:r>
      <w:r>
        <w:t>Level</w:t>
      </w:r>
      <w:r>
        <w:rPr>
          <w:rFonts w:ascii="Arial" w:hAnsi="Arial" w:cs="Arial"/>
        </w:rPr>
        <w:t> </w:t>
      </w:r>
      <w:r>
        <w:t>AA</w:t>
      </w:r>
      <w:r>
        <w:rPr>
          <w:rFonts w:ascii="Arial" w:hAnsi="Arial" w:cs="Arial"/>
        </w:rPr>
        <w:t> </w:t>
      </w:r>
      <w:r>
        <w:t>Guidelines</w:t>
      </w:r>
    </w:p>
    <w:p w14:paraId="7B0749AC" w14:textId="77777777" w:rsidR="00B9381C" w:rsidRDefault="00B9381C" w:rsidP="00B9381C"/>
    <w:p w14:paraId="61A249BD" w14:textId="77777777" w:rsidR="00B9381C" w:rsidRDefault="00B9381C" w:rsidP="00B9381C"/>
    <w:p w14:paraId="29F3B40C" w14:textId="77777777" w:rsidR="00B9381C" w:rsidRDefault="00B9381C" w:rsidP="00B9381C">
      <w:r>
        <w:t>RWG</w:t>
      </w:r>
      <w:r>
        <w:rPr>
          <w:rFonts w:ascii="Arial" w:hAnsi="Arial" w:cs="Arial"/>
        </w:rPr>
        <w:t> </w:t>
      </w:r>
      <w:r>
        <w:t>Studio reviews this policy annually each</w:t>
      </w:r>
      <w:r>
        <w:rPr>
          <w:rFonts w:ascii="Arial" w:hAnsi="Arial" w:cs="Arial"/>
        </w:rPr>
        <w:t> </w:t>
      </w:r>
      <w:r>
        <w:t>August</w:t>
      </w:r>
      <w:r>
        <w:rPr>
          <w:rFonts w:ascii="Arial" w:hAnsi="Arial" w:cs="Arial"/>
        </w:rPr>
        <w:t> </w:t>
      </w:r>
      <w:r>
        <w:t>to ensure continued compliance.</w:t>
      </w:r>
    </w:p>
    <w:p w14:paraId="054F08C7" w14:textId="77777777" w:rsidR="00B9381C" w:rsidRDefault="00B9381C" w:rsidP="00B9381C"/>
    <w:p w14:paraId="44107AA8" w14:textId="77777777" w:rsidR="00B9381C" w:rsidRDefault="00B9381C" w:rsidP="00B9381C">
      <w:r>
        <w:t>---</w:t>
      </w:r>
    </w:p>
    <w:p w14:paraId="473E59FE" w14:textId="77777777" w:rsidR="00B9381C" w:rsidRDefault="00B9381C" w:rsidP="00B9381C"/>
    <w:p w14:paraId="3E0F52BE" w14:textId="77777777" w:rsidR="00B9381C" w:rsidRDefault="00B9381C" w:rsidP="00B9381C">
      <w:r>
        <w:t>Acknowledgment</w:t>
      </w:r>
    </w:p>
    <w:p w14:paraId="6CE62B52" w14:textId="77777777" w:rsidR="00B9381C" w:rsidRDefault="00B9381C" w:rsidP="00B9381C"/>
    <w:p w14:paraId="44BC6EDF" w14:textId="5518E2FF" w:rsidR="00B9381C" w:rsidRDefault="00B9381C">
      <w:r>
        <w:t>By using our website and media platforms, you acknowledge RWG</w:t>
      </w:r>
      <w:r>
        <w:rPr>
          <w:rFonts w:ascii="Arial" w:hAnsi="Arial" w:cs="Arial"/>
        </w:rPr>
        <w:t> </w:t>
      </w:r>
      <w:r>
        <w:t>Studio’s commitment to accessibility and agree to notify us of any barriers you encounter so we can address them promptly.</w:t>
      </w:r>
    </w:p>
    <w:sectPr w:rsidR="00B938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81C"/>
    <w:rsid w:val="001255E7"/>
    <w:rsid w:val="00555593"/>
    <w:rsid w:val="00777D34"/>
    <w:rsid w:val="00AF77CD"/>
    <w:rsid w:val="00B9381C"/>
    <w:rsid w:val="00E468E8"/>
    <w:rsid w:val="00F86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2A4C07"/>
  <w15:chartTrackingRefBased/>
  <w15:docId w15:val="{B8844765-03C7-3D4C-8C63-7A0360C2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8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8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8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81C"/>
    <w:rPr>
      <w:rFonts w:eastAsiaTheme="majorEastAsia" w:cstheme="majorBidi"/>
      <w:color w:val="272727" w:themeColor="text1" w:themeTint="D8"/>
    </w:rPr>
  </w:style>
  <w:style w:type="paragraph" w:styleId="Title">
    <w:name w:val="Title"/>
    <w:basedOn w:val="Normal"/>
    <w:next w:val="Normal"/>
    <w:link w:val="TitleChar"/>
    <w:uiPriority w:val="10"/>
    <w:qFormat/>
    <w:rsid w:val="00B93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81C"/>
    <w:pPr>
      <w:spacing w:before="160"/>
      <w:jc w:val="center"/>
    </w:pPr>
    <w:rPr>
      <w:i/>
      <w:iCs/>
      <w:color w:val="404040" w:themeColor="text1" w:themeTint="BF"/>
    </w:rPr>
  </w:style>
  <w:style w:type="character" w:customStyle="1" w:styleId="QuoteChar">
    <w:name w:val="Quote Char"/>
    <w:basedOn w:val="DefaultParagraphFont"/>
    <w:link w:val="Quote"/>
    <w:uiPriority w:val="29"/>
    <w:rsid w:val="00B9381C"/>
    <w:rPr>
      <w:i/>
      <w:iCs/>
      <w:color w:val="404040" w:themeColor="text1" w:themeTint="BF"/>
    </w:rPr>
  </w:style>
  <w:style w:type="paragraph" w:styleId="ListParagraph">
    <w:name w:val="List Paragraph"/>
    <w:basedOn w:val="Normal"/>
    <w:uiPriority w:val="34"/>
    <w:qFormat/>
    <w:rsid w:val="00B9381C"/>
    <w:pPr>
      <w:ind w:left="720"/>
      <w:contextualSpacing/>
    </w:pPr>
  </w:style>
  <w:style w:type="character" w:styleId="IntenseEmphasis">
    <w:name w:val="Intense Emphasis"/>
    <w:basedOn w:val="DefaultParagraphFont"/>
    <w:uiPriority w:val="21"/>
    <w:qFormat/>
    <w:rsid w:val="00B9381C"/>
    <w:rPr>
      <w:i/>
      <w:iCs/>
      <w:color w:val="0F4761" w:themeColor="accent1" w:themeShade="BF"/>
    </w:rPr>
  </w:style>
  <w:style w:type="paragraph" w:styleId="IntenseQuote">
    <w:name w:val="Intense Quote"/>
    <w:basedOn w:val="Normal"/>
    <w:next w:val="Normal"/>
    <w:link w:val="IntenseQuoteChar"/>
    <w:uiPriority w:val="30"/>
    <w:qFormat/>
    <w:rsid w:val="00B93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81C"/>
    <w:rPr>
      <w:i/>
      <w:iCs/>
      <w:color w:val="0F4761" w:themeColor="accent1" w:themeShade="BF"/>
    </w:rPr>
  </w:style>
  <w:style w:type="character" w:styleId="IntenseReference">
    <w:name w:val="Intense Reference"/>
    <w:basedOn w:val="DefaultParagraphFont"/>
    <w:uiPriority w:val="32"/>
    <w:qFormat/>
    <w:rsid w:val="00B938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Smith</dc:creator>
  <cp:keywords/>
  <dc:description/>
  <cp:lastModifiedBy>Nathan Smith</cp:lastModifiedBy>
  <cp:revision>2</cp:revision>
  <dcterms:created xsi:type="dcterms:W3CDTF">2026-08-20T15:04:00Z</dcterms:created>
  <dcterms:modified xsi:type="dcterms:W3CDTF">2026-08-20T15:04:00Z</dcterms:modified>
</cp:coreProperties>
</file>