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0" w:rsidRDefault="00EB5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6" style="position:absolute;margin-left:-2.55pt;margin-top:19.3pt;width:240.75pt;height:198.75pt;z-index:251658240" arcsize="10923f">
            <v:textbox>
              <w:txbxContent>
                <w:p w:rsidR="005B42AA" w:rsidRPr="006071AF" w:rsidRDefault="00062868" w:rsidP="005B42A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 xml:space="preserve">Indications: </w:t>
                  </w:r>
                </w:p>
                <w:p w:rsidR="005B42AA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Patient whose presentation is suggestive of Cardiac Chest Pain</w:t>
                  </w:r>
                  <w:r w:rsidR="005B42AA" w:rsidRPr="005B42AA">
                    <w:rPr>
                      <w:sz w:val="18"/>
                      <w:szCs w:val="18"/>
                    </w:rPr>
                    <w:t>.</w:t>
                  </w:r>
                </w:p>
                <w:p w:rsidR="00FC246C" w:rsidRPr="006071AF" w:rsidRDefault="00FC246C" w:rsidP="00FC246C">
                  <w:pPr>
                    <w:spacing w:after="0" w:line="240" w:lineRule="auto"/>
                    <w:rPr>
                      <w:sz w:val="8"/>
                      <w:szCs w:val="8"/>
                    </w:rPr>
                  </w:pPr>
                </w:p>
                <w:p w:rsidR="00FC246C" w:rsidRPr="00FC246C" w:rsidRDefault="00FC246C" w:rsidP="00FC246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Contraindications for ASA:</w:t>
                  </w:r>
                </w:p>
                <w:p w:rsidR="00FC246C" w:rsidRPr="00FC246C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Inability to swallow</w:t>
                  </w:r>
                </w:p>
                <w:p w:rsidR="00FC246C" w:rsidRPr="00FC246C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Allergy to ASA</w:t>
                  </w:r>
                </w:p>
                <w:p w:rsidR="00FC246C" w:rsidRPr="00FC246C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 w:rsidRPr="00FC246C">
                    <w:rPr>
                      <w:sz w:val="18"/>
                      <w:szCs w:val="18"/>
                    </w:rPr>
                    <w:t>Active Peptic Ulcer or Gastrointestinal Bleeding</w:t>
                  </w:r>
                </w:p>
                <w:p w:rsidR="00FC246C" w:rsidRPr="00FC246C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 w:rsidRPr="00FC246C">
                    <w:rPr>
                      <w:sz w:val="18"/>
                      <w:szCs w:val="18"/>
                    </w:rPr>
                    <w:t>Pediatric Patient</w:t>
                  </w:r>
                </w:p>
                <w:p w:rsidR="00FC246C" w:rsidRPr="00FC246C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 w:rsidRPr="00FC246C">
                    <w:rPr>
                      <w:sz w:val="18"/>
                      <w:szCs w:val="18"/>
                    </w:rPr>
                    <w:t>Exceeding daily dosage</w:t>
                  </w:r>
                </w:p>
                <w:p w:rsidR="00FC246C" w:rsidRPr="006071AF" w:rsidRDefault="00FC246C" w:rsidP="00FC246C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  <w:p w:rsidR="00FC246C" w:rsidRPr="00FC246C" w:rsidRDefault="00FC246C" w:rsidP="00FC246C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C246C">
                    <w:rPr>
                      <w:b/>
                      <w:sz w:val="18"/>
                      <w:szCs w:val="18"/>
                    </w:rPr>
                    <w:t>Contraindications for Nitroglycerin:</w:t>
                  </w:r>
                </w:p>
                <w:p w:rsidR="00062868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 w:rsidRPr="00FC246C">
                    <w:rPr>
                      <w:sz w:val="18"/>
                      <w:szCs w:val="18"/>
                    </w:rPr>
                    <w:t>Viagra or Levitra in last 24 hrs or Cialis in last 48 hrs</w:t>
                  </w:r>
                </w:p>
                <w:p w:rsidR="00FC246C" w:rsidRDefault="00FC246C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Blood Pressure less than or equal to 100mmHG</w:t>
                  </w:r>
                </w:p>
                <w:p w:rsidR="00FC246C" w:rsidRDefault="006071AF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Known allergy or sensitivity to nitrates</w:t>
                  </w:r>
                </w:p>
                <w:p w:rsidR="00E0482C" w:rsidRDefault="006071AF" w:rsidP="00FC246C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</w:pPr>
                  <w:r w:rsidRPr="006071AF">
                    <w:rPr>
                      <w:sz w:val="18"/>
                      <w:szCs w:val="18"/>
                    </w:rPr>
                    <w:t>Pulse less than 60 bpm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6" style="position:absolute;margin-left:311.15pt;margin-top:17.05pt;width:135.25pt;height:32.25pt;z-index:251668480" arcsize="10923f">
            <v:textbox>
              <w:txbxContent>
                <w:p w:rsidR="005B42AA" w:rsidRPr="006071AF" w:rsidRDefault="005B42AA" w:rsidP="005B42A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>Complete Primary Survey</w:t>
                  </w:r>
                </w:p>
                <w:p w:rsidR="005B42AA" w:rsidRPr="006071AF" w:rsidRDefault="005B42AA" w:rsidP="005B42A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071AF">
                    <w:rPr>
                      <w:sz w:val="18"/>
                      <w:szCs w:val="18"/>
                    </w:rPr>
                    <w:t>Apply oxygen</w:t>
                  </w:r>
                </w:p>
              </w:txbxContent>
            </v:textbox>
          </v:roundrect>
        </w:pict>
      </w:r>
      <w:r w:rsidR="00C83427">
        <w:rPr>
          <w:rFonts w:ascii="Times New Roman" w:hAnsi="Times New Roman" w:cs="Times New Roman"/>
          <w:b/>
          <w:sz w:val="24"/>
          <w:szCs w:val="24"/>
        </w:rPr>
        <w:t xml:space="preserve">EMR </w:t>
      </w:r>
      <w:r w:rsidR="00FC246C">
        <w:rPr>
          <w:rFonts w:ascii="Times New Roman" w:hAnsi="Times New Roman" w:cs="Times New Roman"/>
          <w:b/>
          <w:sz w:val="24"/>
          <w:szCs w:val="24"/>
        </w:rPr>
        <w:t xml:space="preserve">CHEST PAIN </w:t>
      </w:r>
      <w:r w:rsidR="00B86374">
        <w:rPr>
          <w:rFonts w:ascii="Times New Roman" w:hAnsi="Times New Roman" w:cs="Times New Roman"/>
          <w:b/>
          <w:sz w:val="24"/>
          <w:szCs w:val="24"/>
        </w:rPr>
        <w:t>PROTOCOL</w:t>
      </w:r>
    </w:p>
    <w:p w:rsidR="003E1CF0" w:rsidRDefault="00EB5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5.75pt;margin-top:23.45pt;width:0;height:12pt;z-index:251674624" o:connectortype="straight"/>
        </w:pict>
      </w:r>
    </w:p>
    <w:p w:rsidR="00A7587A" w:rsidRDefault="00EB5F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6" type="#_x0000_t32" style="position:absolute;margin-left:112.55pt;margin-top:195.9pt;width:0;height:9.85pt;z-index:2516787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8" style="position:absolute;margin-left:272pt;margin-top:127pt;width:219.6pt;height:39.3pt;z-index:251670528" arcsize="10923f">
            <v:textbox>
              <w:txbxContent>
                <w:p w:rsidR="005B42AA" w:rsidRPr="00B5722E" w:rsidRDefault="00A7587A" w:rsidP="005B4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the patient DOES not have a prescription for Nitroglycerin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61" type="#_x0000_t32" style="position:absolute;margin-left:259.85pt;margin-top:114.1pt;width:0;height:70.15pt;z-index:2516817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5" type="#_x0000_t32" style="position:absolute;margin-left:259.85pt;margin-top:114.1pt;width:118.55pt;height:0;flip:x;z-index:25167769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4" type="#_x0000_t32" style="position:absolute;margin-left:378.4pt;margin-top:102.7pt;width:0;height:24.3pt;z-index:25167667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3" type="#_x0000_t32" style="position:absolute;margin-left:375.75pt;margin-top:30.7pt;width:0;height:14pt;z-index:25167564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7" style="position:absolute;margin-left:314.35pt;margin-top:9.55pt;width:135.25pt;height:21.15pt;z-index:251669504" arcsize="10923f">
            <v:textbox>
              <w:txbxContent>
                <w:p w:rsidR="005B42AA" w:rsidRPr="006071AF" w:rsidRDefault="005B42AA" w:rsidP="005B42A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>Initiate Load and Transport</w:t>
                  </w:r>
                  <w:r w:rsidR="00EB5F0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</w:txbxContent>
            </v:textbox>
          </v:roundrect>
        </w:pict>
      </w:r>
      <w:r w:rsidR="00ED1299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drawing>
          <wp:inline distT="0" distB="0" distL="0" distR="0" wp14:anchorId="75EF83CC" wp14:editId="00A0323B">
            <wp:extent cx="28575" cy="12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87A" w:rsidRPr="00A7587A" w:rsidRDefault="00EB5F00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8" style="position:absolute;margin-left:272pt;margin-top:18.85pt;width:219.6pt;height:58pt;z-index:251660288" arcsize="10923f">
            <v:textbox>
              <w:txbxContent>
                <w:p w:rsidR="00B5722E" w:rsidRPr="006071AF" w:rsidRDefault="00802CA5" w:rsidP="00802CA5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>Complete History and Initial Vital Signs</w:t>
                  </w:r>
                </w:p>
                <w:p w:rsidR="00802CA5" w:rsidRPr="006071AF" w:rsidRDefault="006071AF" w:rsidP="006071A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142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Ensure pain is cardiac in nature (SAMPLE)</w:t>
                  </w:r>
                </w:p>
                <w:p w:rsidR="00802CA5" w:rsidRPr="006071AF" w:rsidRDefault="006071AF" w:rsidP="006071A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142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Complete a pain assessment (OPPQRRST)</w:t>
                  </w:r>
                </w:p>
                <w:p w:rsidR="00802CA5" w:rsidRPr="006071AF" w:rsidRDefault="006071AF" w:rsidP="006071A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142" w:hanging="142"/>
                    <w:rPr>
                      <w:sz w:val="18"/>
                      <w:szCs w:val="18"/>
                    </w:rPr>
                  </w:pPr>
                  <w:r w:rsidRPr="006071AF">
                    <w:rPr>
                      <w:sz w:val="18"/>
                      <w:szCs w:val="18"/>
                    </w:rPr>
                    <w:t>Apply Pulse Oximeter</w:t>
                  </w:r>
                </w:p>
              </w:txbxContent>
            </v:textbox>
          </v:roundrect>
        </w:pict>
      </w: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87A" w:rsidRPr="00A7587A" w:rsidRDefault="00EB5F00" w:rsidP="00A7587A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9" style="position:absolute;margin-left:17.5pt;margin-top:19.2pt;width:216.95pt;height:21.5pt;z-index:251671552" arcsize="10923f">
            <v:textbox>
              <w:txbxContent>
                <w:p w:rsidR="00CB1DB3" w:rsidRPr="00A7587A" w:rsidRDefault="00A7587A" w:rsidP="00A7587A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If the patient </w:t>
                  </w:r>
                  <w:r w:rsidRPr="00A7587A">
                    <w:rPr>
                      <w:b/>
                      <w:sz w:val="18"/>
                      <w:szCs w:val="18"/>
                    </w:rPr>
                    <w:t>HAS</w:t>
                  </w:r>
                  <w:r>
                    <w:rPr>
                      <w:sz w:val="18"/>
                      <w:szCs w:val="18"/>
                    </w:rPr>
                    <w:t xml:space="preserve"> a prescription for Nitroglycerin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4" type="#_x0000_t32" style="position:absolute;margin-left:378.4pt;margin-top:11.1pt;width:.05pt;height:16pt;z-index:251683840" o:connectortype="straight"/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A7587A" w:rsidRDefault="00EB5F00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60" type="#_x0000_t32" style="position:absolute;margin-left:234.45pt;margin-top:3.2pt;width:25.4pt;height:.45pt;flip:y;z-index:25168076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9" style="position:absolute;margin-left:12.9pt;margin-top:24.7pt;width:221.55pt;height:34.1pt;z-index:251661312" arcsize="10923f">
            <v:textbox>
              <w:txbxContent>
                <w:p w:rsidR="0065455B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>Rule out Contraindications for Nitroglycerin</w:t>
                  </w:r>
                </w:p>
                <w:p w:rsidR="00A7587A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>Administer Nitroglycerin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2,3</w:t>
                  </w:r>
                  <w:r w:rsidRPr="00A7587A">
                    <w:rPr>
                      <w:sz w:val="18"/>
                      <w:szCs w:val="18"/>
                    </w:rPr>
                    <w:t xml:space="preserve"> sublingually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3" style="position:absolute;margin-left:280.1pt;margin-top:.85pt;width:205.75pt;height:34.1pt;z-index:251682816" arcsize="10923f">
            <v:textbox>
              <w:txbxContent>
                <w:p w:rsidR="00A7587A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Rule out Contraindications for </w:t>
                  </w:r>
                  <w:r>
                    <w:rPr>
                      <w:sz w:val="18"/>
                      <w:szCs w:val="18"/>
                    </w:rPr>
                    <w:t>ASA</w:t>
                  </w:r>
                </w:p>
                <w:p w:rsidR="00A7587A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Administer </w:t>
                  </w:r>
                  <w:r>
                    <w:rPr>
                      <w:sz w:val="18"/>
                      <w:szCs w:val="18"/>
                    </w:rPr>
                    <w:t>chewable ASA</w:t>
                  </w:r>
                </w:p>
              </w:txbxContent>
            </v:textbox>
          </v:roundrect>
        </w:pict>
      </w:r>
    </w:p>
    <w:p w:rsidR="00A7587A" w:rsidRDefault="00EB5F00" w:rsidP="00A7587A">
      <w:pPr>
        <w:tabs>
          <w:tab w:val="left" w:pos="7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6" style="position:absolute;margin-left:280.1pt;margin-top:18.4pt;width:208.4pt;height:34.1pt;z-index:251685888" arcsize="10923f">
            <v:textbox>
              <w:txbxContent>
                <w:p w:rsidR="00A7587A" w:rsidRPr="00A7587A" w:rsidRDefault="008F3897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Consider Pain management Protocol</w:t>
                  </w:r>
                </w:p>
                <w:p w:rsidR="00A7587A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Administer </w:t>
                  </w:r>
                  <w:r w:rsidR="008F3897">
                    <w:rPr>
                      <w:sz w:val="18"/>
                      <w:szCs w:val="18"/>
                    </w:rPr>
                    <w:t>Entonox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6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9" type="#_x0000_t32" style="position:absolute;margin-left:378.45pt;margin-top:9.05pt;width:0;height:9.85pt;z-index:251688960" o:connectortype="straight"/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A7587A" w:rsidRDefault="00EB5F00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5" style="position:absolute;margin-left:12.9pt;margin-top:13.15pt;width:221.55pt;height:34.1pt;z-index:251684864" arcsize="10923f">
            <v:textbox>
              <w:txbxContent>
                <w:p w:rsidR="00A7587A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Rule out Contraindications for </w:t>
                  </w:r>
                  <w:r>
                    <w:rPr>
                      <w:sz w:val="18"/>
                      <w:szCs w:val="18"/>
                    </w:rPr>
                    <w:t>ASA</w:t>
                  </w:r>
                </w:p>
                <w:p w:rsidR="00A7587A" w:rsidRPr="00A7587A" w:rsidRDefault="00A7587A" w:rsidP="00A7587A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Administer </w:t>
                  </w:r>
                  <w:r>
                    <w:rPr>
                      <w:sz w:val="18"/>
                      <w:szCs w:val="18"/>
                    </w:rPr>
                    <w:t>chewable ASA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8" type="#_x0000_t32" style="position:absolute;margin-left:112.55pt;margin-top:7.05pt;width:0;height:6.1pt;z-index:251687936" o:connectortype="straight"/>
        </w:pict>
      </w:r>
    </w:p>
    <w:p w:rsidR="00062868" w:rsidRPr="00A7587A" w:rsidRDefault="00EB5F00" w:rsidP="00A7587A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7" style="position:absolute;margin-left:280.1pt;margin-top:11.65pt;width:205.75pt;height:34.1pt;z-index:251686912" arcsize="10923f">
            <v:textbox>
              <w:txbxContent>
                <w:p w:rsidR="008F3897" w:rsidRPr="00A7587A" w:rsidRDefault="008F3897" w:rsidP="008F389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Rule out Contraindications for </w:t>
                  </w:r>
                  <w:r>
                    <w:rPr>
                      <w:sz w:val="18"/>
                      <w:szCs w:val="18"/>
                    </w:rPr>
                    <w:t>ASA</w:t>
                  </w:r>
                </w:p>
                <w:p w:rsidR="008F3897" w:rsidRPr="00A7587A" w:rsidRDefault="008F3897" w:rsidP="008F3897">
                  <w:pPr>
                    <w:pStyle w:val="ListParagraph"/>
                    <w:numPr>
                      <w:ilvl w:val="0"/>
                      <w:numId w:val="15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 w:rsidRPr="00A7587A">
                    <w:rPr>
                      <w:sz w:val="18"/>
                      <w:szCs w:val="18"/>
                    </w:rPr>
                    <w:t xml:space="preserve">Administer </w:t>
                  </w:r>
                  <w:r>
                    <w:rPr>
                      <w:sz w:val="18"/>
                      <w:szCs w:val="18"/>
                    </w:rPr>
                    <w:t>chewable ASA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72" style="position:absolute;margin-left:35.35pt;margin-top:80.8pt;width:168.4pt;height:21.5pt;z-index:251692032" arcsize="10923f">
            <v:textbox>
              <w:txbxContent>
                <w:p w:rsidR="008F3897" w:rsidRPr="00A7587A" w:rsidRDefault="008F3897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with assessment and treatment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71" style="position:absolute;margin-left:10.55pt;margin-top:27.95pt;width:223.9pt;height:46.75pt;z-index:251691008" arcsize="10923f">
            <v:textbox>
              <w:txbxContent>
                <w:p w:rsidR="008F3897" w:rsidRDefault="008F3897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pain persists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4</w:t>
                  </w:r>
                  <w:proofErr w:type="gramStart"/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,7</w:t>
                  </w:r>
                  <w:proofErr w:type="gramEnd"/>
                  <w:r w:rsidRPr="00EB5F00">
                    <w:rPr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EB5F00">
                    <w:rPr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after first Nitroglycerin dose</w:t>
                  </w:r>
                </w:p>
                <w:p w:rsidR="008F3897" w:rsidRDefault="008F3897" w:rsidP="008F389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Rule out Contraindications for Nitroglycerin</w:t>
                  </w:r>
                </w:p>
                <w:p w:rsidR="008F3897" w:rsidRPr="008F3897" w:rsidRDefault="008F3897" w:rsidP="008F389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8F3897">
                    <w:rPr>
                      <w:sz w:val="18"/>
                      <w:szCs w:val="18"/>
                    </w:rPr>
                    <w:t>dminister second Nitroglycerin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8F3897">
                    <w:rPr>
                      <w:sz w:val="18"/>
                      <w:szCs w:val="18"/>
                    </w:rPr>
                    <w:t xml:space="preserve"> dose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51" style="position:absolute;margin-left:-.4pt;margin-top:218.25pt;width:491.8pt;height:175.35pt;z-index:251673600" arcsize="10923f">
            <v:textbox>
              <w:txbxContent>
                <w:p w:rsidR="00552749" w:rsidRDefault="00552749" w:rsidP="00F05B67">
                  <w:pPr>
                    <w:spacing w:after="0" w:line="240" w:lineRule="auto"/>
                    <w:ind w:left="360" w:hanging="3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Footnotes:</w:t>
                  </w:r>
                </w:p>
                <w:p w:rsidR="00F05B67" w:rsidRPr="00F05B67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F05B67">
                    <w:rPr>
                      <w:sz w:val="16"/>
                      <w:szCs w:val="16"/>
                    </w:rPr>
                    <w:t>The EMR should initiate Load and Transport right after the Primary Survey, however, 1 dose of nitroglycerin may be administered on scene if time permits and transport to hospital is not delayed.</w:t>
                  </w:r>
                </w:p>
                <w:p w:rsidR="00F05B67" w:rsidRPr="00F05B67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F05B67">
                    <w:rPr>
                      <w:sz w:val="16"/>
                      <w:szCs w:val="16"/>
                    </w:rPr>
                    <w:t>Ensure BP &gt; 100mmHg</w:t>
                  </w:r>
                  <w:r w:rsidR="00EB5F00">
                    <w:rPr>
                      <w:sz w:val="16"/>
                      <w:szCs w:val="16"/>
                    </w:rPr>
                    <w:t xml:space="preserve">, pulse &gt; 60 bpm </w:t>
                  </w:r>
                  <w:r w:rsidRPr="00F05B67">
                    <w:rPr>
                      <w:sz w:val="16"/>
                      <w:szCs w:val="16"/>
                    </w:rPr>
                    <w:t>and check whether pain still persists before administering repeat nitroglycerin. Repeat doses of nitroglycerin cannot be given &lt; 5 minutes from the last dose.</w:t>
                  </w:r>
                </w:p>
                <w:p w:rsidR="00F05B67" w:rsidRPr="00F05B67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F05B67">
                    <w:rPr>
                      <w:sz w:val="16"/>
                      <w:szCs w:val="16"/>
                    </w:rPr>
                    <w:t>EMR’s may administer up to 3 doses of nitroglycerin as a part of the nitroglycerin component of the protocol regardless of how many doses the patient may have taken prior to the arrival of the EMR.</w:t>
                  </w:r>
                </w:p>
                <w:p w:rsidR="00F05B67" w:rsidRPr="00F05B67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F05B67">
                    <w:rPr>
                      <w:sz w:val="16"/>
                      <w:szCs w:val="16"/>
                    </w:rPr>
                    <w:t>If pain is completely relieved at any point, cease protocol and continue with normal assessment and treatment.</w:t>
                  </w:r>
                </w:p>
                <w:p w:rsidR="00F05B67" w:rsidRPr="002A00E5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2A00E5">
                    <w:rPr>
                      <w:sz w:val="16"/>
                      <w:szCs w:val="16"/>
                    </w:rPr>
                    <w:t xml:space="preserve">If pain is completely relieved for more than 5 minutes, the nitroglycerin component of the </w:t>
                  </w:r>
                  <w:r w:rsidR="002A00E5" w:rsidRPr="002A00E5">
                    <w:rPr>
                      <w:sz w:val="16"/>
                      <w:szCs w:val="16"/>
                    </w:rPr>
                    <w:t>Chest</w:t>
                  </w:r>
                  <w:r w:rsidRPr="002A00E5">
                    <w:rPr>
                      <w:sz w:val="16"/>
                      <w:szCs w:val="16"/>
                    </w:rPr>
                    <w:t xml:space="preserve"> Pain Protocol can be re-initiated if the patients pain returns (given they have a prescription for nitroglycerin). If the patient is currently on Entonox, they must be taken off it for a </w:t>
                  </w:r>
                  <w:r w:rsidR="003C2AB1" w:rsidRPr="002A00E5">
                    <w:rPr>
                      <w:sz w:val="16"/>
                      <w:szCs w:val="16"/>
                    </w:rPr>
                    <w:t>minimum</w:t>
                  </w:r>
                  <w:r w:rsidRPr="002A00E5">
                    <w:rPr>
                      <w:sz w:val="16"/>
                      <w:szCs w:val="16"/>
                    </w:rPr>
                    <w:t xml:space="preserve"> of 5 minutes prior to receiving nitroglycerin.</w:t>
                  </w:r>
                </w:p>
                <w:p w:rsidR="00F05B67" w:rsidRPr="002A00E5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2A00E5">
                    <w:rPr>
                      <w:sz w:val="16"/>
                      <w:szCs w:val="16"/>
                    </w:rPr>
                    <w:t>Prior to administering Entonox, all contraindications must be ruled out and cautions should be considered. Refer to Pain Management Protocol for specific guidelines on the administering of Entonox.</w:t>
                  </w:r>
                </w:p>
                <w:p w:rsidR="00F05B67" w:rsidRPr="002A00E5" w:rsidRDefault="00F05B67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2A00E5">
                    <w:rPr>
                      <w:sz w:val="16"/>
                      <w:szCs w:val="16"/>
                    </w:rPr>
                    <w:t xml:space="preserve">In some instances, when working as a First Aid </w:t>
                  </w:r>
                  <w:r w:rsidR="003C2AB1" w:rsidRPr="002A00E5">
                    <w:rPr>
                      <w:sz w:val="16"/>
                      <w:szCs w:val="16"/>
                    </w:rPr>
                    <w:t>Attendant, if the patient is symptom-free after administering</w:t>
                  </w:r>
                  <w:r w:rsidR="002A00E5" w:rsidRPr="002A00E5">
                    <w:rPr>
                      <w:sz w:val="16"/>
                      <w:szCs w:val="16"/>
                    </w:rPr>
                    <w:t xml:space="preserve"> </w:t>
                  </w:r>
                  <w:r w:rsidR="003C2AB1" w:rsidRPr="002A00E5">
                    <w:rPr>
                      <w:sz w:val="16"/>
                      <w:szCs w:val="16"/>
                    </w:rPr>
                    <w:t>or assisting with one dose of nitroglycerin, the patient may return to work, if allowed by local regulations.</w:t>
                  </w:r>
                  <w:r w:rsidRPr="002A00E5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75" style="position:absolute;margin-left:97.15pt;margin-top:164.5pt;width:298.75pt;height:45.35pt;z-index:251695104" arcsize="10923f">
            <v:textbox style="mso-next-textbox:#_x0000_s1075">
              <w:txbxContent>
                <w:p w:rsidR="008F3897" w:rsidRDefault="008F3897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with assessment and treatment and Vital Signs every 5 minutes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8F3897" w:rsidRDefault="008F3897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pain persists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, consider Pain Management Protocol.</w:t>
                  </w:r>
                </w:p>
                <w:p w:rsidR="00F05B67" w:rsidRPr="00F05B67" w:rsidRDefault="00F05B67" w:rsidP="00F05B67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142" w:hanging="142"/>
                    <w:rPr>
                      <w:sz w:val="18"/>
                      <w:szCs w:val="18"/>
                    </w:rPr>
                  </w:pPr>
                  <w:r w:rsidRPr="00F05B67">
                    <w:rPr>
                      <w:sz w:val="18"/>
                      <w:szCs w:val="18"/>
                    </w:rPr>
                    <w:t>Administer Entonox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6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9" type="#_x0000_t32" style="position:absolute;margin-left:146.7pt;margin-top:157.9pt;width:0;height:6.6pt;z-index:2516992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73" style="position:absolute;margin-left:8.05pt;margin-top:111.15pt;width:235.25pt;height:46.75pt;z-index:251693056" arcsize="10923f">
            <v:textbox>
              <w:txbxContent>
                <w:p w:rsidR="008F3897" w:rsidRDefault="008F3897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pain persists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after second Nitroglycerin dose</w:t>
                  </w:r>
                </w:p>
                <w:p w:rsidR="008F3897" w:rsidRDefault="008F3897" w:rsidP="008F389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Rule out Contraindications for Nitroglycerin</w:t>
                  </w:r>
                </w:p>
                <w:p w:rsidR="008F3897" w:rsidRPr="008F3897" w:rsidRDefault="008F3897" w:rsidP="008F389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8F3897">
                    <w:rPr>
                      <w:sz w:val="18"/>
                      <w:szCs w:val="18"/>
                    </w:rPr>
                    <w:t xml:space="preserve">dminister </w:t>
                  </w:r>
                  <w:r>
                    <w:rPr>
                      <w:sz w:val="18"/>
                      <w:szCs w:val="18"/>
                    </w:rPr>
                    <w:t xml:space="preserve">third </w:t>
                  </w:r>
                  <w:r w:rsidRPr="008F3897">
                    <w:rPr>
                      <w:sz w:val="18"/>
                      <w:szCs w:val="18"/>
                    </w:rPr>
                    <w:t>Nitroglycerin</w:t>
                  </w:r>
                  <w:r w:rsidR="00EB5F00">
                    <w:rPr>
                      <w:sz w:val="18"/>
                      <w:szCs w:val="18"/>
                    </w:rPr>
                    <w:t xml:space="preserve"> </w:t>
                  </w:r>
                  <w:r w:rsidR="00EB5F00" w:rsidRPr="00EB5F00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8F3897">
                    <w:rPr>
                      <w:sz w:val="18"/>
                      <w:szCs w:val="18"/>
                    </w:rPr>
                    <w:t xml:space="preserve"> dose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8" type="#_x0000_t32" style="position:absolute;margin-left:119.15pt;margin-top:102.3pt;width:.05pt;height:8.85pt;flip:x;z-index:2516981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6" type="#_x0000_t32" style="position:absolute;margin-left:121.9pt;margin-top:74.7pt;width:.05pt;height:6.1pt;flip:x;z-index:2516961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7" type="#_x0000_t32" style="position:absolute;margin-left:108.8pt;margin-top:21.85pt;width:0;height:6.1pt;z-index:2516971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57" type="#_x0000_t32" style="position:absolute;margin-left:378.4pt;margin-top:45.75pt;width:.05pt;height:14.45pt;flip:x;z-index:25167974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74" style="position:absolute;margin-left:280.1pt;margin-top:60.2pt;width:205.75pt;height:36.05pt;z-index:251694080" arcsize="10923f">
            <v:textbox style="mso-next-textbox:#_x0000_s1074">
              <w:txbxContent>
                <w:p w:rsidR="008F3897" w:rsidRPr="00A7587A" w:rsidRDefault="008F3897" w:rsidP="008F389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Continue with assessment and treatment and Vital Signs every 5 minutes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70" type="#_x0000_t32" style="position:absolute;margin-left:378.45pt;margin-top:1.8pt;width:0;height:9.85pt;z-index:251689984" o:connectortype="straight"/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sectPr w:rsidR="00062868" w:rsidRPr="00A7587A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63"/>
    <w:multiLevelType w:val="hybridMultilevel"/>
    <w:tmpl w:val="AEBE56B8"/>
    <w:lvl w:ilvl="0" w:tplc="3F46E32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526"/>
    <w:multiLevelType w:val="hybridMultilevel"/>
    <w:tmpl w:val="E4DEAAD8"/>
    <w:lvl w:ilvl="0" w:tplc="93524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5046"/>
    <w:multiLevelType w:val="hybridMultilevel"/>
    <w:tmpl w:val="0BB6C16A"/>
    <w:lvl w:ilvl="0" w:tplc="A7DC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78F6"/>
    <w:multiLevelType w:val="hybridMultilevel"/>
    <w:tmpl w:val="90E63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CF3"/>
    <w:multiLevelType w:val="hybridMultilevel"/>
    <w:tmpl w:val="1D42E8E4"/>
    <w:lvl w:ilvl="0" w:tplc="6CA42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00886"/>
    <w:multiLevelType w:val="hybridMultilevel"/>
    <w:tmpl w:val="B0DA4D5E"/>
    <w:lvl w:ilvl="0" w:tplc="0C0A44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41C4C"/>
    <w:multiLevelType w:val="hybridMultilevel"/>
    <w:tmpl w:val="6A9C4DBE"/>
    <w:lvl w:ilvl="0" w:tplc="0D7CB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D183A"/>
    <w:multiLevelType w:val="hybridMultilevel"/>
    <w:tmpl w:val="D7406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03960"/>
    <w:multiLevelType w:val="hybridMultilevel"/>
    <w:tmpl w:val="8DC42AFE"/>
    <w:lvl w:ilvl="0" w:tplc="504A9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E514E"/>
    <w:multiLevelType w:val="hybridMultilevel"/>
    <w:tmpl w:val="4FDE7422"/>
    <w:lvl w:ilvl="0" w:tplc="6AE8E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841A8D"/>
    <w:multiLevelType w:val="hybridMultilevel"/>
    <w:tmpl w:val="EF9CB260"/>
    <w:lvl w:ilvl="0" w:tplc="DD384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10"/>
  </w:num>
  <w:num w:numId="9">
    <w:abstractNumId w:val="9"/>
  </w:num>
  <w:num w:numId="10">
    <w:abstractNumId w:val="16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  <w:num w:numId="15">
    <w:abstractNumId w:val="6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868"/>
    <w:rsid w:val="00011D60"/>
    <w:rsid w:val="00036B7A"/>
    <w:rsid w:val="00062868"/>
    <w:rsid w:val="0015513E"/>
    <w:rsid w:val="001A21F0"/>
    <w:rsid w:val="00233BFC"/>
    <w:rsid w:val="002A00E5"/>
    <w:rsid w:val="003216FE"/>
    <w:rsid w:val="003C2AB1"/>
    <w:rsid w:val="003C7EA8"/>
    <w:rsid w:val="003E1CF0"/>
    <w:rsid w:val="004B11DD"/>
    <w:rsid w:val="00552749"/>
    <w:rsid w:val="005B42AA"/>
    <w:rsid w:val="006071AF"/>
    <w:rsid w:val="0065455B"/>
    <w:rsid w:val="00802CA5"/>
    <w:rsid w:val="0089244B"/>
    <w:rsid w:val="008F3897"/>
    <w:rsid w:val="00905F5F"/>
    <w:rsid w:val="009F5553"/>
    <w:rsid w:val="00A7587A"/>
    <w:rsid w:val="00A873B0"/>
    <w:rsid w:val="00B5722E"/>
    <w:rsid w:val="00B86374"/>
    <w:rsid w:val="00C01CE0"/>
    <w:rsid w:val="00C30C04"/>
    <w:rsid w:val="00C83427"/>
    <w:rsid w:val="00CB1DB3"/>
    <w:rsid w:val="00D50490"/>
    <w:rsid w:val="00DF5BA5"/>
    <w:rsid w:val="00E0482C"/>
    <w:rsid w:val="00EB5F00"/>
    <w:rsid w:val="00ED1299"/>
    <w:rsid w:val="00F05B67"/>
    <w:rsid w:val="00FA1E40"/>
    <w:rsid w:val="00FC246C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7" type="connector" idref="#_x0000_s1057"/>
        <o:r id="V:Rule18" type="connector" idref="#_x0000_s1068"/>
        <o:r id="V:Rule19" type="connector" idref="#_x0000_s1069"/>
        <o:r id="V:Rule20" type="connector" idref="#_x0000_s1053"/>
        <o:r id="V:Rule21" type="connector" idref="#_x0000_s1076"/>
        <o:r id="V:Rule22" type="connector" idref="#_x0000_s1070"/>
        <o:r id="V:Rule23" type="connector" idref="#_x0000_s1055"/>
        <o:r id="V:Rule24" type="connector" idref="#_x0000_s1077"/>
        <o:r id="V:Rule25" type="connector" idref="#_x0000_s1054"/>
        <o:r id="V:Rule26" type="connector" idref="#_x0000_s1078"/>
        <o:r id="V:Rule27" type="connector" idref="#_x0000_s1064"/>
        <o:r id="V:Rule28" type="connector" idref="#_x0000_s1056"/>
        <o:r id="V:Rule29" type="connector" idref="#_x0000_s1061"/>
        <o:r id="V:Rule30" type="connector" idref="#_x0000_s1052"/>
        <o:r id="V:Rule31" type="connector" idref="#_x0000_s1060"/>
        <o:r id="V:Rule32" type="connector" idref="#_x0000_s107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7C28E-58BE-4240-8A36-800EB069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Ernie</cp:lastModifiedBy>
  <cp:revision>7</cp:revision>
  <dcterms:created xsi:type="dcterms:W3CDTF">2014-09-25T05:11:00Z</dcterms:created>
  <dcterms:modified xsi:type="dcterms:W3CDTF">2014-09-26T04:04:00Z</dcterms:modified>
</cp:coreProperties>
</file>