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E0" w:rsidRDefault="00C834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EMR </w:t>
      </w:r>
      <w:r w:rsidR="0052588C">
        <w:rPr>
          <w:rFonts w:ascii="Times New Roman" w:hAnsi="Times New Roman" w:cs="Times New Roman"/>
          <w:b/>
          <w:sz w:val="24"/>
          <w:szCs w:val="24"/>
        </w:rPr>
        <w:t xml:space="preserve">PAIN MANAGEMENT </w:t>
      </w:r>
      <w:r w:rsidR="00B86374">
        <w:rPr>
          <w:rFonts w:ascii="Times New Roman" w:hAnsi="Times New Roman" w:cs="Times New Roman"/>
          <w:b/>
          <w:sz w:val="24"/>
          <w:szCs w:val="24"/>
        </w:rPr>
        <w:t>PROTOCOL</w:t>
      </w:r>
    </w:p>
    <w:p w:rsidR="003E1CF0" w:rsidRDefault="00982F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6" style="position:absolute;margin-left:103.9pt;margin-top:7.6pt;width:287.85pt;height:214.5pt;z-index:251658240" arcsize="10923f">
            <v:textbox style="mso-next-textbox:#_x0000_s1026">
              <w:txbxContent>
                <w:p w:rsidR="005B42AA" w:rsidRPr="006071AF" w:rsidRDefault="00062868" w:rsidP="0040492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6071AF">
                    <w:rPr>
                      <w:b/>
                      <w:sz w:val="18"/>
                      <w:szCs w:val="18"/>
                    </w:rPr>
                    <w:t>Indications:</w:t>
                  </w:r>
                </w:p>
                <w:p w:rsidR="005B42AA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Pain</w:t>
                  </w:r>
                </w:p>
                <w:p w:rsidR="00FC246C" w:rsidRPr="006071AF" w:rsidRDefault="00FC246C" w:rsidP="0040492E">
                  <w:pPr>
                    <w:spacing w:after="0" w:line="240" w:lineRule="auto"/>
                    <w:rPr>
                      <w:sz w:val="8"/>
                      <w:szCs w:val="8"/>
                    </w:rPr>
                  </w:pPr>
                </w:p>
                <w:p w:rsidR="00FC246C" w:rsidRPr="00FC246C" w:rsidRDefault="00FC246C" w:rsidP="0040492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Contraindications</w:t>
                  </w:r>
                  <w:r w:rsidR="009E6C12">
                    <w:rPr>
                      <w:b/>
                      <w:sz w:val="18"/>
                      <w:szCs w:val="18"/>
                    </w:rPr>
                    <w:t xml:space="preserve"> for Entonox</w:t>
                  </w:r>
                  <w:r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FC246C" w:rsidRPr="00FC246C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Usage in an enclosed area</w:t>
                  </w:r>
                </w:p>
                <w:p w:rsidR="00FC246C" w:rsidRPr="00FC246C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Patient’s inability to comply with instructions</w:t>
                  </w:r>
                </w:p>
                <w:p w:rsidR="00FC246C" w:rsidRPr="00FC246C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Suspected inhalation injury</w:t>
                  </w:r>
                  <w:r w:rsidR="00982F88">
                    <w:rPr>
                      <w:sz w:val="18"/>
                      <w:szCs w:val="18"/>
                    </w:rPr>
                    <w:t xml:space="preserve"> </w:t>
                  </w:r>
                  <w:r w:rsidR="00982F88" w:rsidRPr="00982F88">
                    <w:rPr>
                      <w:sz w:val="18"/>
                      <w:szCs w:val="18"/>
                      <w:vertAlign w:val="superscript"/>
                    </w:rPr>
                    <w:t>1</w:t>
                  </w:r>
                </w:p>
                <w:p w:rsidR="00FC246C" w:rsidRPr="00FC246C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Suspected air embolism or pneumothorax</w:t>
                  </w:r>
                </w:p>
                <w:p w:rsidR="009E6C12" w:rsidRPr="009E6C12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Nitroglycerin within the last 5 minutes</w:t>
                  </w:r>
                </w:p>
                <w:p w:rsidR="00FC246C" w:rsidRPr="009E6C12" w:rsidRDefault="009E6C12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b/>
                      <w:sz w:val="18"/>
                      <w:szCs w:val="18"/>
                    </w:rPr>
                  </w:pPr>
                  <w:r w:rsidRPr="009E6C12">
                    <w:rPr>
                      <w:sz w:val="18"/>
                      <w:szCs w:val="18"/>
                    </w:rPr>
                    <w:t>Decompression sickness</w:t>
                  </w:r>
                </w:p>
                <w:p w:rsidR="00FC246C" w:rsidRPr="006071AF" w:rsidRDefault="00FC246C" w:rsidP="0040492E">
                  <w:pPr>
                    <w:spacing w:after="0" w:line="240" w:lineRule="auto"/>
                    <w:rPr>
                      <w:b/>
                      <w:sz w:val="8"/>
                      <w:szCs w:val="8"/>
                    </w:rPr>
                  </w:pPr>
                </w:p>
                <w:p w:rsidR="00FC246C" w:rsidRPr="00FC246C" w:rsidRDefault="009E6C12" w:rsidP="0040492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FC246C">
                    <w:rPr>
                      <w:b/>
                      <w:sz w:val="18"/>
                      <w:szCs w:val="18"/>
                    </w:rPr>
                    <w:t>Ca</w:t>
                  </w:r>
                  <w:r>
                    <w:rPr>
                      <w:b/>
                      <w:sz w:val="18"/>
                      <w:szCs w:val="18"/>
                    </w:rPr>
                    <w:t xml:space="preserve">utions for </w:t>
                  </w:r>
                  <w:r w:rsidR="0040492E">
                    <w:rPr>
                      <w:b/>
                      <w:sz w:val="18"/>
                      <w:szCs w:val="18"/>
                    </w:rPr>
                    <w:t>E</w:t>
                  </w:r>
                  <w:r>
                    <w:rPr>
                      <w:b/>
                      <w:sz w:val="18"/>
                      <w:szCs w:val="18"/>
                    </w:rPr>
                    <w:t>ntonox</w:t>
                  </w:r>
                  <w:r w:rsidR="00FC246C" w:rsidRPr="00FC246C">
                    <w:rPr>
                      <w:b/>
                      <w:sz w:val="18"/>
                      <w:szCs w:val="18"/>
                    </w:rPr>
                    <w:t>:</w:t>
                  </w:r>
                </w:p>
                <w:p w:rsidR="0040492E" w:rsidRDefault="0040492E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Shock</w:t>
                  </w:r>
                </w:p>
                <w:p w:rsidR="0040492E" w:rsidRDefault="0040492E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Abdominal Distention</w:t>
                  </w:r>
                </w:p>
                <w:p w:rsidR="0040492E" w:rsidRDefault="0040492E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Depressant Drugs</w:t>
                  </w:r>
                </w:p>
                <w:p w:rsidR="0040492E" w:rsidRDefault="0040492E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COPD</w:t>
                  </w:r>
                </w:p>
                <w:p w:rsidR="0040492E" w:rsidRDefault="0040492E" w:rsidP="0040492E">
                  <w:pPr>
                    <w:pStyle w:val="ListParagraph"/>
                    <w:numPr>
                      <w:ilvl w:val="0"/>
                      <w:numId w:val="10"/>
                    </w:numPr>
                    <w:spacing w:after="0" w:line="240" w:lineRule="auto"/>
                    <w:ind w:left="284" w:hanging="142"/>
                    <w:rPr>
                      <w:sz w:val="18"/>
                      <w:szCs w:val="18"/>
                    </w:rPr>
                  </w:pPr>
                  <w:proofErr w:type="spellStart"/>
                  <w:r w:rsidRPr="0040492E">
                    <w:rPr>
                      <w:sz w:val="18"/>
                      <w:szCs w:val="18"/>
                    </w:rPr>
                    <w:t>Maxillo</w:t>
                  </w:r>
                  <w:proofErr w:type="spellEnd"/>
                  <w:r w:rsidRPr="0040492E">
                    <w:rPr>
                      <w:sz w:val="18"/>
                      <w:szCs w:val="18"/>
                    </w:rPr>
                    <w:t>-Facial Injuries</w:t>
                  </w:r>
                </w:p>
              </w:txbxContent>
            </v:textbox>
          </v:roundrect>
        </w:pict>
      </w:r>
    </w:p>
    <w:p w:rsidR="00A7587A" w:rsidRDefault="00A7587A">
      <w:pPr>
        <w:rPr>
          <w:rFonts w:ascii="Times New Roman" w:hAnsi="Times New Roman" w:cs="Times New Roman"/>
          <w:b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Pr="00A7587A" w:rsidRDefault="00A7587A" w:rsidP="00A7587A">
      <w:pPr>
        <w:tabs>
          <w:tab w:val="left" w:pos="76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7587A" w:rsidRDefault="00A7587A" w:rsidP="00A7587A">
      <w:pPr>
        <w:rPr>
          <w:rFonts w:ascii="Times New Roman" w:hAnsi="Times New Roman" w:cs="Times New Roman"/>
          <w:sz w:val="24"/>
          <w:szCs w:val="24"/>
        </w:rPr>
      </w:pPr>
    </w:p>
    <w:p w:rsidR="00A7587A" w:rsidRDefault="00982F88" w:rsidP="00A7587A">
      <w:pPr>
        <w:tabs>
          <w:tab w:val="left" w:pos="73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6" style="position:absolute;margin-left:175.6pt;margin-top:9.55pt;width:116.45pt;height:24.4pt;z-index:251668480" arcsize="10923f">
            <v:textbox>
              <w:txbxContent>
                <w:p w:rsidR="005B42AA" w:rsidRPr="0040492E" w:rsidRDefault="0040492E" w:rsidP="0040492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Complete Primary Survey</w:t>
                  </w:r>
                </w:p>
              </w:txbxContent>
            </v:textbox>
          </v:roundrect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p w:rsidR="00A7587A" w:rsidRDefault="0055438E" w:rsidP="00A7587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7" type="#_x0000_t32" style="position:absolute;margin-left:235.05pt;margin-top:8.1pt;width:0;height:12pt;z-index:251689984" o:connectortype="straight"/>
        </w:pict>
      </w:r>
      <w:r w:rsidR="00982F88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7" style="position:absolute;margin-left:91.05pt;margin-top:20.1pt;width:321.8pt;height:96.3pt;z-index:251669504" arcsize="10923f">
            <v:textbox>
              <w:txbxContent>
                <w:p w:rsidR="005B42AA" w:rsidRDefault="0040492E" w:rsidP="005B42A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Complete Secondary Survey</w:t>
                  </w:r>
                </w:p>
                <w:p w:rsidR="00982F88" w:rsidRDefault="00982F88" w:rsidP="005B42AA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  <w:p w:rsidR="00756DF9" w:rsidRDefault="00756DF9" w:rsidP="00756DF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History (including pain assessment)</w:t>
                  </w:r>
                </w:p>
                <w:p w:rsidR="00756DF9" w:rsidRDefault="00756DF9" w:rsidP="00756DF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Vital Signs (including Pulse Oximeter)</w:t>
                  </w:r>
                </w:p>
                <w:p w:rsidR="00756DF9" w:rsidRDefault="00756DF9" w:rsidP="00756DF9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Head-to-Toe examination (sufficient to rule out all contraindications)</w:t>
                  </w:r>
                </w:p>
                <w:p w:rsidR="00756DF9" w:rsidRPr="00756DF9" w:rsidRDefault="00756DF9" w:rsidP="0055438E">
                  <w:pPr>
                    <w:pStyle w:val="ListParagraph"/>
                    <w:numPr>
                      <w:ilvl w:val="0"/>
                      <w:numId w:val="19"/>
                    </w:num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Ensure adequate ventilation</w:t>
                  </w:r>
                </w:p>
              </w:txbxContent>
            </v:textbox>
          </v:roundrect>
        </w:pict>
      </w:r>
    </w:p>
    <w:p w:rsidR="00062868" w:rsidRPr="00A7587A" w:rsidRDefault="00982F88" w:rsidP="00A7587A">
      <w:pPr>
        <w:tabs>
          <w:tab w:val="left" w:pos="18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48" style="position:absolute;margin-left:107.95pt;margin-top:185.1pt;width:262.3pt;height:24.45pt;z-index:251670528" arcsize="10923f">
            <v:textbox>
              <w:txbxContent>
                <w:p w:rsidR="005B42AA" w:rsidRPr="00B5722E" w:rsidRDefault="0055438E" w:rsidP="005B42A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Record start and stop times of Entonox and the patient’s response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8" type="#_x0000_t32" style="position:absolute;margin-left:238.8pt;margin-top:167.6pt;width:0;height:17.5pt;z-index:251691008" o:connectortype="straight"/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shape id="_x0000_s1079" type="#_x0000_t32" style="position:absolute;margin-left:238.8pt;margin-top:132.5pt;width:0;height:12.85pt;z-index:251692032" o:connectortype="straight"/>
        </w:pict>
      </w:r>
      <w:r w:rsidR="0055438E"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51" style="position:absolute;margin-left:4.6pt;margin-top:262.75pt;width:491.8pt;height:1in;z-index:251673600" arcsize="10923f">
            <v:textbox>
              <w:txbxContent>
                <w:p w:rsidR="00552749" w:rsidRDefault="00552749" w:rsidP="00F05B67">
                  <w:pPr>
                    <w:spacing w:after="0" w:line="240" w:lineRule="auto"/>
                    <w:ind w:left="360" w:hanging="36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Footnotes:</w:t>
                  </w:r>
                </w:p>
                <w:p w:rsidR="00F05B67" w:rsidRPr="00F05B67" w:rsidRDefault="0055438E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Entonox mat be administered to patients with suspected inhalation injury is O</w:t>
                  </w:r>
                  <w:r w:rsidRPr="0055438E">
                    <w:rPr>
                      <w:sz w:val="16"/>
                      <w:szCs w:val="16"/>
                      <w:vertAlign w:val="subscript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saturation is 100%.</w:t>
                  </w:r>
                </w:p>
                <w:p w:rsidR="00F05B67" w:rsidRPr="00F05B67" w:rsidRDefault="0055438E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Let patient apply mask / mouth piece. Mask/ mouth piece may fall away as patient becomes sedated. Do not replace mask / mouth piece.</w:t>
                  </w:r>
                </w:p>
                <w:p w:rsidR="00F05B67" w:rsidRPr="00F05B67" w:rsidRDefault="0055438E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Patients should receive high flow oxygen when Entonox is discontinued.</w:t>
                  </w:r>
                </w:p>
                <w:p w:rsidR="00F05B67" w:rsidRPr="00F05B67" w:rsidRDefault="0055438E" w:rsidP="00F05B67">
                  <w:pPr>
                    <w:pStyle w:val="ListParagraph"/>
                    <w:numPr>
                      <w:ilvl w:val="0"/>
                      <w:numId w:val="18"/>
                    </w:numPr>
                    <w:spacing w:after="0" w:line="240" w:lineRule="auto"/>
                    <w:ind w:left="284" w:hanging="284"/>
                    <w:rPr>
                      <w:sz w:val="16"/>
                      <w:szCs w:val="16"/>
                    </w:rPr>
                  </w:pPr>
                  <w:r w:rsidRPr="0055438E">
                    <w:rPr>
                      <w:sz w:val="16"/>
                      <w:szCs w:val="16"/>
                    </w:rPr>
                    <w:t>Discontinue Entonox is cyanosis, shortness of breath or signs of inadequate breathing develop.</w:t>
                  </w:r>
                </w:p>
              </w:txbxContent>
            </v:textbox>
          </v:roundrect>
        </w:pict>
      </w:r>
      <w:r w:rsidR="00756DF9"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roundrect id="_x0000_s1063" style="position:absolute;margin-left:71.65pt;margin-top:145.35pt;width:353.1pt;height:22.25pt;z-index:251682816" arcsize="10923f">
            <v:textbox>
              <w:txbxContent>
                <w:p w:rsidR="00A7587A" w:rsidRPr="00A7587A" w:rsidRDefault="00756DF9" w:rsidP="00756DF9">
                  <w:pPr>
                    <w:pStyle w:val="ListParagraph"/>
                    <w:spacing w:after="0" w:line="240" w:lineRule="auto"/>
                    <w:ind w:left="284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Administer Entonox. Patient uses until pain is relieved or side effects appear </w:t>
                  </w:r>
                  <w:r w:rsidRPr="00756DF9">
                    <w:rPr>
                      <w:sz w:val="18"/>
                      <w:szCs w:val="18"/>
                      <w:vertAlign w:val="superscript"/>
                    </w:rPr>
                    <w:t>3</w:t>
                  </w:r>
                  <w:proofErr w:type="gramStart"/>
                  <w:r w:rsidRPr="00756DF9">
                    <w:rPr>
                      <w:sz w:val="18"/>
                      <w:szCs w:val="18"/>
                      <w:vertAlign w:val="superscript"/>
                    </w:rPr>
                    <w:t>,4</w:t>
                  </w:r>
                  <w:proofErr w:type="gramEnd"/>
                </w:p>
                <w:p w:rsidR="00A7587A" w:rsidRPr="00756DF9" w:rsidRDefault="00A7587A" w:rsidP="00756DF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en-CA"/>
        </w:rPr>
        <w:pict>
          <v:roundrect id="_x0000_s1028" style="position:absolute;margin-left:35.35pt;margin-top:105.6pt;width:384.4pt;height:26.9pt;z-index:251660288" arcsize="10923f">
            <v:textbox>
              <w:txbxContent>
                <w:p w:rsidR="00802CA5" w:rsidRPr="006071AF" w:rsidRDefault="0040492E" w:rsidP="0040492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Explain to Patient that Entonox is self-</w:t>
                  </w:r>
                  <w:r w:rsidR="00756DF9">
                    <w:rPr>
                      <w:b/>
                      <w:sz w:val="18"/>
                      <w:szCs w:val="18"/>
                    </w:rPr>
                    <w:t xml:space="preserve">administered </w:t>
                  </w:r>
                  <w:r w:rsidR="00756DF9" w:rsidRPr="00756DF9">
                    <w:rPr>
                      <w:sz w:val="18"/>
                      <w:szCs w:val="18"/>
                      <w:vertAlign w:val="superscript"/>
                    </w:rPr>
                    <w:t>2</w:t>
                  </w:r>
                  <w:r>
                    <w:rPr>
                      <w:b/>
                      <w:sz w:val="18"/>
                      <w:szCs w:val="18"/>
                    </w:rPr>
                    <w:t>, the effects and the possible side effects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  <w:lang w:eastAsia="en-CA"/>
        </w:rPr>
        <w:pict>
          <v:shape id="_x0000_s1069" type="#_x0000_t32" style="position:absolute;margin-left:238.8pt;margin-top:90.55pt;width:0;height:15.05pt;z-index:251688960" o:connectortype="straight"/>
        </w:pict>
      </w:r>
      <w:r w:rsidR="00A7587A">
        <w:rPr>
          <w:rFonts w:ascii="Times New Roman" w:hAnsi="Times New Roman" w:cs="Times New Roman"/>
          <w:sz w:val="24"/>
          <w:szCs w:val="24"/>
        </w:rPr>
        <w:tab/>
      </w:r>
    </w:p>
    <w:sectPr w:rsidR="00062868" w:rsidRPr="00A7587A" w:rsidSect="003216FE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3863"/>
    <w:multiLevelType w:val="hybridMultilevel"/>
    <w:tmpl w:val="AEBE56B8"/>
    <w:lvl w:ilvl="0" w:tplc="3F46E32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526"/>
    <w:multiLevelType w:val="hybridMultilevel"/>
    <w:tmpl w:val="E4DEAAD8"/>
    <w:lvl w:ilvl="0" w:tplc="93524A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43367"/>
    <w:multiLevelType w:val="hybridMultilevel"/>
    <w:tmpl w:val="13364F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1071D"/>
    <w:multiLevelType w:val="hybridMultilevel"/>
    <w:tmpl w:val="83B06F74"/>
    <w:lvl w:ilvl="0" w:tplc="5B1A5CC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745046"/>
    <w:multiLevelType w:val="hybridMultilevel"/>
    <w:tmpl w:val="0BB6C16A"/>
    <w:lvl w:ilvl="0" w:tplc="A7DC3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678F6"/>
    <w:multiLevelType w:val="hybridMultilevel"/>
    <w:tmpl w:val="90E632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F6E1B"/>
    <w:multiLevelType w:val="hybridMultilevel"/>
    <w:tmpl w:val="7D30348E"/>
    <w:lvl w:ilvl="0" w:tplc="7FC06E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EE3CF3"/>
    <w:multiLevelType w:val="hybridMultilevel"/>
    <w:tmpl w:val="1D42E8E4"/>
    <w:lvl w:ilvl="0" w:tplc="6CA42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00886"/>
    <w:multiLevelType w:val="hybridMultilevel"/>
    <w:tmpl w:val="B0DA4D5E"/>
    <w:lvl w:ilvl="0" w:tplc="0C0A44A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B5453"/>
    <w:multiLevelType w:val="hybridMultilevel"/>
    <w:tmpl w:val="D1A2E6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41C4C"/>
    <w:multiLevelType w:val="hybridMultilevel"/>
    <w:tmpl w:val="6A9C4DBE"/>
    <w:lvl w:ilvl="0" w:tplc="0D7CBA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D183A"/>
    <w:multiLevelType w:val="hybridMultilevel"/>
    <w:tmpl w:val="D7406F0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07CE8"/>
    <w:multiLevelType w:val="hybridMultilevel"/>
    <w:tmpl w:val="9DD4630E"/>
    <w:lvl w:ilvl="0" w:tplc="2938BE6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303960"/>
    <w:multiLevelType w:val="hybridMultilevel"/>
    <w:tmpl w:val="8DC42AFE"/>
    <w:lvl w:ilvl="0" w:tplc="504A9D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8E514E"/>
    <w:multiLevelType w:val="hybridMultilevel"/>
    <w:tmpl w:val="4FDE7422"/>
    <w:lvl w:ilvl="0" w:tplc="6AE8E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F80C0A"/>
    <w:multiLevelType w:val="hybridMultilevel"/>
    <w:tmpl w:val="110E84FC"/>
    <w:lvl w:ilvl="0" w:tplc="BCD845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sz w:val="2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E265C"/>
    <w:multiLevelType w:val="hybridMultilevel"/>
    <w:tmpl w:val="64FA4026"/>
    <w:lvl w:ilvl="0" w:tplc="B0FC25C6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841A8D"/>
    <w:multiLevelType w:val="hybridMultilevel"/>
    <w:tmpl w:val="EF9CB260"/>
    <w:lvl w:ilvl="0" w:tplc="DD3847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FC6E1C"/>
    <w:multiLevelType w:val="hybridMultilevel"/>
    <w:tmpl w:val="55341CE6"/>
    <w:lvl w:ilvl="0" w:tplc="6B0C0752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5"/>
  </w:num>
  <w:num w:numId="5">
    <w:abstractNumId w:val="3"/>
  </w:num>
  <w:num w:numId="6">
    <w:abstractNumId w:val="16"/>
  </w:num>
  <w:num w:numId="7">
    <w:abstractNumId w:val="2"/>
  </w:num>
  <w:num w:numId="8">
    <w:abstractNumId w:val="11"/>
  </w:num>
  <w:num w:numId="9">
    <w:abstractNumId w:val="10"/>
  </w:num>
  <w:num w:numId="10">
    <w:abstractNumId w:val="17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7"/>
  </w:num>
  <w:num w:numId="16">
    <w:abstractNumId w:val="14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2868"/>
    <w:rsid w:val="00011D60"/>
    <w:rsid w:val="00036B7A"/>
    <w:rsid w:val="00062868"/>
    <w:rsid w:val="0015513E"/>
    <w:rsid w:val="001A21F0"/>
    <w:rsid w:val="00233BFC"/>
    <w:rsid w:val="002A00E5"/>
    <w:rsid w:val="003216FE"/>
    <w:rsid w:val="003C2AB1"/>
    <w:rsid w:val="003C7EA8"/>
    <w:rsid w:val="003E1CF0"/>
    <w:rsid w:val="0040492E"/>
    <w:rsid w:val="004B11DD"/>
    <w:rsid w:val="0052588C"/>
    <w:rsid w:val="00552749"/>
    <w:rsid w:val="0055438E"/>
    <w:rsid w:val="005B42AA"/>
    <w:rsid w:val="006071AF"/>
    <w:rsid w:val="0065455B"/>
    <w:rsid w:val="00756DF9"/>
    <w:rsid w:val="00802CA5"/>
    <w:rsid w:val="0089244B"/>
    <w:rsid w:val="008F3897"/>
    <w:rsid w:val="00905F5F"/>
    <w:rsid w:val="00982F88"/>
    <w:rsid w:val="009E6C12"/>
    <w:rsid w:val="009F5553"/>
    <w:rsid w:val="00A7587A"/>
    <w:rsid w:val="00A873B0"/>
    <w:rsid w:val="00B5722E"/>
    <w:rsid w:val="00B86374"/>
    <w:rsid w:val="00C01CE0"/>
    <w:rsid w:val="00C30C04"/>
    <w:rsid w:val="00C83427"/>
    <w:rsid w:val="00CB1DB3"/>
    <w:rsid w:val="00D50490"/>
    <w:rsid w:val="00DF5BA5"/>
    <w:rsid w:val="00E0482C"/>
    <w:rsid w:val="00EB5F00"/>
    <w:rsid w:val="00ED1299"/>
    <w:rsid w:val="00F05B67"/>
    <w:rsid w:val="00FA1E40"/>
    <w:rsid w:val="00FC246C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2" type="connector" idref="#_x0000_s1069"/>
        <o:r id="V:Rule3" type="connector" idref="#_x0000_s1077"/>
        <o:r id="V:Rule4" type="connector" idref="#_x0000_s1078"/>
        <o:r id="V:Rule5" type="connector" idref="#_x0000_s1079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C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28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DE43-AECA-4D64-A81E-1BC10852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Island College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cvvlgc</dc:creator>
  <cp:lastModifiedBy>Ernie</cp:lastModifiedBy>
  <cp:revision>5</cp:revision>
  <dcterms:created xsi:type="dcterms:W3CDTF">2014-09-26T04:05:00Z</dcterms:created>
  <dcterms:modified xsi:type="dcterms:W3CDTF">2014-09-26T22:58:00Z</dcterms:modified>
</cp:coreProperties>
</file>