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494EC" w14:textId="14613DE0" w:rsidR="00971B48" w:rsidRPr="00004FCD" w:rsidRDefault="00971B48" w:rsidP="002E5268">
      <w:pPr>
        <w:jc w:val="center"/>
        <w:rPr>
          <w:rFonts w:ascii="Times New Roman" w:hAnsi="Times New Roman" w:cs="Times New Roman"/>
          <w:highlight w:val="yellow"/>
        </w:rPr>
      </w:pPr>
      <w:bookmarkStart w:id="0" w:name="_GoBack"/>
      <w:bookmarkEnd w:id="0"/>
      <w:r w:rsidRPr="00004FCD">
        <w:rPr>
          <w:rFonts w:ascii="Times New Roman" w:hAnsi="Times New Roman" w:cs="Times New Roman"/>
          <w:highlight w:val="yellow"/>
        </w:rPr>
        <w:t>Example Abstract Format</w:t>
      </w:r>
    </w:p>
    <w:p w14:paraId="3642B535" w14:textId="05B4A4F8" w:rsidR="00971B48" w:rsidRPr="00004FCD" w:rsidRDefault="00971B48" w:rsidP="00971B48">
      <w:pPr>
        <w:rPr>
          <w:rFonts w:ascii="Times New Roman" w:hAnsi="Times New Roman" w:cs="Times New Roman"/>
          <w:highlight w:val="yellow"/>
        </w:rPr>
      </w:pPr>
      <w:r w:rsidRPr="00004FCD">
        <w:rPr>
          <w:rFonts w:ascii="Times New Roman" w:hAnsi="Times New Roman" w:cs="Times New Roman"/>
          <w:highlight w:val="yellow"/>
        </w:rPr>
        <w:t>Title (center)</w:t>
      </w:r>
    </w:p>
    <w:p w14:paraId="28B2961E" w14:textId="03B30432" w:rsidR="00971B48" w:rsidRPr="00004FCD" w:rsidRDefault="00971B48" w:rsidP="00971B48">
      <w:pPr>
        <w:rPr>
          <w:rFonts w:ascii="Times New Roman" w:hAnsi="Times New Roman" w:cs="Times New Roman"/>
          <w:highlight w:val="yellow"/>
        </w:rPr>
      </w:pPr>
      <w:r w:rsidRPr="00004FCD">
        <w:rPr>
          <w:rFonts w:ascii="Times New Roman" w:hAnsi="Times New Roman" w:cs="Times New Roman"/>
          <w:highlight w:val="yellow"/>
        </w:rPr>
        <w:t>Authors (underline presenting author)</w:t>
      </w:r>
    </w:p>
    <w:p w14:paraId="3A08E781" w14:textId="3AD88D2E" w:rsidR="00971B48" w:rsidRPr="00004FCD" w:rsidRDefault="00971B48" w:rsidP="00971B48">
      <w:pPr>
        <w:rPr>
          <w:rFonts w:ascii="Times New Roman" w:hAnsi="Times New Roman" w:cs="Times New Roman"/>
          <w:highlight w:val="yellow"/>
        </w:rPr>
      </w:pPr>
      <w:r w:rsidRPr="00004FCD">
        <w:rPr>
          <w:rFonts w:ascii="Times New Roman" w:hAnsi="Times New Roman" w:cs="Times New Roman"/>
          <w:highlight w:val="yellow"/>
        </w:rPr>
        <w:t xml:space="preserve">Affiliations </w:t>
      </w:r>
    </w:p>
    <w:p w14:paraId="382E7551" w14:textId="213CDEBB" w:rsidR="00971B48" w:rsidRPr="00004FCD" w:rsidRDefault="00971B48" w:rsidP="00971B48">
      <w:pPr>
        <w:rPr>
          <w:rFonts w:ascii="Times New Roman" w:hAnsi="Times New Roman" w:cs="Times New Roman"/>
          <w:highlight w:val="yellow"/>
        </w:rPr>
      </w:pPr>
      <w:r w:rsidRPr="00004FCD">
        <w:rPr>
          <w:rFonts w:ascii="Times New Roman" w:hAnsi="Times New Roman" w:cs="Times New Roman"/>
          <w:highlight w:val="yellow"/>
        </w:rPr>
        <w:t>Text: Times font, 11 point, maximum 400 words, to fit on one standard page (A4 / 8.5” x 11”)</w:t>
      </w:r>
    </w:p>
    <w:p w14:paraId="69576DB4" w14:textId="6B85B3DE" w:rsidR="00971B48" w:rsidRDefault="00971B48" w:rsidP="00971B48">
      <w:pPr>
        <w:rPr>
          <w:rFonts w:ascii="Times New Roman" w:hAnsi="Times New Roman" w:cs="Times New Roman"/>
        </w:rPr>
      </w:pPr>
      <w:r w:rsidRPr="00004FCD">
        <w:rPr>
          <w:rFonts w:ascii="Times New Roman" w:hAnsi="Times New Roman" w:cs="Times New Roman"/>
          <w:highlight w:val="yellow"/>
        </w:rPr>
        <w:t>Example below. You may add 1 or 2 key references or funding source below text.</w:t>
      </w:r>
      <w:r>
        <w:rPr>
          <w:rFonts w:ascii="Times New Roman" w:hAnsi="Times New Roman" w:cs="Times New Roman"/>
        </w:rPr>
        <w:t xml:space="preserve"> </w:t>
      </w:r>
    </w:p>
    <w:p w14:paraId="79B17A6D" w14:textId="77777777" w:rsidR="00971B48" w:rsidRDefault="00971B48" w:rsidP="002E5268">
      <w:pPr>
        <w:jc w:val="center"/>
        <w:rPr>
          <w:rFonts w:ascii="Times New Roman" w:hAnsi="Times New Roman" w:cs="Times New Roman"/>
        </w:rPr>
      </w:pPr>
    </w:p>
    <w:p w14:paraId="04C1AC01" w14:textId="7DCDB6B0" w:rsidR="00B97B80" w:rsidRDefault="00F5555D" w:rsidP="002E52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Single Nucleotide Polymorphism </w:t>
      </w:r>
      <w:r w:rsidR="00840F37">
        <w:rPr>
          <w:rFonts w:ascii="Times New Roman" w:hAnsi="Times New Roman" w:cs="Times New Roman"/>
        </w:rPr>
        <w:t xml:space="preserve">Characterization of </w:t>
      </w:r>
      <w:r w:rsidR="008445FA" w:rsidRPr="00AB5F48">
        <w:rPr>
          <w:rFonts w:ascii="Times New Roman" w:hAnsi="Times New Roman" w:cs="Times New Roman"/>
        </w:rPr>
        <w:t>Major Histocompatibility Complex</w:t>
      </w:r>
      <w:r w:rsidRPr="00F5555D">
        <w:rPr>
          <w:rFonts w:ascii="Times New Roman" w:hAnsi="Times New Roman" w:cs="Times New Roman"/>
        </w:rPr>
        <w:t xml:space="preserve"> </w:t>
      </w:r>
      <w:r w:rsidRPr="00AB5F48">
        <w:rPr>
          <w:rFonts w:ascii="Times New Roman" w:hAnsi="Times New Roman" w:cs="Times New Roman"/>
        </w:rPr>
        <w:t xml:space="preserve">Haplotype Diversity in </w:t>
      </w:r>
      <w:r w:rsidR="00B97B80" w:rsidRPr="00AB5F48">
        <w:rPr>
          <w:rFonts w:ascii="Times New Roman" w:hAnsi="Times New Roman" w:cs="Times New Roman"/>
        </w:rPr>
        <w:t>Standardbred</w:t>
      </w:r>
      <w:r>
        <w:rPr>
          <w:rFonts w:ascii="Times New Roman" w:hAnsi="Times New Roman" w:cs="Times New Roman"/>
        </w:rPr>
        <w:t xml:space="preserve"> </w:t>
      </w:r>
      <w:r w:rsidR="002E5268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>orses</w:t>
      </w:r>
    </w:p>
    <w:p w14:paraId="7E8974F5" w14:textId="77777777" w:rsidR="008D69D2" w:rsidRDefault="008D69D2" w:rsidP="00971B48">
      <w:pPr>
        <w:spacing w:line="240" w:lineRule="auto"/>
        <w:rPr>
          <w:rFonts w:ascii="Times New Roman" w:hAnsi="Times New Roman" w:cs="Times New Roman"/>
        </w:rPr>
      </w:pPr>
    </w:p>
    <w:p w14:paraId="508741DD" w14:textId="067A97A4" w:rsidR="005A0A28" w:rsidRDefault="008F6D8A" w:rsidP="00971B48">
      <w:pPr>
        <w:spacing w:line="240" w:lineRule="auto"/>
        <w:rPr>
          <w:rFonts w:ascii="Times New Roman" w:hAnsi="Times New Roman" w:cs="Times New Roman"/>
        </w:rPr>
      </w:pPr>
      <w:r w:rsidRPr="00971B48">
        <w:rPr>
          <w:rFonts w:ascii="Times New Roman" w:hAnsi="Times New Roman" w:cs="Times New Roman"/>
          <w:u w:val="single"/>
        </w:rPr>
        <w:t>Lucia Younger</w:t>
      </w:r>
      <w:r>
        <w:rPr>
          <w:rFonts w:ascii="Times New Roman" w:hAnsi="Times New Roman" w:cs="Times New Roman"/>
        </w:rPr>
        <w:t>, Annette</w:t>
      </w:r>
      <w:r w:rsidR="00EC21C2">
        <w:rPr>
          <w:rFonts w:ascii="Times New Roman" w:hAnsi="Times New Roman" w:cs="Times New Roman"/>
        </w:rPr>
        <w:t xml:space="preserve"> McCoy</w:t>
      </w:r>
      <w:r w:rsidR="002E5268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, Don</w:t>
      </w:r>
      <w:r w:rsidR="002E5268">
        <w:rPr>
          <w:rFonts w:ascii="Times New Roman" w:hAnsi="Times New Roman" w:cs="Times New Roman"/>
        </w:rPr>
        <w:t>ald</w:t>
      </w:r>
      <w:r>
        <w:rPr>
          <w:rFonts w:ascii="Times New Roman" w:hAnsi="Times New Roman" w:cs="Times New Roman"/>
        </w:rPr>
        <w:t xml:space="preserve"> Miller, Molly McC</w:t>
      </w:r>
      <w:r w:rsidR="00EC21C2">
        <w:rPr>
          <w:rFonts w:ascii="Times New Roman" w:hAnsi="Times New Roman" w:cs="Times New Roman"/>
        </w:rPr>
        <w:t>ue</w:t>
      </w:r>
      <w:r w:rsidR="002003B2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="00BD222C">
        <w:rPr>
          <w:rFonts w:ascii="Times New Roman" w:hAnsi="Times New Roman" w:cs="Times New Roman"/>
        </w:rPr>
        <w:t>James Mickelson</w:t>
      </w:r>
      <w:r w:rsidR="00BD222C" w:rsidRPr="00BD222C">
        <w:rPr>
          <w:rFonts w:ascii="Times New Roman" w:hAnsi="Times New Roman" w:cs="Times New Roman"/>
          <w:vertAlign w:val="superscript"/>
        </w:rPr>
        <w:t>2</w:t>
      </w:r>
      <w:r w:rsidR="00BD222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Doug</w:t>
      </w:r>
      <w:r w:rsidR="00D21DBA">
        <w:rPr>
          <w:rFonts w:ascii="Times New Roman" w:hAnsi="Times New Roman" w:cs="Times New Roman"/>
        </w:rPr>
        <w:t>las</w:t>
      </w:r>
      <w:r>
        <w:rPr>
          <w:rFonts w:ascii="Times New Roman" w:hAnsi="Times New Roman" w:cs="Times New Roman"/>
        </w:rPr>
        <w:t xml:space="preserve"> </w:t>
      </w:r>
      <w:r w:rsidR="00F647F6">
        <w:rPr>
          <w:rFonts w:ascii="Times New Roman" w:hAnsi="Times New Roman" w:cs="Times New Roman"/>
        </w:rPr>
        <w:t xml:space="preserve">F. </w:t>
      </w:r>
      <w:r>
        <w:rPr>
          <w:rFonts w:ascii="Times New Roman" w:hAnsi="Times New Roman" w:cs="Times New Roman"/>
        </w:rPr>
        <w:t>Antczak</w:t>
      </w:r>
    </w:p>
    <w:p w14:paraId="34A0FA0C" w14:textId="049305E0" w:rsidR="002E5268" w:rsidRDefault="002E5268" w:rsidP="00971B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Baker Institute for Animal Health, College of Veterinary Medicine, Cornell University Ithaca NY, USA</w:t>
      </w:r>
    </w:p>
    <w:p w14:paraId="5C1CADC4" w14:textId="1D2720C8" w:rsidR="008D69D2" w:rsidRDefault="00971B48" w:rsidP="00971B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8D69D2">
        <w:rPr>
          <w:rFonts w:ascii="Times New Roman" w:hAnsi="Times New Roman" w:cs="Times New Roman"/>
        </w:rPr>
        <w:t>College of Veterinary Medicine, University of Illinois at Urbana-Champaign, Urbana IL, USA</w:t>
      </w:r>
    </w:p>
    <w:p w14:paraId="2E5BD6D4" w14:textId="66DA7B82" w:rsidR="002E5268" w:rsidRDefault="00971B48" w:rsidP="00971B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="008D69D2">
        <w:rPr>
          <w:rFonts w:ascii="Times New Roman" w:hAnsi="Times New Roman" w:cs="Times New Roman"/>
        </w:rPr>
        <w:t>College of Veterinary Medicine, University of Minnesota, St. Paul MN, USA</w:t>
      </w:r>
    </w:p>
    <w:p w14:paraId="12445A34" w14:textId="77777777" w:rsidR="002E5268" w:rsidRPr="00AB5F48" w:rsidRDefault="002E5268" w:rsidP="008F6D8A">
      <w:pPr>
        <w:rPr>
          <w:rFonts w:ascii="Times New Roman" w:hAnsi="Times New Roman" w:cs="Times New Roman"/>
        </w:rPr>
      </w:pPr>
    </w:p>
    <w:p w14:paraId="5E17165D" w14:textId="17D6F5A0" w:rsidR="003C224B" w:rsidRDefault="00CE3F44" w:rsidP="00971B4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Identification of </w:t>
      </w:r>
      <w:r w:rsidR="00643202">
        <w:rPr>
          <w:rFonts w:ascii="Times New Roman" w:hAnsi="Times New Roman" w:cs="Times New Roman"/>
        </w:rPr>
        <w:t>Major Histocompatibility Complex (MHC)</w:t>
      </w:r>
      <w:r w:rsidR="00E52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haplotypes </w:t>
      </w:r>
      <w:r w:rsidR="00663B84">
        <w:rPr>
          <w:rFonts w:ascii="Times New Roman" w:hAnsi="Times New Roman" w:cs="Times New Roman"/>
        </w:rPr>
        <w:t xml:space="preserve">remains </w:t>
      </w:r>
      <w:r>
        <w:rPr>
          <w:rFonts w:ascii="Times New Roman" w:hAnsi="Times New Roman" w:cs="Times New Roman"/>
        </w:rPr>
        <w:t>challenging because of the expected high, but unknown, level of diversity within any given species and the difficulty of determining polymorphism</w:t>
      </w:r>
      <w:r w:rsidR="00381B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across the approximately 4 </w:t>
      </w:r>
      <w:r w:rsidR="00663B84">
        <w:rPr>
          <w:rFonts w:ascii="Times New Roman" w:hAnsi="Times New Roman" w:cs="Times New Roman"/>
        </w:rPr>
        <w:t>million base pair</w:t>
      </w:r>
      <w:r>
        <w:rPr>
          <w:rFonts w:ascii="Times New Roman" w:hAnsi="Times New Roman" w:cs="Times New Roman"/>
        </w:rPr>
        <w:t xml:space="preserve"> extent of the MHC.</w:t>
      </w:r>
      <w:r w:rsidR="00381B45">
        <w:rPr>
          <w:rFonts w:ascii="Times New Roman" w:hAnsi="Times New Roman" w:cs="Times New Roman"/>
        </w:rPr>
        <w:t xml:space="preserve"> In the horse, the MHC has been characterized using various methods including serology and microsatellite</w:t>
      </w:r>
      <w:r w:rsidR="00521A06">
        <w:rPr>
          <w:rFonts w:ascii="Times New Roman" w:hAnsi="Times New Roman" w:cs="Times New Roman"/>
        </w:rPr>
        <w:t xml:space="preserve">s. </w:t>
      </w:r>
      <w:r>
        <w:rPr>
          <w:rFonts w:ascii="Times New Roman" w:hAnsi="Times New Roman" w:cs="Times New Roman"/>
        </w:rPr>
        <w:t>Here we explored MHC haplotype diversity in the equine Standardbred breed using 670K SNP chip data from 297 Standardbred horses. S</w:t>
      </w:r>
      <w:r w:rsidR="00565010">
        <w:rPr>
          <w:rFonts w:ascii="Times New Roman" w:hAnsi="Times New Roman" w:cs="Times New Roman"/>
        </w:rPr>
        <w:t>ingle Nucleotide Polymorphism</w:t>
      </w:r>
      <w:r>
        <w:rPr>
          <w:rFonts w:ascii="Times New Roman" w:hAnsi="Times New Roman" w:cs="Times New Roman"/>
        </w:rPr>
        <w:t>s</w:t>
      </w:r>
      <w:r w:rsidR="00565010">
        <w:rPr>
          <w:rFonts w:ascii="Times New Roman" w:hAnsi="Times New Roman" w:cs="Times New Roman"/>
        </w:rPr>
        <w:t xml:space="preserve"> (SNP)</w:t>
      </w:r>
      <w:r>
        <w:rPr>
          <w:rFonts w:ascii="Times New Roman" w:hAnsi="Times New Roman" w:cs="Times New Roman"/>
        </w:rPr>
        <w:t xml:space="preserve"> in the MHC region were extracted and analyzed using </w:t>
      </w:r>
      <w:r w:rsidR="00381B4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bioinformatic software </w:t>
      </w:r>
      <w:r w:rsidR="00663B84" w:rsidRPr="00854E12">
        <w:rPr>
          <w:rFonts w:ascii="Times New Roman" w:hAnsi="Times New Roman" w:cs="Times New Roman"/>
        </w:rPr>
        <w:t>SHAPEIT</w:t>
      </w:r>
      <w:r w:rsidR="00381B45">
        <w:rPr>
          <w:rFonts w:ascii="Times New Roman" w:hAnsi="Times New Roman" w:cs="Times New Roman"/>
        </w:rPr>
        <w:t>. This</w:t>
      </w:r>
      <w:r>
        <w:rPr>
          <w:rFonts w:ascii="Times New Roman" w:hAnsi="Times New Roman" w:cs="Times New Roman"/>
        </w:rPr>
        <w:t xml:space="preserve"> allowed identification of haplotype-specific SNP patterns and phasing of MHC SNP-based haplotypes in MHC heterozygous horses. We found a total of </w:t>
      </w:r>
      <w:r w:rsidR="002E4CE5">
        <w:rPr>
          <w:rFonts w:ascii="Times New Roman" w:hAnsi="Times New Roman" w:cs="Times New Roman"/>
        </w:rPr>
        <w:t>80 unique haplotypes</w:t>
      </w:r>
      <w:r>
        <w:rPr>
          <w:rFonts w:ascii="Times New Roman" w:hAnsi="Times New Roman" w:cs="Times New Roman"/>
        </w:rPr>
        <w:t xml:space="preserve"> </w:t>
      </w:r>
      <w:r w:rsidR="00F647F6">
        <w:rPr>
          <w:rFonts w:ascii="Times New Roman" w:hAnsi="Times New Roman" w:cs="Times New Roman"/>
        </w:rPr>
        <w:t xml:space="preserve">comprised of </w:t>
      </w:r>
      <w:r w:rsidR="00991B54">
        <w:rPr>
          <w:rFonts w:ascii="Times New Roman" w:hAnsi="Times New Roman" w:cs="Times New Roman"/>
        </w:rPr>
        <w:t>47 class I and 20 class II</w:t>
      </w:r>
      <w:r w:rsidR="00F647F6">
        <w:rPr>
          <w:rFonts w:ascii="Times New Roman" w:hAnsi="Times New Roman" w:cs="Times New Roman"/>
        </w:rPr>
        <w:t xml:space="preserve"> </w:t>
      </w:r>
      <w:r w:rsidR="00991B54">
        <w:rPr>
          <w:rFonts w:ascii="Times New Roman" w:hAnsi="Times New Roman" w:cs="Times New Roman"/>
        </w:rPr>
        <w:t>blocks.</w:t>
      </w:r>
      <w:r w:rsidR="004805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Twenty-five </w:t>
      </w:r>
      <w:r w:rsidR="00F647F6">
        <w:rPr>
          <w:rFonts w:ascii="Times New Roman" w:hAnsi="Times New Roman" w:cs="Times New Roman"/>
        </w:rPr>
        <w:t xml:space="preserve">MHC homozygous </w:t>
      </w:r>
      <w:r w:rsidR="00317765">
        <w:rPr>
          <w:rFonts w:ascii="Times New Roman" w:hAnsi="Times New Roman" w:cs="Times New Roman"/>
        </w:rPr>
        <w:t xml:space="preserve">horses were </w:t>
      </w:r>
      <w:r w:rsidR="00F647F6">
        <w:rPr>
          <w:rFonts w:ascii="Times New Roman" w:hAnsi="Times New Roman" w:cs="Times New Roman"/>
        </w:rPr>
        <w:t>identified that each carried only one of six common haplotypes. Intra-MHC m</w:t>
      </w:r>
      <w:r w:rsidR="00225C22">
        <w:rPr>
          <w:rFonts w:ascii="Times New Roman" w:hAnsi="Times New Roman" w:cs="Times New Roman"/>
        </w:rPr>
        <w:t>icrosatellite testing</w:t>
      </w:r>
      <w:r w:rsidR="00F647F6">
        <w:rPr>
          <w:rFonts w:ascii="Times New Roman" w:hAnsi="Times New Roman" w:cs="Times New Roman"/>
        </w:rPr>
        <w:t xml:space="preserve"> </w:t>
      </w:r>
      <w:r w:rsidR="00854E12">
        <w:rPr>
          <w:rFonts w:ascii="Times New Roman" w:hAnsi="Times New Roman" w:cs="Times New Roman"/>
        </w:rPr>
        <w:t>is underway to determine the relationship between SNP-based and microsatellite-based MHC haplotypes. Thus far</w:t>
      </w:r>
      <w:r w:rsidR="00B92A25">
        <w:rPr>
          <w:rFonts w:ascii="Times New Roman" w:hAnsi="Times New Roman" w:cs="Times New Roman"/>
        </w:rPr>
        <w:t>, tests performed</w:t>
      </w:r>
      <w:r w:rsidR="00F647F6">
        <w:rPr>
          <w:rFonts w:ascii="Times New Roman" w:hAnsi="Times New Roman" w:cs="Times New Roman"/>
        </w:rPr>
        <w:t xml:space="preserve"> </w:t>
      </w:r>
      <w:r w:rsidR="00E91DC4">
        <w:rPr>
          <w:rFonts w:ascii="Times New Roman" w:hAnsi="Times New Roman" w:cs="Times New Roman"/>
        </w:rPr>
        <w:t>on</w:t>
      </w:r>
      <w:r w:rsidR="00854E12">
        <w:rPr>
          <w:rFonts w:ascii="Times New Roman" w:hAnsi="Times New Roman" w:cs="Times New Roman"/>
        </w:rPr>
        <w:t xml:space="preserve"> DNA from</w:t>
      </w:r>
      <w:r w:rsidR="00E91DC4">
        <w:rPr>
          <w:rFonts w:ascii="Times New Roman" w:hAnsi="Times New Roman" w:cs="Times New Roman"/>
        </w:rPr>
        <w:t xml:space="preserve"> </w:t>
      </w:r>
      <w:r w:rsidR="003C224B">
        <w:rPr>
          <w:rFonts w:ascii="Times New Roman" w:hAnsi="Times New Roman" w:cs="Times New Roman"/>
        </w:rPr>
        <w:t>31</w:t>
      </w:r>
      <w:r w:rsidR="00F647F6">
        <w:rPr>
          <w:rFonts w:ascii="Times New Roman" w:hAnsi="Times New Roman" w:cs="Times New Roman"/>
        </w:rPr>
        <w:t xml:space="preserve"> </w:t>
      </w:r>
      <w:r w:rsidR="00854E12">
        <w:rPr>
          <w:rFonts w:ascii="Times New Roman" w:hAnsi="Times New Roman" w:cs="Times New Roman"/>
        </w:rPr>
        <w:t xml:space="preserve">of the </w:t>
      </w:r>
      <w:r w:rsidR="008D1148">
        <w:rPr>
          <w:rFonts w:ascii="Times New Roman" w:hAnsi="Times New Roman" w:cs="Times New Roman"/>
        </w:rPr>
        <w:t xml:space="preserve">horses </w:t>
      </w:r>
      <w:r w:rsidR="00B92A25">
        <w:rPr>
          <w:rFonts w:ascii="Times New Roman" w:hAnsi="Times New Roman" w:cs="Times New Roman"/>
        </w:rPr>
        <w:t>identified 17 microsatellite haplotypes, 8 of which had previously been described in Standardbreds, and complete correlation between SNP and microsatellite haplotypes. SNP-based MHC typing holds promise for characterization of polymorphism of the equine Major Histocompatibility Complex.</w:t>
      </w:r>
      <w:r w:rsidR="00521A06">
        <w:rPr>
          <w:rFonts w:ascii="Times New Roman" w:hAnsi="Times New Roman" w:cs="Times New Roman"/>
        </w:rPr>
        <w:t xml:space="preserve"> Understanding the amount of diversity in the MHC has many applications in respect to the evolution and physiology of the horse.</w:t>
      </w:r>
      <w:r w:rsidR="00971B48">
        <w:rPr>
          <w:rFonts w:ascii="Times New Roman" w:hAnsi="Times New Roman" w:cs="Times New Roman"/>
        </w:rPr>
        <w:t xml:space="preserve"> </w:t>
      </w:r>
    </w:p>
    <w:p w14:paraId="21C621B7" w14:textId="67451F20" w:rsidR="00F647F6" w:rsidRPr="00643202" w:rsidRDefault="00F647F6" w:rsidP="003C224B">
      <w:pPr>
        <w:rPr>
          <w:rFonts w:ascii="Times New Roman" w:hAnsi="Times New Roman" w:cs="Times New Roman"/>
        </w:rPr>
      </w:pPr>
    </w:p>
    <w:sectPr w:rsidR="00F647F6" w:rsidRPr="006432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AB7"/>
    <w:rsid w:val="00004FCD"/>
    <w:rsid w:val="00005CC0"/>
    <w:rsid w:val="00067507"/>
    <w:rsid w:val="000A3F20"/>
    <w:rsid w:val="000D1F2D"/>
    <w:rsid w:val="000F5A0C"/>
    <w:rsid w:val="00124E68"/>
    <w:rsid w:val="00162702"/>
    <w:rsid w:val="00162B9D"/>
    <w:rsid w:val="001D1114"/>
    <w:rsid w:val="001D6343"/>
    <w:rsid w:val="002003B2"/>
    <w:rsid w:val="00207181"/>
    <w:rsid w:val="002153F6"/>
    <w:rsid w:val="00225C22"/>
    <w:rsid w:val="002266D9"/>
    <w:rsid w:val="00245703"/>
    <w:rsid w:val="00250B96"/>
    <w:rsid w:val="00257D3D"/>
    <w:rsid w:val="0026203D"/>
    <w:rsid w:val="002620ED"/>
    <w:rsid w:val="00293797"/>
    <w:rsid w:val="002D6754"/>
    <w:rsid w:val="002E4CE5"/>
    <w:rsid w:val="002E5268"/>
    <w:rsid w:val="002F35AE"/>
    <w:rsid w:val="00317765"/>
    <w:rsid w:val="00320B72"/>
    <w:rsid w:val="003224F3"/>
    <w:rsid w:val="00326E2E"/>
    <w:rsid w:val="00337817"/>
    <w:rsid w:val="00381B45"/>
    <w:rsid w:val="0038283C"/>
    <w:rsid w:val="0039101C"/>
    <w:rsid w:val="003C224B"/>
    <w:rsid w:val="004320E5"/>
    <w:rsid w:val="0048055E"/>
    <w:rsid w:val="004A4DFD"/>
    <w:rsid w:val="004E6F39"/>
    <w:rsid w:val="00521876"/>
    <w:rsid w:val="00521A06"/>
    <w:rsid w:val="005377EA"/>
    <w:rsid w:val="00552A36"/>
    <w:rsid w:val="00553456"/>
    <w:rsid w:val="005570AB"/>
    <w:rsid w:val="00562A4A"/>
    <w:rsid w:val="00565010"/>
    <w:rsid w:val="005A0A28"/>
    <w:rsid w:val="005B4237"/>
    <w:rsid w:val="005B697F"/>
    <w:rsid w:val="005C5EC8"/>
    <w:rsid w:val="005D74AE"/>
    <w:rsid w:val="00633D07"/>
    <w:rsid w:val="00643202"/>
    <w:rsid w:val="00663B84"/>
    <w:rsid w:val="00665D97"/>
    <w:rsid w:val="00666B50"/>
    <w:rsid w:val="00680E70"/>
    <w:rsid w:val="006A5EF2"/>
    <w:rsid w:val="006B48F5"/>
    <w:rsid w:val="006C6F26"/>
    <w:rsid w:val="007119F8"/>
    <w:rsid w:val="00727B2B"/>
    <w:rsid w:val="007B3B97"/>
    <w:rsid w:val="007B5C5A"/>
    <w:rsid w:val="007C1AE2"/>
    <w:rsid w:val="007E29C7"/>
    <w:rsid w:val="00802B74"/>
    <w:rsid w:val="00840F37"/>
    <w:rsid w:val="00843E67"/>
    <w:rsid w:val="008445FA"/>
    <w:rsid w:val="00854E12"/>
    <w:rsid w:val="008659CB"/>
    <w:rsid w:val="0088665B"/>
    <w:rsid w:val="0089131F"/>
    <w:rsid w:val="008A01AC"/>
    <w:rsid w:val="008C7D2A"/>
    <w:rsid w:val="008D1148"/>
    <w:rsid w:val="008D69D2"/>
    <w:rsid w:val="008E1195"/>
    <w:rsid w:val="008E2E5C"/>
    <w:rsid w:val="008F6D8A"/>
    <w:rsid w:val="00901E1B"/>
    <w:rsid w:val="00910E9B"/>
    <w:rsid w:val="00955DEE"/>
    <w:rsid w:val="00966545"/>
    <w:rsid w:val="00966CDC"/>
    <w:rsid w:val="00971B48"/>
    <w:rsid w:val="00980F8E"/>
    <w:rsid w:val="009868AD"/>
    <w:rsid w:val="00991B54"/>
    <w:rsid w:val="00996765"/>
    <w:rsid w:val="009C206B"/>
    <w:rsid w:val="009C5DCB"/>
    <w:rsid w:val="009F526E"/>
    <w:rsid w:val="00A306CE"/>
    <w:rsid w:val="00A467D4"/>
    <w:rsid w:val="00A533CD"/>
    <w:rsid w:val="00AB5F48"/>
    <w:rsid w:val="00AC17E0"/>
    <w:rsid w:val="00AC7CB1"/>
    <w:rsid w:val="00AE09FD"/>
    <w:rsid w:val="00B13AB7"/>
    <w:rsid w:val="00B15AB9"/>
    <w:rsid w:val="00B33837"/>
    <w:rsid w:val="00B841A6"/>
    <w:rsid w:val="00B86AC5"/>
    <w:rsid w:val="00B92A25"/>
    <w:rsid w:val="00B97B80"/>
    <w:rsid w:val="00BA4217"/>
    <w:rsid w:val="00BC1141"/>
    <w:rsid w:val="00BD222C"/>
    <w:rsid w:val="00BE5B8E"/>
    <w:rsid w:val="00BF3776"/>
    <w:rsid w:val="00C26158"/>
    <w:rsid w:val="00C74412"/>
    <w:rsid w:val="00C847DC"/>
    <w:rsid w:val="00C92EFC"/>
    <w:rsid w:val="00CA6298"/>
    <w:rsid w:val="00CA744F"/>
    <w:rsid w:val="00CB3804"/>
    <w:rsid w:val="00CC5666"/>
    <w:rsid w:val="00CE3F44"/>
    <w:rsid w:val="00CE43E0"/>
    <w:rsid w:val="00D21DBA"/>
    <w:rsid w:val="00D439B3"/>
    <w:rsid w:val="00D4698A"/>
    <w:rsid w:val="00D850B1"/>
    <w:rsid w:val="00D91DDE"/>
    <w:rsid w:val="00D952BF"/>
    <w:rsid w:val="00DC3182"/>
    <w:rsid w:val="00E17B99"/>
    <w:rsid w:val="00E45379"/>
    <w:rsid w:val="00E52F1A"/>
    <w:rsid w:val="00E67CA4"/>
    <w:rsid w:val="00E87D4A"/>
    <w:rsid w:val="00E91DC4"/>
    <w:rsid w:val="00E9401A"/>
    <w:rsid w:val="00E9475A"/>
    <w:rsid w:val="00EC21C2"/>
    <w:rsid w:val="00EC790B"/>
    <w:rsid w:val="00EE63B4"/>
    <w:rsid w:val="00EE653B"/>
    <w:rsid w:val="00F05CF7"/>
    <w:rsid w:val="00F26B5B"/>
    <w:rsid w:val="00F45A52"/>
    <w:rsid w:val="00F50E8D"/>
    <w:rsid w:val="00F5555D"/>
    <w:rsid w:val="00F647F6"/>
    <w:rsid w:val="00FA56DF"/>
    <w:rsid w:val="00FA6B02"/>
    <w:rsid w:val="00FD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CE6B8B"/>
  <w15:docId w15:val="{52A7011D-6DF2-404C-9FF6-78BFC4C8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55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5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Younger</dc:creator>
  <cp:keywords/>
  <dc:description/>
  <cp:lastModifiedBy>Bailey, Ernest F.</cp:lastModifiedBy>
  <cp:revision>2</cp:revision>
  <cp:lastPrinted>2020-01-27T16:23:00Z</cp:lastPrinted>
  <dcterms:created xsi:type="dcterms:W3CDTF">2020-02-03T15:32:00Z</dcterms:created>
  <dcterms:modified xsi:type="dcterms:W3CDTF">2020-02-03T15:32:00Z</dcterms:modified>
</cp:coreProperties>
</file>