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22"/>
          <w:szCs w:val="22"/>
        </w:rPr>
      </w:pPr>
      <w:r>
        <w:rPr>
          <w:b/>
          <w:bCs/>
          <w:sz w:val="22"/>
          <w:szCs w:val="22"/>
        </w:rPr>
        <w:t>Membership Scholarship Parameters</w:t>
      </w:r>
    </w:p>
    <w:p>
      <w:pPr>
        <w:pStyle w:val="Normal"/>
        <w:rPr>
          <w:sz w:val="22"/>
          <w:szCs w:val="22"/>
        </w:rPr>
      </w:pPr>
      <w:r>
        <w:rPr>
          <w:sz w:val="22"/>
          <w:szCs w:val="22"/>
        </w:rPr>
        <w:t>Scholarships may be offered if funds are available with the objective of meeting or exceeding membership goals.</w:t>
      </w:r>
    </w:p>
    <w:p>
      <w:pPr>
        <w:pStyle w:val="Normal"/>
        <w:rPr>
          <w:sz w:val="22"/>
          <w:szCs w:val="22"/>
        </w:rPr>
      </w:pPr>
      <w:r>
        <w:rPr>
          <w:b/>
          <w:bCs/>
          <w:sz w:val="22"/>
          <w:szCs w:val="22"/>
        </w:rPr>
        <w:t>Eligibility</w:t>
      </w:r>
      <w:r>
        <w:rPr>
          <w:sz w:val="22"/>
          <w:szCs w:val="22"/>
        </w:rPr>
        <w:t>:  Applicants must be women residents of St. Lucie County who are interested in philanthropy, volunteerism and community involvement.  Young women pursuing undergraduate or graduate degrees with the same interests can apply for scholarships.</w:t>
      </w:r>
    </w:p>
    <w:p>
      <w:pPr>
        <w:pStyle w:val="Normal"/>
        <w:rPr>
          <w:sz w:val="22"/>
          <w:szCs w:val="22"/>
        </w:rPr>
      </w:pPr>
      <w:r>
        <w:rPr>
          <w:b/>
          <w:bCs/>
          <w:sz w:val="22"/>
          <w:szCs w:val="22"/>
        </w:rPr>
        <w:t xml:space="preserve">Community Service: </w:t>
      </w:r>
      <w:r>
        <w:rPr>
          <w:sz w:val="22"/>
          <w:szCs w:val="22"/>
        </w:rPr>
        <w:t xml:space="preserve">Scholarship recipients must demonstrate a willingness and disposition to serve and volunteer at Impact 100 events.  Demonstration of previous community service with Impact 100 and/or organizations whose mission aligns with those of Impact 100 St. Lucie County is preferred.  </w:t>
      </w:r>
    </w:p>
    <w:p>
      <w:pPr>
        <w:pStyle w:val="Normal"/>
        <w:rPr>
          <w:sz w:val="22"/>
          <w:szCs w:val="22"/>
        </w:rPr>
      </w:pPr>
      <w:r>
        <w:rPr>
          <w:b/>
          <w:bCs/>
          <w:sz w:val="22"/>
          <w:szCs w:val="22"/>
        </w:rPr>
        <w:t xml:space="preserve">Leadership Potential: </w:t>
      </w:r>
      <w:r>
        <w:rPr>
          <w:sz w:val="22"/>
          <w:szCs w:val="22"/>
        </w:rPr>
        <w:t xml:space="preserve">Documented evidence of leadership potential and experience by </w:t>
      </w:r>
      <w:r>
        <w:rPr>
          <w:b/>
          <w:bCs/>
          <w:sz w:val="22"/>
          <w:szCs w:val="22"/>
        </w:rPr>
        <w:t>two written references</w:t>
      </w:r>
      <w:r>
        <w:rPr>
          <w:sz w:val="22"/>
          <w:szCs w:val="22"/>
        </w:rPr>
        <w:t xml:space="preserve"> must be submitted for applicants who will be new members to Impact 100 St. Lucie.</w:t>
      </w:r>
    </w:p>
    <w:p>
      <w:pPr>
        <w:pStyle w:val="Normal"/>
        <w:rPr>
          <w:sz w:val="22"/>
          <w:szCs w:val="22"/>
        </w:rPr>
      </w:pPr>
      <w:r>
        <w:rPr>
          <w:b/>
          <w:bCs/>
          <w:sz w:val="22"/>
          <w:szCs w:val="22"/>
        </w:rPr>
        <w:t xml:space="preserve">Application: </w:t>
      </w:r>
      <w:r>
        <w:rPr>
          <w:sz w:val="22"/>
          <w:szCs w:val="22"/>
        </w:rPr>
        <w:t>All scholarship applicants must apply to the Executive Committee outlining personal goals, aspirations and describing current and/or proposed community involvement.  Emphasis on alignment with Impact 100 St. Lucie mission should be clearly outlined.</w:t>
      </w:r>
    </w:p>
    <w:p>
      <w:pPr>
        <w:pStyle w:val="Normal"/>
        <w:rPr>
          <w:sz w:val="22"/>
          <w:szCs w:val="22"/>
        </w:rPr>
      </w:pPr>
      <w:r>
        <w:rPr>
          <w:b/>
          <w:bCs/>
          <w:sz w:val="22"/>
          <w:szCs w:val="22"/>
        </w:rPr>
        <w:t xml:space="preserve">Interview: </w:t>
      </w:r>
      <w:r>
        <w:rPr>
          <w:sz w:val="22"/>
          <w:szCs w:val="22"/>
        </w:rPr>
        <w:t>New members to Impact 100 St. Lucie must participate in an “in person” interview with two or more members of the Executive Committee.</w:t>
      </w:r>
    </w:p>
    <w:p>
      <w:pPr>
        <w:pStyle w:val="Normal"/>
        <w:shd w:val="clear" w:color="auto" w:fill="FFFFFF"/>
        <w:spacing w:lineRule="auto" w:line="240" w:beforeAutospacing="1" w:afterAutospacing="1"/>
        <w:rPr>
          <w:rFonts w:ascii="Arial" w:hAnsi="Arial" w:eastAsia="Times New Roman" w:cs="Arial"/>
          <w:color w:val="000000" w:themeColor="text1"/>
          <w:kern w:val="0"/>
          <w:sz w:val="22"/>
          <w:szCs w:val="22"/>
        </w:rPr>
      </w:pPr>
      <w:r>
        <w:rPr>
          <w:b/>
          <w:bCs/>
          <w:color w:val="000000" w:themeColor="text1"/>
          <w:sz w:val="22"/>
          <w:szCs w:val="22"/>
        </w:rPr>
        <w:t xml:space="preserve">Scholarships for current members: </w:t>
      </w:r>
      <w:r>
        <w:rPr>
          <w:color w:val="000000" w:themeColor="text1"/>
          <w:sz w:val="22"/>
          <w:szCs w:val="22"/>
        </w:rPr>
        <w:t xml:space="preserve">Scholarship assistance for current members is designed to ensure that temporary financial challenges do not prevent dedicated and engaged members from continuing their participation in Impact 100 St. Lucie. </w:t>
      </w:r>
    </w:p>
    <w:p>
      <w:pPr>
        <w:pStyle w:val="Normal"/>
        <w:shd w:val="clear" w:color="auto" w:fill="FFFFFF"/>
        <w:spacing w:lineRule="auto" w:line="240" w:beforeAutospacing="1" w:afterAutospacing="1"/>
        <w:rPr>
          <w:color w:val="000000" w:themeColor="text1"/>
          <w:sz w:val="22"/>
          <w:szCs w:val="22"/>
        </w:rPr>
      </w:pPr>
      <w:r>
        <w:rPr>
          <w:color w:val="000000" w:themeColor="text1"/>
          <w:sz w:val="22"/>
          <w:szCs w:val="22"/>
        </w:rPr>
        <w:t xml:space="preserve">To be eligible for a scholarship, current members should: 1) Have maintained membership in Impact 100 for </w:t>
      </w:r>
      <w:r>
        <w:rPr>
          <w:color w:val="000000" w:themeColor="text1"/>
          <w:sz w:val="22"/>
          <w:szCs w:val="22"/>
        </w:rPr>
        <w:t>one or more years;</w:t>
      </w:r>
      <w:r>
        <w:rPr>
          <w:color w:val="000000" w:themeColor="text1"/>
          <w:sz w:val="22"/>
          <w:szCs w:val="22"/>
        </w:rPr>
        <w:t xml:space="preserve"> 2) Demonstrate consistent participation and engagement in organizational activities, committees, events and/or volunteer opportunities and/or 3) Show genuine interest in the mission, values and community impact of the organization.</w:t>
      </w:r>
    </w:p>
    <w:p>
      <w:pPr>
        <w:pStyle w:val="Normal"/>
        <w:rPr>
          <w:sz w:val="22"/>
          <w:szCs w:val="22"/>
        </w:rPr>
      </w:pPr>
      <w:r>
        <w:rPr>
          <w:b/>
          <w:bCs/>
          <w:sz w:val="22"/>
          <w:szCs w:val="22"/>
        </w:rPr>
        <w:t xml:space="preserve">Scholarship Terms: </w:t>
      </w:r>
      <w:r>
        <w:rPr>
          <w:sz w:val="22"/>
          <w:szCs w:val="22"/>
        </w:rPr>
        <w:t xml:space="preserve">Scholarships cover partial membership dues of $550 and will be provided for one fiscal year beginning in July.  The partial scholarships may be renewable based on 1) availability of sponsorship funds and 2) continued compliance with all scholarship parameters. </w:t>
      </w:r>
    </w:p>
    <w:p>
      <w:pPr>
        <w:pStyle w:val="Normal"/>
        <w:rPr>
          <w:b/>
          <w:b/>
          <w:bCs/>
          <w:sz w:val="22"/>
          <w:szCs w:val="22"/>
        </w:rPr>
      </w:pPr>
      <w:r>
        <w:rPr>
          <w:b/>
          <w:bCs/>
          <w:sz w:val="22"/>
          <w:szCs w:val="22"/>
        </w:rPr>
        <w:t>Community Member Sponsor</w:t>
      </w:r>
    </w:p>
    <w:p>
      <w:pPr>
        <w:pStyle w:val="Normal"/>
        <w:widowControl/>
        <w:bidi w:val="0"/>
        <w:spacing w:lineRule="auto" w:line="276" w:before="0" w:after="160"/>
        <w:jc w:val="left"/>
        <w:rPr/>
      </w:pPr>
      <w:r>
        <w:rPr/>
        <w:t xml:space="preserve">Community members are welcome to sponsor an Impact 100 member by providing financial support to cover the membership fee of $1,100.   Scholarship parameters should be taken into consideration for community sponsored members.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754bd"/>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rPr>
  </w:style>
  <w:style w:type="paragraph" w:styleId="Heading1">
    <w:name w:val="Heading 1"/>
    <w:basedOn w:val="Normal"/>
    <w:next w:val="Normal"/>
    <w:link w:val="Heading1Char"/>
    <w:uiPriority w:val="9"/>
    <w:qFormat/>
    <w:rsid w:val="006e152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6e152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6e152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6e152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6e152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6e152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6e152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6e152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6e152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e1521"/>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6e1521"/>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6e1521"/>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6e1521"/>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6e1521"/>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6e1521"/>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6e1521"/>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6e1521"/>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6e1521"/>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6e152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e1521"/>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6e1521"/>
    <w:rPr>
      <w:i/>
      <w:iCs/>
      <w:color w:val="404040" w:themeColor="text1" w:themeTint="bf"/>
    </w:rPr>
  </w:style>
  <w:style w:type="character" w:styleId="IntenseEmphasis">
    <w:name w:val="Intense Emphasis"/>
    <w:basedOn w:val="DefaultParagraphFont"/>
    <w:uiPriority w:val="21"/>
    <w:qFormat/>
    <w:rsid w:val="006e1521"/>
    <w:rPr>
      <w:i/>
      <w:iCs/>
      <w:color w:val="0F4761" w:themeColor="accent1" w:themeShade="bf"/>
    </w:rPr>
  </w:style>
  <w:style w:type="character" w:styleId="IntenseQuoteChar" w:customStyle="1">
    <w:name w:val="Intense Quote Char"/>
    <w:basedOn w:val="DefaultParagraphFont"/>
    <w:link w:val="IntenseQuote"/>
    <w:uiPriority w:val="30"/>
    <w:qFormat/>
    <w:rsid w:val="006e1521"/>
    <w:rPr>
      <w:i/>
      <w:iCs/>
      <w:color w:val="0F4761" w:themeColor="accent1" w:themeShade="bf"/>
    </w:rPr>
  </w:style>
  <w:style w:type="character" w:styleId="IntenseReference">
    <w:name w:val="Intense Reference"/>
    <w:basedOn w:val="DefaultParagraphFont"/>
    <w:uiPriority w:val="32"/>
    <w:qFormat/>
    <w:rsid w:val="006e1521"/>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10"/>
    <w:qFormat/>
    <w:rsid w:val="006e152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e152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6e1521"/>
    <w:pPr>
      <w:spacing w:before="160" w:after="160"/>
      <w:jc w:val="center"/>
    </w:pPr>
    <w:rPr>
      <w:i/>
      <w:iCs/>
      <w:color w:val="404040" w:themeColor="text1" w:themeTint="bf"/>
    </w:rPr>
  </w:style>
  <w:style w:type="paragraph" w:styleId="ListParagraph">
    <w:name w:val="List Paragraph"/>
    <w:basedOn w:val="Normal"/>
    <w:uiPriority w:val="34"/>
    <w:qFormat/>
    <w:rsid w:val="006e1521"/>
    <w:pPr>
      <w:spacing w:before="0" w:after="160"/>
      <w:ind w:left="720" w:hanging="0"/>
      <w:contextualSpacing/>
    </w:pPr>
    <w:rPr/>
  </w:style>
  <w:style w:type="paragraph" w:styleId="IntenseQuote">
    <w:name w:val="Intense Quote"/>
    <w:basedOn w:val="Normal"/>
    <w:next w:val="Normal"/>
    <w:link w:val="IntenseQuoteChar"/>
    <w:uiPriority w:val="30"/>
    <w:qFormat/>
    <w:rsid w:val="006e152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Edit_Docx_PLUS/7.4.0.3$Windows_X86_64 LibreOffice_project/</Application>
  <AppVersion>15.0000</AppVersion>
  <Pages>1</Pages>
  <Words>361</Words>
  <Characters>2058</Characters>
  <CharactersWithSpaces>2415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2026-06-01T21:23:00Z</dcterms:created>
  <dc:creator>Marsha Jones</dc:creator>
  <dc:description/>
  <dc:language>en-US</dc:language>
  <cp:lastModifiedBy/>
  <cp:lastPrinted>2026-06-01T21:21:00Z</cp:lastPrinted>
  <dcterms:modified xsi:type="dcterms:W3CDTF">2026-06-10T15:17:47Z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