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A2" w:rsidRDefault="00673BDF" w:rsidP="0091138A">
      <w:pPr>
        <w:contextualSpacing/>
        <w:jc w:val="center"/>
        <w:rPr>
          <w:noProof/>
          <w:color w:val="FF0000"/>
        </w:rPr>
      </w:pPr>
      <w:r>
        <w:rPr>
          <w:noProof/>
          <w:color w:val="FF0000"/>
        </w:rPr>
        <w:t xml:space="preserve">      </w:t>
      </w:r>
      <w:r>
        <w:rPr>
          <w:rFonts w:ascii="Forte" w:hAnsi="Forte"/>
          <w:color w:val="FF0000"/>
          <w:sz w:val="28"/>
          <w:szCs w:val="28"/>
        </w:rPr>
        <w:t xml:space="preserve"> </w:t>
      </w:r>
      <w:r w:rsidRPr="00673BDF">
        <w:rPr>
          <w:noProof/>
          <w:color w:val="FF0000"/>
        </w:rPr>
        <w:t xml:space="preserve"> </w:t>
      </w:r>
      <w:r w:rsidRPr="00673BDF">
        <w:rPr>
          <w:rFonts w:ascii="Forte" w:hAnsi="Forte"/>
          <w:noProof/>
          <w:color w:val="FF0000"/>
          <w:sz w:val="28"/>
          <w:szCs w:val="28"/>
        </w:rPr>
        <w:drawing>
          <wp:inline distT="0" distB="0" distL="0" distR="0">
            <wp:extent cx="1647825" cy="1020032"/>
            <wp:effectExtent l="19050" t="0" r="9525" b="0"/>
            <wp:docPr id="3" name="Picture 0" descr="Impact_100_logo correct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_100_logo corrected (1).jpg"/>
                    <pic:cNvPicPr/>
                  </pic:nvPicPr>
                  <pic:blipFill>
                    <a:blip r:embed="rId4" cstate="print"/>
                    <a:stretch>
                      <a:fillRect/>
                    </a:stretch>
                  </pic:blipFill>
                  <pic:spPr>
                    <a:xfrm>
                      <a:off x="0" y="0"/>
                      <a:ext cx="1650831" cy="1021893"/>
                    </a:xfrm>
                    <a:prstGeom prst="rect">
                      <a:avLst/>
                    </a:prstGeom>
                  </pic:spPr>
                </pic:pic>
              </a:graphicData>
            </a:graphic>
          </wp:inline>
        </w:drawing>
      </w:r>
    </w:p>
    <w:p w:rsidR="00673BDF" w:rsidRDefault="001D2FB0" w:rsidP="0091138A">
      <w:pPr>
        <w:contextualSpacing/>
        <w:jc w:val="center"/>
        <w:rPr>
          <w:rFonts w:ascii="Forte" w:hAnsi="Forte"/>
          <w:color w:val="FF0000"/>
          <w:sz w:val="24"/>
          <w:szCs w:val="24"/>
        </w:rPr>
      </w:pPr>
      <w:r>
        <w:rPr>
          <w:rFonts w:ascii="Forte" w:hAnsi="Forte"/>
          <w:color w:val="FF0000"/>
          <w:sz w:val="24"/>
          <w:szCs w:val="24"/>
        </w:rPr>
        <w:t xml:space="preserve">     </w:t>
      </w:r>
      <w:r w:rsidR="00673BDF">
        <w:rPr>
          <w:rFonts w:ascii="Forte" w:hAnsi="Forte"/>
          <w:color w:val="FF0000"/>
          <w:sz w:val="24"/>
          <w:szCs w:val="24"/>
        </w:rPr>
        <w:t>“Women are stronger together!”</w:t>
      </w:r>
    </w:p>
    <w:p w:rsidR="001D2FB0" w:rsidRDefault="001D2FB0" w:rsidP="0091138A">
      <w:pPr>
        <w:contextualSpacing/>
        <w:jc w:val="center"/>
        <w:rPr>
          <w:rFonts w:ascii="Forte" w:hAnsi="Forte"/>
          <w:color w:val="FF0000"/>
          <w:sz w:val="24"/>
          <w:szCs w:val="24"/>
        </w:rPr>
      </w:pPr>
    </w:p>
    <w:p w:rsidR="001D2FB0" w:rsidRPr="006F5B12" w:rsidRDefault="001D2FB0" w:rsidP="001D2FB0">
      <w:pPr>
        <w:jc w:val="center"/>
        <w:rPr>
          <w:rFonts w:ascii="Comic Sans MS" w:hAnsi="Comic Sans MS"/>
          <w:b/>
          <w:bCs/>
          <w:sz w:val="26"/>
          <w:szCs w:val="26"/>
        </w:rPr>
      </w:pPr>
      <w:r w:rsidRPr="006F5B12">
        <w:rPr>
          <w:rFonts w:ascii="Comic Sans MS" w:hAnsi="Comic Sans MS"/>
          <w:b/>
          <w:bCs/>
          <w:sz w:val="26"/>
          <w:szCs w:val="26"/>
        </w:rPr>
        <w:t>Membership Scholarship Parameters</w:t>
      </w:r>
    </w:p>
    <w:p w:rsidR="001D2FB0" w:rsidRPr="006F5B12" w:rsidRDefault="001D2FB0" w:rsidP="001D2FB0">
      <w:pPr>
        <w:rPr>
          <w:rFonts w:ascii="Comic Sans MS" w:hAnsi="Comic Sans MS"/>
          <w:sz w:val="26"/>
          <w:szCs w:val="26"/>
        </w:rPr>
      </w:pPr>
      <w:r w:rsidRPr="006F5B12">
        <w:rPr>
          <w:rFonts w:ascii="Comic Sans MS" w:hAnsi="Comic Sans MS"/>
          <w:sz w:val="26"/>
          <w:szCs w:val="26"/>
        </w:rPr>
        <w:t>Scholarships may be offered if funds are available with the objective of meeting or exceeding membership goals.</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Eligibility</w:t>
      </w:r>
      <w:r w:rsidRPr="006F5B12">
        <w:rPr>
          <w:rFonts w:ascii="Comic Sans MS" w:hAnsi="Comic Sans MS"/>
          <w:sz w:val="26"/>
          <w:szCs w:val="26"/>
        </w:rPr>
        <w:t>:  Applic</w:t>
      </w:r>
      <w:r w:rsidR="00F00C8C">
        <w:rPr>
          <w:rFonts w:ascii="Comic Sans MS" w:hAnsi="Comic Sans MS"/>
          <w:sz w:val="26"/>
          <w:szCs w:val="26"/>
        </w:rPr>
        <w:t>ants must be women</w:t>
      </w:r>
      <w:r w:rsidRPr="006F5B12">
        <w:rPr>
          <w:rFonts w:ascii="Comic Sans MS" w:hAnsi="Comic Sans MS"/>
          <w:sz w:val="26"/>
          <w:szCs w:val="26"/>
        </w:rPr>
        <w:t xml:space="preserve"> who are interested in philanthropy, vol</w:t>
      </w:r>
      <w:r w:rsidR="00F00C8C">
        <w:rPr>
          <w:rFonts w:ascii="Comic Sans MS" w:hAnsi="Comic Sans MS"/>
          <w:sz w:val="26"/>
          <w:szCs w:val="26"/>
        </w:rPr>
        <w:t>unteerism and community involvement and</w:t>
      </w:r>
      <w:r w:rsidR="00F00C8C" w:rsidRPr="00F00C8C">
        <w:rPr>
          <w:rFonts w:ascii="Comic Sans MS" w:hAnsi="Comic Sans MS"/>
          <w:sz w:val="26"/>
          <w:szCs w:val="26"/>
        </w:rPr>
        <w:t xml:space="preserve"> </w:t>
      </w:r>
      <w:r w:rsidR="00F00C8C">
        <w:rPr>
          <w:rFonts w:ascii="Comic Sans MS" w:hAnsi="Comic Sans MS"/>
          <w:sz w:val="26"/>
          <w:szCs w:val="26"/>
        </w:rPr>
        <w:t>who live and/or work in</w:t>
      </w:r>
      <w:r w:rsidR="00F00C8C" w:rsidRPr="006F5B12">
        <w:rPr>
          <w:rFonts w:ascii="Comic Sans MS" w:hAnsi="Comic Sans MS"/>
          <w:sz w:val="26"/>
          <w:szCs w:val="26"/>
        </w:rPr>
        <w:t xml:space="preserve"> St. Lucie</w:t>
      </w:r>
      <w:r w:rsidR="00F00C8C">
        <w:rPr>
          <w:rFonts w:ascii="Comic Sans MS" w:hAnsi="Comic Sans MS"/>
          <w:sz w:val="26"/>
          <w:szCs w:val="26"/>
        </w:rPr>
        <w:t xml:space="preserve"> County</w:t>
      </w:r>
      <w:r w:rsidRPr="006F5B12">
        <w:rPr>
          <w:rFonts w:ascii="Comic Sans MS" w:hAnsi="Comic Sans MS"/>
          <w:sz w:val="26"/>
          <w:szCs w:val="26"/>
        </w:rPr>
        <w:t>.  Young women pursuing undergraduate or graduate degrees with the same interests may apply for scholarships.</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 xml:space="preserve">Community Service: </w:t>
      </w:r>
      <w:r w:rsidRPr="006F5B12">
        <w:rPr>
          <w:rFonts w:ascii="Comic Sans MS" w:hAnsi="Comic Sans MS"/>
          <w:sz w:val="26"/>
          <w:szCs w:val="26"/>
        </w:rPr>
        <w:t>Scholarship applicants must demonstrate a willingness and disposition to serve and volunteer at Impact 100 St. Lucie events.  Demonstration of previous community service with Impact 100 St. Lucie and/or organizations whose mission aligns with that of Impact 100 St. Lucie is preferred.</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 xml:space="preserve">Leadership Potential: </w:t>
      </w:r>
      <w:r w:rsidRPr="006F5B12">
        <w:rPr>
          <w:rFonts w:ascii="Comic Sans MS" w:hAnsi="Comic Sans MS"/>
          <w:sz w:val="26"/>
          <w:szCs w:val="26"/>
        </w:rPr>
        <w:t xml:space="preserve">Documented evidence of leadership potential and experience by </w:t>
      </w:r>
      <w:r w:rsidRPr="006F5B12">
        <w:rPr>
          <w:rFonts w:ascii="Comic Sans MS" w:hAnsi="Comic Sans MS"/>
          <w:b/>
          <w:bCs/>
          <w:sz w:val="26"/>
          <w:szCs w:val="26"/>
        </w:rPr>
        <w:t>two written references</w:t>
      </w:r>
      <w:r w:rsidRPr="006F5B12">
        <w:rPr>
          <w:rFonts w:ascii="Comic Sans MS" w:hAnsi="Comic Sans MS"/>
          <w:sz w:val="26"/>
          <w:szCs w:val="26"/>
        </w:rPr>
        <w:t xml:space="preserve"> must be submitted.  </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 xml:space="preserve">Application: </w:t>
      </w:r>
      <w:r w:rsidRPr="006F5B12">
        <w:rPr>
          <w:rFonts w:ascii="Comic Sans MS" w:hAnsi="Comic Sans MS"/>
          <w:sz w:val="26"/>
          <w:szCs w:val="26"/>
        </w:rPr>
        <w:t xml:space="preserve">Scholarship applicants must apply </w:t>
      </w:r>
      <w:r>
        <w:rPr>
          <w:rFonts w:ascii="Comic Sans MS" w:hAnsi="Comic Sans MS"/>
          <w:sz w:val="26"/>
          <w:szCs w:val="26"/>
        </w:rPr>
        <w:t>to the Scholarship</w:t>
      </w:r>
      <w:r w:rsidRPr="006F5B12">
        <w:rPr>
          <w:rFonts w:ascii="Comic Sans MS" w:hAnsi="Comic Sans MS"/>
          <w:sz w:val="26"/>
          <w:szCs w:val="26"/>
        </w:rPr>
        <w:t xml:space="preserve"> Committee outlining personal goals, aspirations and describing current and/or proposed community involvement.  Emphasis on alignment with Impact 100 St. </w:t>
      </w:r>
      <w:proofErr w:type="spellStart"/>
      <w:r w:rsidRPr="006F5B12">
        <w:rPr>
          <w:rFonts w:ascii="Comic Sans MS" w:hAnsi="Comic Sans MS"/>
          <w:sz w:val="26"/>
          <w:szCs w:val="26"/>
        </w:rPr>
        <w:t>Lucie’s</w:t>
      </w:r>
      <w:proofErr w:type="spellEnd"/>
      <w:r w:rsidRPr="006F5B12">
        <w:rPr>
          <w:rFonts w:ascii="Comic Sans MS" w:hAnsi="Comic Sans MS"/>
          <w:sz w:val="26"/>
          <w:szCs w:val="26"/>
        </w:rPr>
        <w:t xml:space="preserve"> mission should be clearly outlined.</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 xml:space="preserve">Interview: </w:t>
      </w:r>
      <w:r w:rsidRPr="006F5B12">
        <w:rPr>
          <w:rFonts w:ascii="Comic Sans MS" w:hAnsi="Comic Sans MS"/>
          <w:sz w:val="26"/>
          <w:szCs w:val="26"/>
        </w:rPr>
        <w:t>Scholarship applicants must participate in an “in person” interview with two or more members of the Scholarship Committee.</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 xml:space="preserve">Scholarship Terms: </w:t>
      </w:r>
      <w:r w:rsidRPr="006F5B12">
        <w:rPr>
          <w:rFonts w:ascii="Comic Sans MS" w:hAnsi="Comic Sans MS"/>
          <w:sz w:val="26"/>
          <w:szCs w:val="26"/>
        </w:rPr>
        <w:t xml:space="preserve">Scholarships covering partial membership dues of $550 will be provided for one fiscal year beginning in July 2025.  The partial scholarships may be renewable based on 1) availability of sponsorship funds and 2) continued compliance with all scholarship parameters. </w:t>
      </w:r>
    </w:p>
    <w:p w:rsidR="001D2FB0" w:rsidRPr="006F5B12" w:rsidRDefault="001D2FB0" w:rsidP="001D2FB0">
      <w:pPr>
        <w:rPr>
          <w:rFonts w:ascii="Comic Sans MS" w:hAnsi="Comic Sans MS"/>
          <w:bCs/>
          <w:sz w:val="26"/>
          <w:szCs w:val="26"/>
        </w:rPr>
      </w:pPr>
      <w:r w:rsidRPr="006F5B12">
        <w:rPr>
          <w:rFonts w:ascii="Comic Sans MS" w:hAnsi="Comic Sans MS"/>
          <w:b/>
          <w:bCs/>
          <w:sz w:val="26"/>
          <w:szCs w:val="26"/>
        </w:rPr>
        <w:t>Community Member Sponsor</w:t>
      </w:r>
      <w:r>
        <w:rPr>
          <w:rFonts w:ascii="Comic Sans MS" w:hAnsi="Comic Sans MS"/>
          <w:b/>
          <w:bCs/>
          <w:sz w:val="26"/>
          <w:szCs w:val="26"/>
        </w:rPr>
        <w:t xml:space="preserve">: </w:t>
      </w:r>
      <w:r w:rsidRPr="006F5B12">
        <w:rPr>
          <w:rFonts w:ascii="Comic Sans MS" w:hAnsi="Comic Sans MS"/>
          <w:sz w:val="26"/>
          <w:szCs w:val="26"/>
        </w:rPr>
        <w:t xml:space="preserve">Community members are welcome to sponsor an Impact 100 St. Lucie member by providing financial support to </w:t>
      </w:r>
      <w:r>
        <w:rPr>
          <w:rFonts w:ascii="Comic Sans MS" w:hAnsi="Comic Sans MS"/>
          <w:sz w:val="26"/>
          <w:szCs w:val="26"/>
        </w:rPr>
        <w:t>cover the membership fee of $1100. Scholarship parameters should be taken into consideration for community-sponsored members.</w:t>
      </w:r>
    </w:p>
    <w:p w:rsidR="001D2FB0" w:rsidRPr="00673BDF" w:rsidRDefault="001D2FB0" w:rsidP="001D2FB0">
      <w:pPr>
        <w:contextualSpacing/>
        <w:rPr>
          <w:rFonts w:ascii="Forte" w:hAnsi="Forte"/>
          <w:color w:val="FF0000"/>
          <w:sz w:val="24"/>
          <w:szCs w:val="24"/>
        </w:rPr>
      </w:pPr>
    </w:p>
    <w:p w:rsidR="00673BDF" w:rsidRPr="00673BDF" w:rsidRDefault="00673BDF" w:rsidP="0091138A">
      <w:pPr>
        <w:contextualSpacing/>
        <w:jc w:val="center"/>
        <w:rPr>
          <w:rFonts w:ascii="Forte" w:hAnsi="Forte"/>
          <w:color w:val="FF0000"/>
          <w:sz w:val="24"/>
          <w:szCs w:val="24"/>
        </w:rPr>
      </w:pPr>
    </w:p>
    <w:p w:rsidR="00673BDF" w:rsidRPr="00EF2977" w:rsidRDefault="00673BDF" w:rsidP="0091138A">
      <w:pPr>
        <w:contextualSpacing/>
        <w:jc w:val="center"/>
        <w:rPr>
          <w:rFonts w:ascii="Forte" w:hAnsi="Forte"/>
          <w:color w:val="FF0000"/>
          <w:sz w:val="24"/>
          <w:szCs w:val="24"/>
        </w:rPr>
      </w:pPr>
    </w:p>
    <w:sectPr w:rsidR="00673BDF" w:rsidRPr="00EF2977" w:rsidSect="001D2FB0">
      <w:pgSz w:w="12240" w:h="15840"/>
      <w:pgMar w:top="720"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F6C80"/>
    <w:rsid w:val="000F47D3"/>
    <w:rsid w:val="00173F85"/>
    <w:rsid w:val="001D2FB0"/>
    <w:rsid w:val="0025554A"/>
    <w:rsid w:val="00271646"/>
    <w:rsid w:val="0029082E"/>
    <w:rsid w:val="002E56A9"/>
    <w:rsid w:val="003A13F9"/>
    <w:rsid w:val="003A4B05"/>
    <w:rsid w:val="00502B96"/>
    <w:rsid w:val="00647D93"/>
    <w:rsid w:val="00673BDF"/>
    <w:rsid w:val="00676CA2"/>
    <w:rsid w:val="00775DF7"/>
    <w:rsid w:val="008203C6"/>
    <w:rsid w:val="008E6C96"/>
    <w:rsid w:val="008F6C80"/>
    <w:rsid w:val="0091138A"/>
    <w:rsid w:val="00C17BC4"/>
    <w:rsid w:val="00CA444B"/>
    <w:rsid w:val="00D553A4"/>
    <w:rsid w:val="00DA63A8"/>
    <w:rsid w:val="00EF2977"/>
    <w:rsid w:val="00F00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C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valce@mail.com</dc:creator>
  <cp:lastModifiedBy>valce@mail.com</cp:lastModifiedBy>
  <cp:revision>2</cp:revision>
  <dcterms:created xsi:type="dcterms:W3CDTF">2025-06-24T13:18:00Z</dcterms:created>
  <dcterms:modified xsi:type="dcterms:W3CDTF">2025-06-24T13:18:00Z</dcterms:modified>
</cp:coreProperties>
</file>