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6E69" w14:textId="1AC94019" w:rsidR="00370382" w:rsidRPr="00E4245D" w:rsidRDefault="00693247">
      <w:pPr>
        <w:pStyle w:val="Body"/>
        <w:rPr>
          <w:rFonts w:ascii="Arial" w:eastAsia="Arial" w:hAnsi="Arial" w:cs="Arial"/>
          <w:b/>
          <w:bCs/>
          <w:color w:val="333333"/>
          <w:sz w:val="28"/>
          <w:szCs w:val="28"/>
          <w:u w:color="333333"/>
          <w:lang w:val="en-US"/>
        </w:rPr>
      </w:pPr>
      <w:r w:rsidRPr="00E4245D">
        <w:rPr>
          <w:rFonts w:ascii="Arial" w:hAnsi="Arial"/>
          <w:b/>
          <w:bCs/>
          <w:color w:val="333333"/>
          <w:sz w:val="28"/>
          <w:szCs w:val="28"/>
          <w:u w:color="333333"/>
          <w:lang w:val="en-US"/>
        </w:rPr>
        <w:t>Duncan Dobbins</w:t>
      </w:r>
      <w:r w:rsidRPr="00E4245D">
        <w:rPr>
          <w:rFonts w:ascii="Arial" w:hAnsi="Arial"/>
          <w:color w:val="333333"/>
          <w:sz w:val="28"/>
          <w:szCs w:val="28"/>
          <w:u w:color="333333"/>
          <w:lang w:val="en-US"/>
        </w:rPr>
        <w:t>, PharmD, BSPF, MHI</w:t>
      </w:r>
    </w:p>
    <w:p w14:paraId="68F37B46" w14:textId="77777777" w:rsidR="00370382" w:rsidRPr="00E4245D" w:rsidRDefault="00370382">
      <w:pPr>
        <w:pStyle w:val="Body"/>
        <w:jc w:val="center"/>
        <w:rPr>
          <w:rFonts w:ascii="Arial" w:eastAsia="Arial" w:hAnsi="Arial" w:cs="Arial"/>
          <w:b/>
          <w:bCs/>
          <w:color w:val="333333"/>
          <w:sz w:val="28"/>
          <w:szCs w:val="28"/>
          <w:u w:color="333333"/>
          <w:lang w:val="en-US"/>
        </w:rPr>
      </w:pPr>
    </w:p>
    <w:p w14:paraId="5FCD110F" w14:textId="6BEA0D15" w:rsidR="00370382" w:rsidRPr="00E4245D" w:rsidRDefault="00693247">
      <w:pPr>
        <w:pStyle w:val="BodyText"/>
        <w:jc w:val="left"/>
        <w:rPr>
          <w:sz w:val="20"/>
          <w:szCs w:val="20"/>
        </w:rPr>
      </w:pPr>
      <w:r w:rsidRPr="00E4245D">
        <w:rPr>
          <w:rFonts w:ascii="Arial" w:eastAsia="Arial" w:hAnsi="Arial" w:cs="Arial"/>
          <w:sz w:val="20"/>
          <w:szCs w:val="20"/>
        </w:rPr>
        <w:tab/>
        <w:t>40 Catherine St, Apt A</w:t>
      </w:r>
      <w:r w:rsidRPr="00E4245D">
        <w:rPr>
          <w:rFonts w:ascii="Arial" w:eastAsia="Arial" w:hAnsi="Arial" w:cs="Arial"/>
          <w:sz w:val="20"/>
          <w:szCs w:val="20"/>
        </w:rPr>
        <w:tab/>
      </w:r>
      <w:r w:rsidRPr="00E4245D">
        <w:rPr>
          <w:rFonts w:ascii="Arial" w:eastAsia="Arial" w:hAnsi="Arial" w:cs="Arial"/>
          <w:sz w:val="20"/>
          <w:szCs w:val="20"/>
        </w:rPr>
        <w:tab/>
      </w:r>
      <w:r w:rsidRPr="00E4245D">
        <w:rPr>
          <w:rFonts w:ascii="Arial" w:eastAsia="Arial" w:hAnsi="Arial" w:cs="Arial"/>
          <w:sz w:val="20"/>
          <w:szCs w:val="20"/>
        </w:rPr>
        <w:tab/>
      </w:r>
      <w:r w:rsidRPr="00E4245D">
        <w:rPr>
          <w:rFonts w:ascii="Arial" w:eastAsia="Arial" w:hAnsi="Arial" w:cs="Arial"/>
          <w:sz w:val="20"/>
          <w:szCs w:val="20"/>
        </w:rPr>
        <w:tab/>
      </w:r>
      <w:r w:rsidRPr="00E4245D">
        <w:rPr>
          <w:rFonts w:ascii="Arial" w:eastAsia="Arial" w:hAnsi="Arial" w:cs="Arial"/>
          <w:sz w:val="20"/>
          <w:szCs w:val="20"/>
        </w:rPr>
        <w:tab/>
      </w:r>
      <w:r w:rsidR="00DF7414">
        <w:rPr>
          <w:rFonts w:ascii="Arial" w:eastAsia="Arial" w:hAnsi="Arial" w:cs="Arial"/>
          <w:sz w:val="20"/>
          <w:szCs w:val="20"/>
        </w:rPr>
        <w:t>100 N Academy</w:t>
      </w:r>
      <w:r w:rsidR="00B86834">
        <w:rPr>
          <w:rFonts w:ascii="Arial" w:eastAsia="Arial" w:hAnsi="Arial" w:cs="Arial"/>
          <w:sz w:val="20"/>
          <w:szCs w:val="20"/>
        </w:rPr>
        <w:t xml:space="preserve"> Ave</w:t>
      </w:r>
      <w:r w:rsidRPr="00E4245D">
        <w:rPr>
          <w:rFonts w:ascii="Arial" w:eastAsia="Arial" w:hAnsi="Arial" w:cs="Arial"/>
          <w:sz w:val="20"/>
          <w:szCs w:val="20"/>
        </w:rPr>
        <w:t>,</w:t>
      </w:r>
      <w:r w:rsidRPr="00E4245D">
        <w:rPr>
          <w:rFonts w:ascii="Arial" w:eastAsia="Arial" w:hAnsi="Arial" w:cs="Arial"/>
          <w:sz w:val="20"/>
          <w:szCs w:val="20"/>
        </w:rPr>
        <w:br/>
      </w:r>
      <w:r w:rsidRPr="00E4245D">
        <w:rPr>
          <w:rFonts w:ascii="Arial" w:eastAsia="Arial" w:hAnsi="Arial" w:cs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 xml:space="preserve">Lyons, NY 14489 </w:t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="00B86834">
        <w:rPr>
          <w:rFonts w:ascii="Arial" w:hAnsi="Arial"/>
          <w:sz w:val="20"/>
          <w:szCs w:val="20"/>
        </w:rPr>
        <w:t>Danville</w:t>
      </w:r>
      <w:r w:rsidRPr="00E4245D">
        <w:rPr>
          <w:rFonts w:ascii="Arial" w:hAnsi="Arial"/>
          <w:sz w:val="20"/>
          <w:szCs w:val="20"/>
        </w:rPr>
        <w:t>, PA 1</w:t>
      </w:r>
      <w:r w:rsidR="00B86834">
        <w:rPr>
          <w:rFonts w:ascii="Arial" w:hAnsi="Arial"/>
          <w:sz w:val="20"/>
          <w:szCs w:val="20"/>
        </w:rPr>
        <w:t>7822</w:t>
      </w:r>
      <w:r w:rsidRPr="00E4245D">
        <w:rPr>
          <w:rFonts w:ascii="Arial" w:eastAsia="Arial" w:hAnsi="Arial" w:cs="Arial"/>
          <w:sz w:val="20"/>
          <w:szCs w:val="20"/>
        </w:rPr>
        <w:br/>
      </w:r>
      <w:r w:rsidRPr="00E4245D">
        <w:rPr>
          <w:rFonts w:ascii="Arial" w:eastAsia="Arial" w:hAnsi="Arial" w:cs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>(315) 398-2244</w:t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hyperlink r:id="rId8" w:history="1">
        <w:r w:rsidR="00370382" w:rsidRPr="00E4245D">
          <w:rPr>
            <w:rStyle w:val="Hyperlink0"/>
          </w:rPr>
          <w:t>ddobbins@geisinger.edu</w:t>
        </w:r>
      </w:hyperlink>
    </w:p>
    <w:p w14:paraId="5914441D" w14:textId="3A2E24A4" w:rsidR="00370382" w:rsidRPr="00E4245D" w:rsidRDefault="00693247">
      <w:pPr>
        <w:pStyle w:val="BodyText"/>
        <w:jc w:val="left"/>
        <w:rPr>
          <w:rFonts w:ascii="Arial" w:eastAsia="Arial" w:hAnsi="Arial" w:cs="Arial"/>
          <w:sz w:val="20"/>
          <w:szCs w:val="20"/>
        </w:rPr>
      </w:pPr>
      <w:r w:rsidRPr="00E4245D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370382" w:rsidRPr="00E4245D">
          <w:rPr>
            <w:rStyle w:val="Hyperlink0"/>
          </w:rPr>
          <w:t>ddobbins@geisinger.edu</w:t>
        </w:r>
      </w:hyperlink>
      <w:r w:rsidRPr="00E4245D">
        <w:rPr>
          <w:rFonts w:ascii="Arial" w:hAnsi="Arial"/>
          <w:sz w:val="20"/>
          <w:szCs w:val="20"/>
        </w:rPr>
        <w:t xml:space="preserve"> </w:t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Pr="00E4245D">
        <w:rPr>
          <w:rFonts w:ascii="Arial" w:hAnsi="Arial"/>
          <w:sz w:val="20"/>
          <w:szCs w:val="20"/>
        </w:rPr>
        <w:tab/>
      </w:r>
      <w:r w:rsidR="002C3A15">
        <w:rPr>
          <w:rFonts w:ascii="Arial" w:hAnsi="Arial"/>
          <w:sz w:val="20"/>
          <w:szCs w:val="20"/>
        </w:rPr>
        <w:t xml:space="preserve">Website: </w:t>
      </w:r>
      <w:hyperlink r:id="rId10" w:history="1">
        <w:r w:rsidR="00370382" w:rsidRPr="00E4245D">
          <w:rPr>
            <w:rStyle w:val="Hyperlink0"/>
          </w:rPr>
          <w:t>duncandobbins.com</w:t>
        </w:r>
      </w:hyperlink>
      <w:r w:rsidRPr="00E4245D">
        <w:rPr>
          <w:rFonts w:ascii="Arial" w:hAnsi="Arial"/>
          <w:sz w:val="20"/>
          <w:szCs w:val="20"/>
        </w:rPr>
        <w:t xml:space="preserve"> </w:t>
      </w:r>
    </w:p>
    <w:p w14:paraId="7985FA4D" w14:textId="77777777" w:rsidR="00370382" w:rsidRPr="00E4245D" w:rsidRDefault="00693247">
      <w:pPr>
        <w:pStyle w:val="BodyText"/>
        <w:rPr>
          <w:rFonts w:ascii="Arial" w:eastAsia="Arial" w:hAnsi="Arial" w:cs="Arial"/>
        </w:rPr>
      </w:pPr>
      <w:r w:rsidRPr="00E4245D">
        <w:rPr>
          <w:rFonts w:ascii="Arial" w:hAnsi="Arial"/>
        </w:rPr>
        <w:t>_____________________________________________________________________________________________</w:t>
      </w:r>
    </w:p>
    <w:p w14:paraId="23E06026" w14:textId="77777777" w:rsidR="00370382" w:rsidRPr="00E4245D" w:rsidRDefault="00370382">
      <w:pPr>
        <w:pStyle w:val="Body"/>
        <w:jc w:val="center"/>
        <w:rPr>
          <w:rFonts w:ascii="Arial" w:eastAsia="Arial" w:hAnsi="Arial" w:cs="Arial"/>
          <w:lang w:val="en-US"/>
        </w:rPr>
      </w:pPr>
    </w:p>
    <w:p w14:paraId="71D5552A" w14:textId="77777777" w:rsidR="00370382" w:rsidRPr="00E4245D" w:rsidRDefault="00693247">
      <w:pPr>
        <w:pStyle w:val="Header"/>
        <w:tabs>
          <w:tab w:val="clear" w:pos="4320"/>
          <w:tab w:val="clear" w:pos="8640"/>
          <w:tab w:val="right" w:pos="7308"/>
        </w:tabs>
        <w:rPr>
          <w:rFonts w:ascii="Arial" w:eastAsia="Arial" w:hAnsi="Arial" w:cs="Arial"/>
          <w:b/>
          <w:bCs/>
        </w:rPr>
      </w:pPr>
      <w:r w:rsidRPr="00E4245D">
        <w:rPr>
          <w:rFonts w:ascii="Arial" w:hAnsi="Arial"/>
          <w:b/>
          <w:bCs/>
        </w:rPr>
        <w:t>Summary</w:t>
      </w:r>
    </w:p>
    <w:p w14:paraId="2031116A" w14:textId="02163CCC" w:rsidR="00370382" w:rsidRPr="00E4245D" w:rsidRDefault="00693247">
      <w:pPr>
        <w:pStyle w:val="Header"/>
        <w:tabs>
          <w:tab w:val="clear" w:pos="4320"/>
          <w:tab w:val="clear" w:pos="8640"/>
          <w:tab w:val="right" w:pos="7308"/>
        </w:tabs>
        <w:rPr>
          <w:rFonts w:ascii="Arial" w:eastAsia="Arial" w:hAnsi="Arial" w:cs="Arial"/>
          <w:color w:val="333333"/>
          <w:sz w:val="20"/>
          <w:szCs w:val="20"/>
          <w:u w:color="333333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Passionate </w:t>
      </w:r>
      <w:r w:rsidR="007C680E">
        <w:rPr>
          <w:rFonts w:ascii="Arial" w:hAnsi="Arial"/>
          <w:color w:val="333333"/>
          <w:sz w:val="20"/>
          <w:szCs w:val="20"/>
          <w:u w:color="333333"/>
        </w:rPr>
        <w:t>f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ourth-generation pharmacist </w:t>
      </w:r>
      <w:r w:rsidR="00CE1FAA">
        <w:rPr>
          <w:rFonts w:ascii="Arial" w:hAnsi="Arial"/>
          <w:color w:val="333333"/>
          <w:sz w:val="20"/>
          <w:szCs w:val="20"/>
          <w:u w:color="333333"/>
        </w:rPr>
        <w:t xml:space="preserve">&amp; Informatician 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with </w:t>
      </w:r>
      <w:r w:rsidR="007C680E">
        <w:rPr>
          <w:rFonts w:ascii="Arial" w:hAnsi="Arial"/>
          <w:color w:val="333333"/>
          <w:sz w:val="20"/>
          <w:szCs w:val="20"/>
          <w:u w:color="333333"/>
        </w:rPr>
        <w:t>skills in clinical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pharmacy</w:t>
      </w:r>
      <w:r w:rsidR="007C680E">
        <w:rPr>
          <w:rFonts w:ascii="Arial" w:hAnsi="Arial"/>
          <w:color w:val="333333"/>
          <w:sz w:val="20"/>
          <w:szCs w:val="20"/>
          <w:u w:color="333333"/>
        </w:rPr>
        <w:t xml:space="preserve">, research, 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data,</w:t>
      </w:r>
      <w:r w:rsidR="007C680E"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informatics, AI, </w:t>
      </w:r>
      <w:r w:rsidR="007C680E">
        <w:rPr>
          <w:rFonts w:ascii="Arial" w:hAnsi="Arial"/>
          <w:color w:val="333333"/>
          <w:sz w:val="20"/>
          <w:szCs w:val="20"/>
          <w:u w:color="333333"/>
        </w:rPr>
        <w:t xml:space="preserve">and 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health services </w:t>
      </w:r>
      <w:r w:rsidR="007C680E">
        <w:rPr>
          <w:rFonts w:ascii="Arial" w:hAnsi="Arial"/>
          <w:color w:val="333333"/>
          <w:sz w:val="20"/>
          <w:szCs w:val="20"/>
          <w:u w:color="333333"/>
        </w:rPr>
        <w:t>optimization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r w:rsidR="007C680E">
        <w:rPr>
          <w:rFonts w:ascii="Arial" w:hAnsi="Arial"/>
          <w:color w:val="333333"/>
          <w:sz w:val="20"/>
          <w:szCs w:val="20"/>
          <w:u w:color="333333"/>
        </w:rPr>
        <w:t>&amp;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system redesign. </w:t>
      </w:r>
    </w:p>
    <w:p w14:paraId="1575CB3B" w14:textId="77777777" w:rsidR="00370382" w:rsidRPr="00E4245D" w:rsidRDefault="00370382">
      <w:pPr>
        <w:pStyle w:val="Header"/>
        <w:tabs>
          <w:tab w:val="clear" w:pos="4320"/>
          <w:tab w:val="clear" w:pos="8640"/>
          <w:tab w:val="right" w:pos="7308"/>
        </w:tabs>
        <w:rPr>
          <w:rFonts w:ascii="Arial" w:eastAsia="Arial" w:hAnsi="Arial" w:cs="Arial"/>
          <w:color w:val="333333"/>
          <w:sz w:val="20"/>
          <w:szCs w:val="20"/>
          <w:u w:color="333333"/>
        </w:rPr>
      </w:pPr>
    </w:p>
    <w:p w14:paraId="630240FE" w14:textId="77777777" w:rsidR="00370382" w:rsidRPr="00E4245D" w:rsidRDefault="00693247">
      <w:pPr>
        <w:pStyle w:val="Header"/>
        <w:tabs>
          <w:tab w:val="clear" w:pos="4320"/>
          <w:tab w:val="clear" w:pos="8640"/>
          <w:tab w:val="right" w:pos="7308"/>
        </w:tabs>
        <w:rPr>
          <w:rFonts w:ascii="Arial" w:eastAsia="Arial" w:hAnsi="Arial" w:cs="Arial"/>
          <w:b/>
          <w:bCs/>
        </w:rPr>
      </w:pPr>
      <w:r w:rsidRPr="00E4245D">
        <w:rPr>
          <w:rFonts w:ascii="Arial" w:hAnsi="Arial"/>
          <w:b/>
          <w:bCs/>
        </w:rPr>
        <w:t>Education</w:t>
      </w:r>
      <w:r w:rsidRPr="00E4245D">
        <w:rPr>
          <w:rFonts w:ascii="Arial" w:hAnsi="Arial"/>
          <w:b/>
          <w:bCs/>
        </w:rPr>
        <w:tab/>
      </w:r>
    </w:p>
    <w:p w14:paraId="688430B4" w14:textId="77777777" w:rsidR="00370382" w:rsidRPr="00E4245D" w:rsidRDefault="00693247">
      <w:pPr>
        <w:pStyle w:val="Body"/>
        <w:rPr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  <w:lang w:val="en-US"/>
        </w:rPr>
        <w:t>Wake Forest, Winston-Salem, NC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2023-2025</w:t>
      </w:r>
    </w:p>
    <w:p w14:paraId="324D60D4" w14:textId="3649CC62" w:rsidR="00370382" w:rsidRPr="00E4245D" w:rsidRDefault="00693247">
      <w:pPr>
        <w:pStyle w:val="ListParagraph"/>
        <w:numPr>
          <w:ilvl w:val="0"/>
          <w:numId w:val="2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val="single"/>
        </w:rPr>
        <w:t>Master of Health Informatics</w:t>
      </w:r>
      <w:r w:rsidRPr="00E4245D">
        <w:rPr>
          <w:rFonts w:ascii="Arial" w:hAnsi="Arial"/>
          <w:color w:val="333333"/>
          <w:sz w:val="20"/>
          <w:szCs w:val="20"/>
        </w:rPr>
        <w:t xml:space="preserve"> (MHI)</w:t>
      </w:r>
    </w:p>
    <w:p w14:paraId="5D886D05" w14:textId="77777777" w:rsidR="00370382" w:rsidRPr="00E4245D" w:rsidRDefault="00693247">
      <w:pPr>
        <w:pStyle w:val="ListParagraph"/>
        <w:numPr>
          <w:ilvl w:val="0"/>
          <w:numId w:val="2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</w:rPr>
        <w:t xml:space="preserve">Informatics, Artificial Intelligence, Data Analytics, Databases, Population Health, Privacy &amp; Security, Quality and Safety, Digital Health and more. </w:t>
      </w:r>
    </w:p>
    <w:p w14:paraId="55CB4802" w14:textId="77777777" w:rsidR="00370382" w:rsidRPr="00E4245D" w:rsidRDefault="00370382">
      <w:pPr>
        <w:pStyle w:val="ListParagraph"/>
        <w:ind w:left="0"/>
        <w:rPr>
          <w:rFonts w:ascii="Arial" w:eastAsia="Arial" w:hAnsi="Arial" w:cs="Arial"/>
          <w:color w:val="333333"/>
          <w:sz w:val="20"/>
          <w:szCs w:val="20"/>
          <w:u w:color="333333"/>
        </w:rPr>
      </w:pPr>
    </w:p>
    <w:p w14:paraId="729663D8" w14:textId="77777777" w:rsidR="00370382" w:rsidRPr="00E4245D" w:rsidRDefault="00693247">
      <w:pPr>
        <w:pStyle w:val="ListParagraph"/>
        <w:ind w:left="0"/>
        <w:rPr>
          <w:rFonts w:ascii="Arial" w:eastAsia="Arial" w:hAnsi="Arial" w:cs="Arial"/>
          <w:color w:val="333333"/>
          <w:sz w:val="20"/>
          <w:szCs w:val="20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Duquesne, Pittsburgh, PA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</w:rPr>
        <w:tab/>
        <w:t xml:space="preserve">      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</w:rPr>
        <w:tab/>
        <w:t xml:space="preserve">      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2017-2023</w:t>
      </w:r>
    </w:p>
    <w:p w14:paraId="0E813D9F" w14:textId="77777777" w:rsidR="00370382" w:rsidRPr="00E4245D" w:rsidRDefault="00693247">
      <w:pPr>
        <w:pStyle w:val="ListParagraph"/>
        <w:numPr>
          <w:ilvl w:val="0"/>
          <w:numId w:val="2"/>
        </w:numPr>
        <w:rPr>
          <w:rFonts w:ascii="Arial" w:hAnsi="Arial"/>
          <w:color w:val="333333"/>
          <w:sz w:val="20"/>
          <w:szCs w:val="20"/>
          <w:u w:val="single"/>
        </w:rPr>
      </w:pPr>
      <w:r w:rsidRPr="00E4245D">
        <w:rPr>
          <w:rFonts w:ascii="Arial" w:hAnsi="Arial"/>
          <w:color w:val="333333"/>
          <w:sz w:val="20"/>
          <w:szCs w:val="20"/>
          <w:u w:val="single"/>
        </w:rPr>
        <w:t>Doctor of Pharmacy</w:t>
      </w:r>
      <w:r w:rsidRPr="00E4245D">
        <w:rPr>
          <w:rFonts w:ascii="Arial" w:hAnsi="Arial"/>
          <w:color w:val="333333"/>
          <w:sz w:val="20"/>
          <w:szCs w:val="20"/>
        </w:rPr>
        <w:t xml:space="preserve"> (PharmD) &amp; </w:t>
      </w:r>
      <w:r w:rsidRPr="00E4245D">
        <w:rPr>
          <w:rFonts w:ascii="Arial" w:hAnsi="Arial"/>
          <w:color w:val="333333"/>
          <w:sz w:val="20"/>
          <w:szCs w:val="20"/>
          <w:u w:val="single"/>
        </w:rPr>
        <w:t>Bachelor of Science in Pharmacy Foundations</w:t>
      </w:r>
      <w:r w:rsidRPr="00E4245D">
        <w:rPr>
          <w:rFonts w:ascii="Arial" w:hAnsi="Arial"/>
          <w:color w:val="333333"/>
          <w:sz w:val="20"/>
          <w:szCs w:val="20"/>
        </w:rPr>
        <w:t xml:space="preserve"> (BSPF).</w:t>
      </w:r>
      <w:r w:rsidRPr="00E4245D">
        <w:rPr>
          <w:rFonts w:ascii="Arial" w:hAnsi="Arial"/>
          <w:color w:val="333333"/>
          <w:sz w:val="20"/>
          <w:szCs w:val="20"/>
          <w:u w:val="single"/>
        </w:rPr>
        <w:t xml:space="preserve"> </w:t>
      </w:r>
    </w:p>
    <w:p w14:paraId="0F25C2AC" w14:textId="77777777" w:rsidR="00370382" w:rsidRPr="00E4245D" w:rsidRDefault="00693247">
      <w:pPr>
        <w:pStyle w:val="ListParagraph"/>
        <w:numPr>
          <w:ilvl w:val="0"/>
          <w:numId w:val="2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</w:rPr>
        <w:t xml:space="preserve">Concentration in Biopharmaceutics research. </w:t>
      </w:r>
    </w:p>
    <w:p w14:paraId="36AA0605" w14:textId="77777777" w:rsidR="00370382" w:rsidRPr="00E4245D" w:rsidRDefault="00370382">
      <w:pPr>
        <w:pStyle w:val="ListParagraph"/>
        <w:ind w:left="0"/>
        <w:rPr>
          <w:rFonts w:ascii="Arial" w:eastAsia="Arial" w:hAnsi="Arial" w:cs="Arial"/>
          <w:color w:val="333333"/>
          <w:sz w:val="20"/>
          <w:szCs w:val="20"/>
          <w:u w:color="333333"/>
        </w:rPr>
      </w:pPr>
    </w:p>
    <w:p w14:paraId="33B5B6DF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color w:val="333333"/>
          <w:u w:color="333333"/>
          <w:lang w:val="en-US"/>
        </w:rPr>
      </w:pPr>
      <w:r w:rsidRPr="00E4245D">
        <w:rPr>
          <w:rFonts w:ascii="Arial" w:hAnsi="Arial"/>
          <w:b/>
          <w:bCs/>
          <w:color w:val="333333"/>
          <w:u w:color="333333"/>
          <w:lang w:val="en-US"/>
        </w:rPr>
        <w:t xml:space="preserve">Current Position </w:t>
      </w:r>
    </w:p>
    <w:p w14:paraId="5D3566AC" w14:textId="44940067" w:rsidR="00370382" w:rsidRPr="00E4245D" w:rsidRDefault="00693247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="00A0491B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Clinical Informatics Pharmacist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ab/>
      </w:r>
      <w:r w:rsidR="00A0491B">
        <w:rPr>
          <w:rFonts w:ascii="Arial" w:hAnsi="Arial"/>
          <w:color w:val="333333"/>
          <w:sz w:val="20"/>
          <w:szCs w:val="20"/>
          <w:u w:color="333333"/>
          <w:lang w:val="en-US"/>
        </w:rPr>
        <w:tab/>
      </w:r>
      <w:r w:rsidR="00A0491B">
        <w:rPr>
          <w:rFonts w:ascii="Arial" w:hAnsi="Arial"/>
          <w:color w:val="333333"/>
          <w:sz w:val="20"/>
          <w:szCs w:val="20"/>
          <w:u w:color="333333"/>
          <w:lang w:val="en-US"/>
        </w:rPr>
        <w:tab/>
      </w:r>
      <w:r w:rsidR="00A0491B">
        <w:rPr>
          <w:rFonts w:ascii="Arial" w:hAnsi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ab/>
        <w:t xml:space="preserve">        June 2025</w:t>
      </w:r>
      <w:r w:rsidR="00A0491B">
        <w:rPr>
          <w:rFonts w:ascii="Arial" w:hAnsi="Arial"/>
          <w:color w:val="333333"/>
          <w:sz w:val="20"/>
          <w:szCs w:val="20"/>
          <w:u w:color="333333"/>
          <w:lang w:val="en-US"/>
        </w:rPr>
        <w:t>-Present</w:t>
      </w:r>
    </w:p>
    <w:p w14:paraId="64B0B045" w14:textId="60B8C281" w:rsidR="00370382" w:rsidRDefault="00693247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="00A0491B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>Pharmacy Information &amp; Technology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>, Geisinger</w:t>
      </w:r>
    </w:p>
    <w:p w14:paraId="5444440F" w14:textId="61110C84" w:rsidR="00A0491B" w:rsidRDefault="00A0491B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60% FTE allocated to Artificial Intelligence. </w:t>
      </w:r>
    </w:p>
    <w:p w14:paraId="24BAA4A6" w14:textId="77777777" w:rsidR="004F1FDE" w:rsidRDefault="004F1FD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47A5A8AB" w14:textId="37562275" w:rsidR="004F1FDE" w:rsidRPr="004F1FDE" w:rsidRDefault="004F1FDE" w:rsidP="004F1FD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</w:rPr>
      </w:pPr>
      <w:r w:rsidRPr="004F1FDE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>
        <w:rPr>
          <w:rFonts w:ascii="Arial" w:eastAsia="Arial" w:hAnsi="Arial" w:cs="Arial"/>
          <w:color w:val="333333"/>
          <w:sz w:val="20"/>
          <w:szCs w:val="20"/>
          <w:u w:val="single" w:color="333333"/>
        </w:rPr>
        <w:t xml:space="preserve">Senior </w:t>
      </w:r>
      <w:proofErr w:type="spellStart"/>
      <w:r>
        <w:rPr>
          <w:rFonts w:ascii="Arial" w:eastAsia="Arial" w:hAnsi="Arial" w:cs="Arial"/>
          <w:color w:val="333333"/>
          <w:sz w:val="20"/>
          <w:szCs w:val="20"/>
          <w:u w:val="single" w:color="333333"/>
        </w:rPr>
        <w:t>Instructor</w:t>
      </w:r>
      <w:proofErr w:type="spellEnd"/>
      <w:r w:rsidRPr="004F1FDE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4F1FDE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4F1FDE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4F1FDE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4F1FDE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Pr="004F1FDE">
        <w:rPr>
          <w:rFonts w:ascii="Arial" w:eastAsia="Arial" w:hAnsi="Arial" w:cs="Arial"/>
          <w:color w:val="333333"/>
          <w:sz w:val="20"/>
          <w:szCs w:val="20"/>
          <w:u w:color="333333"/>
        </w:rPr>
        <w:tab/>
        <w:t xml:space="preserve">        June 2025-Present</w:t>
      </w:r>
    </w:p>
    <w:p w14:paraId="39448D20" w14:textId="34203E4D" w:rsidR="004F1FDE" w:rsidRPr="004F1FDE" w:rsidRDefault="004F1FDE" w:rsidP="004F1FD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</w:rPr>
      </w:pPr>
      <w:r w:rsidRPr="004F1FDE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="00164949">
        <w:rPr>
          <w:rFonts w:ascii="Arial" w:eastAsia="Arial" w:hAnsi="Arial" w:cs="Arial"/>
          <w:color w:val="333333"/>
          <w:sz w:val="20"/>
          <w:szCs w:val="20"/>
          <w:u w:color="333333"/>
        </w:rPr>
        <w:t xml:space="preserve">College of </w:t>
      </w:r>
      <w:r w:rsidR="001C2605">
        <w:rPr>
          <w:rFonts w:ascii="Arial" w:eastAsia="Arial" w:hAnsi="Arial" w:cs="Arial"/>
          <w:color w:val="333333"/>
          <w:sz w:val="20"/>
          <w:szCs w:val="20"/>
          <w:u w:color="333333"/>
        </w:rPr>
        <w:t>H</w:t>
      </w:r>
      <w:r w:rsidR="00164949">
        <w:rPr>
          <w:rFonts w:ascii="Arial" w:eastAsia="Arial" w:hAnsi="Arial" w:cs="Arial"/>
          <w:color w:val="333333"/>
          <w:sz w:val="20"/>
          <w:szCs w:val="20"/>
          <w:u w:color="333333"/>
        </w:rPr>
        <w:t>ealth Sciences</w:t>
      </w:r>
    </w:p>
    <w:p w14:paraId="15E6D8C6" w14:textId="62A45E72" w:rsidR="004F1FDE" w:rsidRPr="004F1FDE" w:rsidRDefault="004F1FDE" w:rsidP="004F1FD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</w:rPr>
      </w:pPr>
      <w:r w:rsidRPr="004F1FDE">
        <w:rPr>
          <w:rFonts w:ascii="Arial" w:eastAsia="Arial" w:hAnsi="Arial" w:cs="Arial"/>
          <w:color w:val="333333"/>
          <w:sz w:val="20"/>
          <w:szCs w:val="20"/>
          <w:u w:color="333333"/>
        </w:rPr>
        <w:tab/>
      </w:r>
      <w:r w:rsidR="00164949">
        <w:rPr>
          <w:rFonts w:ascii="Arial" w:eastAsia="Arial" w:hAnsi="Arial" w:cs="Arial"/>
          <w:color w:val="333333"/>
          <w:sz w:val="20"/>
          <w:szCs w:val="20"/>
          <w:u w:color="333333"/>
        </w:rPr>
        <w:t xml:space="preserve">Department of </w:t>
      </w:r>
      <w:proofErr w:type="spellStart"/>
      <w:r w:rsidR="00164949">
        <w:rPr>
          <w:rFonts w:ascii="Arial" w:eastAsia="Arial" w:hAnsi="Arial" w:cs="Arial"/>
          <w:color w:val="333333"/>
          <w:sz w:val="20"/>
          <w:szCs w:val="20"/>
          <w:u w:color="333333"/>
        </w:rPr>
        <w:t>Pharmacy</w:t>
      </w:r>
      <w:proofErr w:type="spellEnd"/>
      <w:r w:rsidRPr="004F1FDE">
        <w:rPr>
          <w:rFonts w:ascii="Arial" w:eastAsia="Arial" w:hAnsi="Arial" w:cs="Arial"/>
          <w:color w:val="333333"/>
          <w:sz w:val="20"/>
          <w:szCs w:val="20"/>
          <w:u w:color="333333"/>
        </w:rPr>
        <w:t xml:space="preserve"> </w:t>
      </w:r>
    </w:p>
    <w:p w14:paraId="37547433" w14:textId="77777777" w:rsidR="00370382" w:rsidRPr="00E4245D" w:rsidRDefault="00370382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3DFAA07E" w14:textId="15060188" w:rsidR="00370382" w:rsidRDefault="008441B3">
      <w:pPr>
        <w:pStyle w:val="Body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Postdoctoral Fellowship in Health System Science</w:t>
      </w:r>
    </w:p>
    <w:p w14:paraId="13CF5AE1" w14:textId="2CA7A4B3" w:rsidR="008441B3" w:rsidRPr="008441B3" w:rsidRDefault="008441B3" w:rsidP="008441B3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Postdoctoral Fellow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in Health System Science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ab/>
        <w:t xml:space="preserve">          June 2023-2025</w:t>
      </w:r>
    </w:p>
    <w:p w14:paraId="52EBE50D" w14:textId="59115C41" w:rsidR="00370382" w:rsidRPr="00E4245D" w:rsidRDefault="007C680E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7C680E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Geisinger’s Center for Pharmacy Innovation &amp; Outcomes 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(CPIO)</w:t>
      </w:r>
    </w:p>
    <w:p w14:paraId="6A58A2E8" w14:textId="77777777" w:rsidR="002C3A15" w:rsidRPr="002C3A15" w:rsidRDefault="002C3A15" w:rsidP="002C3A15">
      <w:pPr>
        <w:pStyle w:val="Body"/>
        <w:numPr>
          <w:ilvl w:val="0"/>
          <w:numId w:val="26"/>
        </w:numPr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2C3A15">
        <w:rPr>
          <w:rFonts w:ascii="Arial" w:hAnsi="Arial"/>
          <w:color w:val="333333"/>
          <w:sz w:val="20"/>
          <w:szCs w:val="20"/>
          <w:u w:color="333333"/>
          <w:lang w:val="en-US"/>
        </w:rPr>
        <w:t>Highly specialized two-year fellowship in health system pharmacy innovation, integrating clinical practice, operations, informatics, and strategy across a large integrated delivery network.</w:t>
      </w:r>
    </w:p>
    <w:p w14:paraId="656E9A6F" w14:textId="77777777" w:rsidR="002C3A15" w:rsidRPr="002C3A15" w:rsidRDefault="002C3A15" w:rsidP="002C3A15">
      <w:pPr>
        <w:pStyle w:val="Body"/>
        <w:numPr>
          <w:ilvl w:val="0"/>
          <w:numId w:val="26"/>
        </w:numPr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2C3A15">
        <w:rPr>
          <w:rFonts w:ascii="Arial" w:hAnsi="Arial"/>
          <w:color w:val="333333"/>
          <w:sz w:val="20"/>
          <w:szCs w:val="20"/>
          <w:u w:color="333333"/>
          <w:lang w:val="en-US"/>
        </w:rPr>
        <w:t>Designed and led enterprise-level initiatives focused on system transformation, digital health, AI integration, and data-driven decision-making to improve care delivery and pharmacy services.</w:t>
      </w:r>
    </w:p>
    <w:p w14:paraId="5F2793B3" w14:textId="77777777" w:rsidR="002C3A15" w:rsidRPr="002C3A15" w:rsidRDefault="002C3A15" w:rsidP="002C3A15">
      <w:pPr>
        <w:pStyle w:val="Body"/>
        <w:numPr>
          <w:ilvl w:val="0"/>
          <w:numId w:val="26"/>
        </w:numPr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2C3A15">
        <w:rPr>
          <w:rFonts w:ascii="Arial" w:hAnsi="Arial"/>
          <w:color w:val="333333"/>
          <w:sz w:val="20"/>
          <w:szCs w:val="20"/>
          <w:u w:color="333333"/>
          <w:lang w:val="en-US"/>
        </w:rPr>
        <w:t>Engaged in cross-functional leadership and scholarship, collaborating with stakeholders across departments, presenting nationally, and driving applied research at the intersection of pharmacy, data science, and health system strategy.</w:t>
      </w:r>
    </w:p>
    <w:p w14:paraId="3651A737" w14:textId="77777777" w:rsidR="00370382" w:rsidRPr="00E4245D" w:rsidRDefault="00370382">
      <w:pPr>
        <w:pStyle w:val="Body"/>
        <w:ind w:firstLine="720"/>
        <w:rPr>
          <w:rFonts w:ascii="Arial" w:eastAsia="Arial" w:hAnsi="Arial" w:cs="Arial"/>
          <w:b/>
          <w:bCs/>
          <w:lang w:val="en-US"/>
        </w:rPr>
      </w:pPr>
    </w:p>
    <w:p w14:paraId="70E6C1C8" w14:textId="0749E795" w:rsidR="00A32F51" w:rsidRPr="00E4245D" w:rsidRDefault="00A32F51" w:rsidP="00A32F51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Pharmacy Enterprise Artificial Intelligence (AI) Leadership</w:t>
      </w:r>
    </w:p>
    <w:p w14:paraId="5290304A" w14:textId="77777777" w:rsidR="00E4245D" w:rsidRPr="00E4245D" w:rsidRDefault="00E4245D" w:rsidP="00E4245D">
      <w:pPr>
        <w:pStyle w:val="Body"/>
        <w:numPr>
          <w:ilvl w:val="0"/>
          <w:numId w:val="25"/>
        </w:numPr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Assess and evaluate AI vendor technologies for pharmacy operations; also design, code, and implement internal AI solutions to address clinical, administrative, and analytical needs.</w:t>
      </w:r>
    </w:p>
    <w:p w14:paraId="00997482" w14:textId="77777777" w:rsidR="00E4245D" w:rsidRPr="00E4245D" w:rsidRDefault="00E4245D" w:rsidP="00E4245D">
      <w:pPr>
        <w:pStyle w:val="Body"/>
        <w:numPr>
          <w:ilvl w:val="0"/>
          <w:numId w:val="25"/>
        </w:numPr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Lead the Pharmacy AI Task Force and serve as a core member of Geisinger’s system-wide AI Governance Committee, co-developing risk assessment workflows and enterprise-wide governance infrastructure.</w:t>
      </w:r>
    </w:p>
    <w:p w14:paraId="1A175FBE" w14:textId="77777777" w:rsidR="00E4245D" w:rsidRPr="00E4245D" w:rsidRDefault="00E4245D" w:rsidP="00E4245D">
      <w:pPr>
        <w:pStyle w:val="Body"/>
        <w:numPr>
          <w:ilvl w:val="0"/>
          <w:numId w:val="25"/>
        </w:numPr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Deliver targeted LLM and prompt engineering training across the pharmacy enterprise, including sessions for 340B operations, health plan pharmacists, pharmacy residents, preceptors, and leadership teams.</w:t>
      </w:r>
    </w:p>
    <w:p w14:paraId="0DC0BE90" w14:textId="77777777" w:rsidR="00E4245D" w:rsidRPr="00E4245D" w:rsidRDefault="00E4245D" w:rsidP="00E4245D">
      <w:pPr>
        <w:pStyle w:val="Body"/>
        <w:numPr>
          <w:ilvl w:val="0"/>
          <w:numId w:val="25"/>
        </w:numPr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Translate complex AI technologies into practical workflows by applying automation, content expertise, and technical enablement strategies that help frontline staff adopt and operationalize emerging tools.</w:t>
      </w:r>
    </w:p>
    <w:p w14:paraId="365B64AE" w14:textId="41F98E32" w:rsidR="00E4245D" w:rsidRPr="00E4245D" w:rsidRDefault="00E4245D" w:rsidP="00E4245D">
      <w:pPr>
        <w:pStyle w:val="Body"/>
        <w:numPr>
          <w:ilvl w:val="0"/>
          <w:numId w:val="25"/>
        </w:numPr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Serve </w:t>
      </w:r>
      <w:r w:rsidR="006D1021">
        <w:rPr>
          <w:rFonts w:ascii="Arial" w:hAnsi="Arial"/>
          <w:color w:val="333333"/>
          <w:sz w:val="20"/>
          <w:szCs w:val="20"/>
          <w:u w:color="333333"/>
          <w:lang w:val="en-US"/>
        </w:rPr>
        <w:t>in the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AI Special Interest Group for the Health Care Systems Research Network (HCSRN) and as National Chair of the ACCP Resident/Fellow Advisory Committee, leading initiatives to automate content creation and education for postgraduate pharmacists.</w:t>
      </w:r>
    </w:p>
    <w:p w14:paraId="2403706F" w14:textId="77777777" w:rsidR="00A32F51" w:rsidRPr="00E4245D" w:rsidRDefault="00A32F51">
      <w:pPr>
        <w:pStyle w:val="Body"/>
        <w:ind w:firstLine="720"/>
        <w:rPr>
          <w:rFonts w:ascii="Arial" w:eastAsia="Arial" w:hAnsi="Arial" w:cs="Arial"/>
          <w:b/>
          <w:bCs/>
          <w:lang w:val="en-US"/>
        </w:rPr>
      </w:pPr>
    </w:p>
    <w:p w14:paraId="7588C55D" w14:textId="77777777" w:rsidR="00370382" w:rsidRPr="00E4245D" w:rsidRDefault="00693247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Centralized Clinical Pharmacy Services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(CCPS)</w:t>
      </w:r>
    </w:p>
    <w:p w14:paraId="1B087F91" w14:textId="77777777" w:rsidR="00370382" w:rsidRPr="00E4245D" w:rsidRDefault="00693247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Spearheaded a system-wide quality improvement initiative to centralize prior authorizations across 52 family practice clinics, leading workflow standardization, phased implementation, and impact assessment with the same rigor as research.</w:t>
      </w:r>
    </w:p>
    <w:p w14:paraId="30129E0A" w14:textId="77777777" w:rsidR="00370382" w:rsidRPr="00E4245D" w:rsidRDefault="00693247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Executed remote clinical pharmacy services as a </w:t>
      </w:r>
      <w:proofErr w:type="spellStart"/>
      <w:r w:rsidRPr="00E4245D">
        <w:rPr>
          <w:rFonts w:ascii="Arial" w:hAnsi="Arial"/>
          <w:color w:val="333333"/>
          <w:sz w:val="20"/>
          <w:szCs w:val="20"/>
          <w:u w:color="333333"/>
        </w:rPr>
        <w:t>Telepharmacist</w:t>
      </w:r>
      <w:proofErr w:type="spellEnd"/>
      <w:r w:rsidRPr="00E4245D">
        <w:rPr>
          <w:rFonts w:ascii="Arial" w:hAnsi="Arial"/>
          <w:color w:val="333333"/>
          <w:sz w:val="20"/>
          <w:szCs w:val="20"/>
          <w:u w:color="333333"/>
        </w:rPr>
        <w:t>, effectively collaborating with leadership and using implementation science constructs to scale prior authorization services.</w:t>
      </w:r>
    </w:p>
    <w:p w14:paraId="5545C098" w14:textId="77777777" w:rsidR="00370382" w:rsidRPr="00E4245D" w:rsidRDefault="00693247">
      <w:pPr>
        <w:pStyle w:val="ListParagraph"/>
        <w:numPr>
          <w:ilvl w:val="0"/>
          <w:numId w:val="2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Innovated &amp; developed workflows, identified automation opportunities, FTE justifications and conducted data analysis to demonstrate improved efficiency and outcomes compared to traditional in-clinic authorizations.</w:t>
      </w:r>
    </w:p>
    <w:p w14:paraId="22C9DF7E" w14:textId="77777777" w:rsidR="00370382" w:rsidRPr="00E4245D" w:rsidRDefault="00370382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val="single" w:color="333333"/>
          <w:lang w:val="en-US"/>
        </w:rPr>
      </w:pPr>
    </w:p>
    <w:p w14:paraId="358FB745" w14:textId="77777777" w:rsidR="00370382" w:rsidRPr="00E4245D" w:rsidRDefault="00693247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proofErr w:type="spellStart"/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CommunicADE</w:t>
      </w:r>
      <w:proofErr w:type="spellEnd"/>
    </w:p>
    <w:p w14:paraId="6576AB61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  <w:u w:color="333333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Collaborator on a multi-institution, multi-year large language model (LLM) research project. </w:t>
      </w:r>
    </w:p>
    <w:p w14:paraId="1D5BA2B7" w14:textId="6E0EA6F7" w:rsidR="002361F4" w:rsidRPr="0083238F" w:rsidRDefault="00693247" w:rsidP="0083238F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  <w:u w:color="333333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Patient-centered digital health tool using ChatGPT at the point of care to improve care quality and reduce the reoccurrence of preventable adverse drug events. </w:t>
      </w:r>
    </w:p>
    <w:p w14:paraId="01FBBA60" w14:textId="77777777" w:rsidR="002361F4" w:rsidRPr="00E4245D" w:rsidRDefault="002361F4" w:rsidP="00846C51">
      <w:pPr>
        <w:pStyle w:val="Body"/>
        <w:ind w:firstLine="720"/>
        <w:rPr>
          <w:rFonts w:ascii="Arial" w:hAnsi="Arial"/>
          <w:color w:val="333333"/>
          <w:sz w:val="20"/>
          <w:szCs w:val="20"/>
          <w:u w:val="single" w:color="333333"/>
          <w:lang w:val="en-US"/>
        </w:rPr>
      </w:pPr>
    </w:p>
    <w:p w14:paraId="5556A8EA" w14:textId="5F7E0E69" w:rsidR="00846C51" w:rsidRPr="00E4245D" w:rsidRDefault="0050007C" w:rsidP="00846C51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Ambient Listening &amp; Documentation in Pharmacy Practice</w:t>
      </w:r>
    </w:p>
    <w:p w14:paraId="028D8B92" w14:textId="76BBEC59" w:rsidR="002361F4" w:rsidRPr="00E4245D" w:rsidRDefault="0083238F" w:rsidP="002361F4">
      <w:pPr>
        <w:pStyle w:val="ListParagraph"/>
        <w:numPr>
          <w:ilvl w:val="0"/>
          <w:numId w:val="19"/>
        </w:numPr>
        <w:rPr>
          <w:rFonts w:ascii="Arial" w:hAnsi="Arial"/>
          <w:color w:val="333333"/>
          <w:sz w:val="20"/>
          <w:szCs w:val="20"/>
          <w:u w:color="333333"/>
        </w:rPr>
      </w:pPr>
      <w:r>
        <w:rPr>
          <w:rFonts w:ascii="Arial" w:hAnsi="Arial"/>
          <w:color w:val="333333"/>
          <w:sz w:val="20"/>
          <w:szCs w:val="20"/>
          <w:u w:color="333333"/>
        </w:rPr>
        <w:t>E</w:t>
      </w:r>
      <w:r w:rsidR="002361F4" w:rsidRPr="00E4245D">
        <w:rPr>
          <w:rFonts w:ascii="Arial" w:hAnsi="Arial"/>
          <w:color w:val="333333"/>
          <w:sz w:val="20"/>
          <w:szCs w:val="20"/>
          <w:u w:color="333333"/>
        </w:rPr>
        <w:t>valuating Abridge ambient listening and automated documentation technology within Epic, focused on MTDM pharmacists to explore potential reductions in documentation time, encounter duration, and unscheduled after-hours work ("pajama time").</w:t>
      </w:r>
    </w:p>
    <w:p w14:paraId="1786C84F" w14:textId="31299B64" w:rsidR="00846C51" w:rsidRPr="00E4245D" w:rsidRDefault="002361F4" w:rsidP="002361F4">
      <w:pPr>
        <w:pStyle w:val="ListParagraph"/>
        <w:numPr>
          <w:ilvl w:val="0"/>
          <w:numId w:val="19"/>
        </w:numPr>
        <w:rPr>
          <w:rFonts w:ascii="Arial" w:hAnsi="Arial"/>
          <w:color w:val="333333"/>
          <w:sz w:val="20"/>
          <w:szCs w:val="20"/>
          <w:u w:color="333333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Assessing baseline and pilot-phase metrics to examine changes in workflow efficiency and average level of service (billing), with goals of informing broader implementation and optimizing pharmacist clinical impact.</w:t>
      </w:r>
    </w:p>
    <w:p w14:paraId="231723F7" w14:textId="77777777" w:rsidR="00846C51" w:rsidRPr="00E4245D" w:rsidRDefault="00846C51" w:rsidP="00846C51">
      <w:pPr>
        <w:pStyle w:val="Body"/>
        <w:rPr>
          <w:rFonts w:ascii="Arial" w:eastAsia="Arial" w:hAnsi="Arial" w:cs="Arial"/>
          <w:color w:val="333333"/>
          <w:sz w:val="20"/>
          <w:szCs w:val="20"/>
          <w:u w:val="single" w:color="333333"/>
          <w:lang w:val="en-US"/>
        </w:rPr>
      </w:pPr>
    </w:p>
    <w:p w14:paraId="49CB92EC" w14:textId="77777777" w:rsidR="00846C51" w:rsidRPr="00E4245D" w:rsidRDefault="00846C51" w:rsidP="00846C51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Business Intelligence &amp; Information Delivery</w:t>
      </w:r>
    </w:p>
    <w:p w14:paraId="21D0398F" w14:textId="4841DAB8" w:rsidR="00846C51" w:rsidRDefault="00846C51" w:rsidP="00846C51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  <w:u w:color="333333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Collaborating with analysts to leverage clinical pharmacy &amp; data visualization skills to create a “falls risk" tableau dashboard for 65Forward leadership &amp; MTM Pharmacists.</w:t>
      </w:r>
    </w:p>
    <w:p w14:paraId="7C9240F0" w14:textId="6B416EBB" w:rsidR="0083238F" w:rsidRPr="00E4245D" w:rsidRDefault="0083238F" w:rsidP="00846C51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  <w:u w:color="333333"/>
        </w:rPr>
      </w:pPr>
      <w:r>
        <w:rPr>
          <w:rFonts w:ascii="Arial" w:hAnsi="Arial"/>
          <w:color w:val="333333"/>
          <w:sz w:val="20"/>
          <w:szCs w:val="20"/>
          <w:u w:color="333333"/>
        </w:rPr>
        <w:t xml:space="preserve">Exploring internal weighted index score for falls in 65Forward and LIFE Geisinger geriatric patients. </w:t>
      </w:r>
    </w:p>
    <w:p w14:paraId="4C3CE3E9" w14:textId="4D7F8B47" w:rsidR="00846C51" w:rsidRPr="00E4245D" w:rsidRDefault="00846C51" w:rsidP="00846C51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  <w:u w:color="333333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Gained Access to Geisinger Enterprise Data Warehouse Environments</w:t>
      </w:r>
      <w:r w:rsidR="0083238F">
        <w:rPr>
          <w:rFonts w:ascii="Arial" w:hAnsi="Arial"/>
          <w:color w:val="333333"/>
          <w:sz w:val="20"/>
          <w:szCs w:val="20"/>
          <w:u w:color="333333"/>
        </w:rPr>
        <w:t xml:space="preserve"> to 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experience </w:t>
      </w:r>
      <w:r w:rsidR="0083238F">
        <w:rPr>
          <w:rFonts w:ascii="Arial" w:hAnsi="Arial"/>
          <w:color w:val="333333"/>
          <w:sz w:val="20"/>
          <w:szCs w:val="20"/>
          <w:u w:color="333333"/>
        </w:rPr>
        <w:t xml:space="preserve">work 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as an analyst/ informatician. </w:t>
      </w:r>
    </w:p>
    <w:p w14:paraId="6316E8CB" w14:textId="77777777" w:rsidR="00370382" w:rsidRPr="00E4245D" w:rsidRDefault="00370382">
      <w:pPr>
        <w:pStyle w:val="ListParagraph"/>
        <w:ind w:left="0"/>
        <w:rPr>
          <w:rFonts w:ascii="Arial" w:eastAsia="Arial" w:hAnsi="Arial" w:cs="Arial"/>
          <w:color w:val="333333"/>
          <w:sz w:val="20"/>
          <w:szCs w:val="20"/>
          <w:u w:color="333333"/>
        </w:rPr>
      </w:pPr>
    </w:p>
    <w:p w14:paraId="00EDA5B7" w14:textId="77777777" w:rsidR="00370382" w:rsidRPr="00E4245D" w:rsidRDefault="00693247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Health System Science Leadership Course</w:t>
      </w:r>
    </w:p>
    <w:p w14:paraId="37FB1B86" w14:textId="77777777" w:rsidR="00370382" w:rsidRPr="00E4245D" w:rsidRDefault="00693247">
      <w:pPr>
        <w:pStyle w:val="ListParagraph"/>
        <w:numPr>
          <w:ilvl w:val="0"/>
          <w:numId w:val="6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Formerly known as ILEED (Improving the Learning Environment through Educators).</w:t>
      </w:r>
    </w:p>
    <w:p w14:paraId="375BA671" w14:textId="77777777" w:rsidR="00370382" w:rsidRPr="00E4245D" w:rsidRDefault="00693247">
      <w:pPr>
        <w:pStyle w:val="ListParagraph"/>
        <w:numPr>
          <w:ilvl w:val="0"/>
          <w:numId w:val="6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Completed rigorous coursework in leadership, health system science, design thinking, population health, data for improvement, and change management. </w:t>
      </w:r>
    </w:p>
    <w:p w14:paraId="520D1C49" w14:textId="77777777" w:rsidR="00370382" w:rsidRPr="00E4245D" w:rsidRDefault="00693247">
      <w:pPr>
        <w:pStyle w:val="ListParagraph"/>
        <w:numPr>
          <w:ilvl w:val="0"/>
          <w:numId w:val="6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Developed and honed skills in resource acquisition, program evaluation, and formal leadership, with a focus on system-based practice and hands-on experience to transform concepts into tangible results.</w:t>
      </w:r>
    </w:p>
    <w:p w14:paraId="5C02F130" w14:textId="77777777" w:rsidR="00370382" w:rsidRPr="00E4245D" w:rsidRDefault="00693247">
      <w:pPr>
        <w:pStyle w:val="ListParagraph"/>
        <w:numPr>
          <w:ilvl w:val="0"/>
          <w:numId w:val="6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Presented research project titled "Cutting Cost, Not Corners: Addressing Scheduling and Referral Inefficiencies in the Orthopedic Clinic," successfully quantifying financial impacts of inappropriate scheduling &amp; referrals while proposing improvements through customized referral logic with AI enhancements.</w:t>
      </w:r>
    </w:p>
    <w:p w14:paraId="77EBA204" w14:textId="77777777" w:rsidR="00370382" w:rsidRPr="00E4245D" w:rsidRDefault="00370382">
      <w:pPr>
        <w:pStyle w:val="ListParagraph"/>
        <w:ind w:left="0"/>
        <w:rPr>
          <w:rFonts w:ascii="Arial" w:eastAsia="Arial" w:hAnsi="Arial" w:cs="Arial"/>
          <w:color w:val="333333"/>
          <w:sz w:val="20"/>
          <w:szCs w:val="20"/>
          <w:u w:color="333333"/>
        </w:rPr>
      </w:pPr>
    </w:p>
    <w:p w14:paraId="25B35CA8" w14:textId="77777777" w:rsidR="00370382" w:rsidRPr="00E4245D" w:rsidRDefault="00693247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Clinical Care-Path Team</w:t>
      </w:r>
    </w:p>
    <w:p w14:paraId="6CF64D67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Active member of a multidisciplinary team to systematically align clinical practice, evidence-based medicine and integrated pharmacy services for clinical, financial, and operational value.</w:t>
      </w:r>
    </w:p>
    <w:p w14:paraId="40046759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Managing high-cost medication utilization across numerous disease states through stakeholder consultations &amp; comparative clinical trial evaluations.</w:t>
      </w:r>
    </w:p>
    <w:p w14:paraId="03FD8FA3" w14:textId="77777777" w:rsidR="00370382" w:rsidRPr="00E4245D" w:rsidRDefault="00370382">
      <w:pPr>
        <w:pStyle w:val="ListParagraph"/>
        <w:ind w:left="0"/>
        <w:rPr>
          <w:rFonts w:ascii="Arial" w:eastAsia="Arial" w:hAnsi="Arial" w:cs="Arial"/>
          <w:color w:val="333333"/>
          <w:sz w:val="20"/>
          <w:szCs w:val="20"/>
          <w:u w:color="333333"/>
        </w:rPr>
      </w:pPr>
    </w:p>
    <w:p w14:paraId="317C0C93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lang w:val="en-US"/>
        </w:rPr>
      </w:pPr>
      <w:r w:rsidRPr="00E4245D">
        <w:rPr>
          <w:rFonts w:ascii="Arial" w:hAnsi="Arial"/>
          <w:b/>
          <w:bCs/>
          <w:lang w:val="en-US"/>
        </w:rPr>
        <w:t>Professional Memberships and Committees</w:t>
      </w:r>
    </w:p>
    <w:p w14:paraId="7EFB2B41" w14:textId="77777777" w:rsidR="00370382" w:rsidRPr="00E4245D" w:rsidRDefault="00693247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ACCP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(American College of Clinical Pharmacy)</w:t>
      </w:r>
    </w:p>
    <w:p w14:paraId="04B7643D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E4245D">
        <w:rPr>
          <w:rFonts w:ascii="Arial" w:hAnsi="Arial"/>
          <w:sz w:val="20"/>
          <w:szCs w:val="20"/>
          <w:u w:color="333333"/>
        </w:rPr>
        <w:t>PRNs: Health Outcomes, Ambulatory Care, Community-Based, Post-grads</w:t>
      </w:r>
    </w:p>
    <w:p w14:paraId="11CD2C18" w14:textId="7DB98E41" w:rsidR="007A55B3" w:rsidRDefault="007A55B3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Current Member- Industry Relations Committee</w:t>
      </w:r>
    </w:p>
    <w:p w14:paraId="76B8E50D" w14:textId="5B194D25" w:rsidR="007A55B3" w:rsidRPr="007A55B3" w:rsidRDefault="007A55B3" w:rsidP="007A55B3">
      <w:pPr>
        <w:pStyle w:val="ListParagraph"/>
        <w:numPr>
          <w:ilvl w:val="1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Developing a </w:t>
      </w:r>
      <w:r w:rsidR="00486252">
        <w:rPr>
          <w:rFonts w:ascii="Arial" w:hAnsi="Arial"/>
          <w:sz w:val="20"/>
          <w:szCs w:val="20"/>
        </w:rPr>
        <w:t>c</w:t>
      </w:r>
      <w:r w:rsidR="00486252" w:rsidRPr="00486252">
        <w:rPr>
          <w:rFonts w:ascii="Arial" w:hAnsi="Arial"/>
          <w:sz w:val="20"/>
          <w:szCs w:val="20"/>
        </w:rPr>
        <w:t xml:space="preserve">ommentary on the current and future impact of AI on clinical pharmacists working in or with the pharmaceutical industry. </w:t>
      </w:r>
    </w:p>
    <w:p w14:paraId="0A8D22CC" w14:textId="046AD72A" w:rsidR="00370382" w:rsidRPr="00E4245D" w:rsidRDefault="001134AF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color="333333"/>
        </w:rPr>
        <w:t xml:space="preserve">Former </w:t>
      </w:r>
      <w:r w:rsidR="00693247" w:rsidRPr="00E4245D">
        <w:rPr>
          <w:rFonts w:ascii="Arial" w:hAnsi="Arial"/>
          <w:sz w:val="20"/>
          <w:szCs w:val="20"/>
          <w:u w:color="333333"/>
        </w:rPr>
        <w:t xml:space="preserve">Chair - 2025 National Resident Advisory Committee. </w:t>
      </w:r>
    </w:p>
    <w:p w14:paraId="637CAD25" w14:textId="74F195FE" w:rsidR="00370382" w:rsidRPr="00E4245D" w:rsidRDefault="00693247">
      <w:pPr>
        <w:pStyle w:val="ListParagraph"/>
        <w:numPr>
          <w:ilvl w:val="2"/>
          <w:numId w:val="8"/>
        </w:numPr>
        <w:rPr>
          <w:rFonts w:ascii="Arial" w:hAnsi="Arial"/>
          <w:sz w:val="20"/>
          <w:szCs w:val="20"/>
        </w:rPr>
      </w:pPr>
      <w:r w:rsidRPr="00E4245D">
        <w:rPr>
          <w:rFonts w:ascii="Arial" w:hAnsi="Arial"/>
          <w:sz w:val="20"/>
          <w:szCs w:val="20"/>
          <w:u w:color="333333"/>
        </w:rPr>
        <w:t xml:space="preserve">Leading a team of 12 pharmacist residents to advocate </w:t>
      </w:r>
      <w:r w:rsidR="0091129C" w:rsidRPr="00E4245D">
        <w:rPr>
          <w:rFonts w:ascii="Arial" w:hAnsi="Arial"/>
          <w:sz w:val="20"/>
          <w:szCs w:val="20"/>
          <w:u w:color="333333"/>
        </w:rPr>
        <w:t>for &amp;</w:t>
      </w:r>
      <w:r w:rsidRPr="00E4245D">
        <w:rPr>
          <w:rFonts w:ascii="Arial" w:hAnsi="Arial"/>
          <w:sz w:val="20"/>
          <w:szCs w:val="20"/>
          <w:u w:color="333333"/>
        </w:rPr>
        <w:t xml:space="preserve"> create resources/content for post graduate pharmacist. </w:t>
      </w:r>
    </w:p>
    <w:p w14:paraId="410B57C2" w14:textId="77777777" w:rsidR="00370382" w:rsidRPr="00E4245D" w:rsidRDefault="00693247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HIMSS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(Healthcare Information &amp; Management Systems Society)</w:t>
      </w:r>
    </w:p>
    <w:p w14:paraId="6B3275DB" w14:textId="77777777" w:rsidR="00370382" w:rsidRPr="00E4245D" w:rsidRDefault="00693247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AMIA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(American Medical Informatics Association) </w:t>
      </w:r>
    </w:p>
    <w:p w14:paraId="09E03E3C" w14:textId="77777777" w:rsidR="00370382" w:rsidRPr="00E4245D" w:rsidRDefault="00693247">
      <w:pPr>
        <w:pStyle w:val="Body"/>
        <w:ind w:firstLine="720"/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HCSRN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(Health Care Systems Research Network) </w:t>
      </w:r>
    </w:p>
    <w:p w14:paraId="7C62084A" w14:textId="2F20CEDF" w:rsidR="00EE78D2" w:rsidRPr="00E4245D" w:rsidRDefault="00EE78D2" w:rsidP="00EE78D2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E4245D">
        <w:rPr>
          <w:rFonts w:ascii="Arial" w:hAnsi="Arial"/>
          <w:sz w:val="20"/>
          <w:szCs w:val="20"/>
          <w:u w:color="333333"/>
        </w:rPr>
        <w:t>Pharmacy Specialty Interest Group</w:t>
      </w:r>
      <w:r w:rsidR="00F972C6" w:rsidRPr="00E4245D">
        <w:rPr>
          <w:rFonts w:ascii="Arial" w:hAnsi="Arial"/>
          <w:sz w:val="20"/>
          <w:szCs w:val="20"/>
          <w:u w:color="333333"/>
        </w:rPr>
        <w:t xml:space="preserve"> member </w:t>
      </w:r>
    </w:p>
    <w:p w14:paraId="23066534" w14:textId="01D75EFA" w:rsidR="00EE78D2" w:rsidRPr="00E4245D" w:rsidRDefault="00EE78D2" w:rsidP="00EE78D2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E4245D">
        <w:rPr>
          <w:rFonts w:ascii="Arial" w:hAnsi="Arial"/>
          <w:sz w:val="20"/>
          <w:szCs w:val="20"/>
          <w:u w:color="333333"/>
        </w:rPr>
        <w:t xml:space="preserve">AI Specialty </w:t>
      </w:r>
      <w:r w:rsidR="00F972C6" w:rsidRPr="00E4245D">
        <w:rPr>
          <w:rFonts w:ascii="Arial" w:hAnsi="Arial"/>
          <w:sz w:val="20"/>
          <w:szCs w:val="20"/>
          <w:u w:color="333333"/>
        </w:rPr>
        <w:t>Interest</w:t>
      </w:r>
      <w:r w:rsidR="00831AF2">
        <w:rPr>
          <w:rFonts w:ascii="Arial" w:hAnsi="Arial"/>
          <w:sz w:val="20"/>
          <w:szCs w:val="20"/>
          <w:u w:color="333333"/>
        </w:rPr>
        <w:t xml:space="preserve"> Charter Development Team &amp;</w:t>
      </w:r>
      <w:r w:rsidRPr="00E4245D">
        <w:rPr>
          <w:rFonts w:ascii="Arial" w:hAnsi="Arial"/>
          <w:sz w:val="20"/>
          <w:szCs w:val="20"/>
          <w:u w:color="333333"/>
        </w:rPr>
        <w:t xml:space="preserve"> Grou</w:t>
      </w:r>
      <w:r w:rsidR="00F972C6" w:rsidRPr="00E4245D">
        <w:rPr>
          <w:rFonts w:ascii="Arial" w:hAnsi="Arial"/>
          <w:sz w:val="20"/>
          <w:szCs w:val="20"/>
          <w:u w:color="333333"/>
        </w:rPr>
        <w:t xml:space="preserve">p </w:t>
      </w:r>
      <w:r w:rsidR="00831AF2">
        <w:rPr>
          <w:rFonts w:ascii="Arial" w:hAnsi="Arial"/>
          <w:sz w:val="20"/>
          <w:szCs w:val="20"/>
          <w:u w:color="333333"/>
        </w:rPr>
        <w:t xml:space="preserve">member </w:t>
      </w:r>
    </w:p>
    <w:p w14:paraId="7AC03805" w14:textId="77777777" w:rsidR="00370382" w:rsidRPr="00E4245D" w:rsidRDefault="00693247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ASHP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(American Society of Health-system Pharmacists)</w:t>
      </w:r>
    </w:p>
    <w:p w14:paraId="3B3208CF" w14:textId="77777777" w:rsidR="00370382" w:rsidRPr="00E4245D" w:rsidRDefault="00693247">
      <w:pPr>
        <w:pStyle w:val="Body"/>
        <w:ind w:firstLine="720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APhA</w:t>
      </w:r>
      <w:proofErr w:type="spellEnd"/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(American Pharmacist Association)</w:t>
      </w:r>
    </w:p>
    <w:p w14:paraId="0988C3BF" w14:textId="77777777" w:rsidR="00370382" w:rsidRPr="00E4245D" w:rsidRDefault="00370382">
      <w:pPr>
        <w:pStyle w:val="Body"/>
        <w:rPr>
          <w:rFonts w:ascii="Arial" w:eastAsia="Arial" w:hAnsi="Arial" w:cs="Arial"/>
          <w:sz w:val="20"/>
          <w:szCs w:val="20"/>
          <w:lang w:val="en-US"/>
        </w:rPr>
      </w:pPr>
    </w:p>
    <w:p w14:paraId="5ECA21FE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lang w:val="en-US"/>
        </w:rPr>
      </w:pPr>
      <w:r w:rsidRPr="00E4245D">
        <w:rPr>
          <w:rFonts w:ascii="Arial" w:hAnsi="Arial"/>
          <w:b/>
          <w:bCs/>
          <w:lang w:val="en-US"/>
        </w:rPr>
        <w:t>Honors and Awards</w:t>
      </w:r>
    </w:p>
    <w:p w14:paraId="13182CB2" w14:textId="00760202" w:rsidR="00DB4182" w:rsidRPr="00E4245D" w:rsidRDefault="00693247" w:rsidP="00DB4182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b/>
          <w:bCs/>
          <w:lang w:val="en-US"/>
        </w:rPr>
        <w:tab/>
      </w:r>
      <w:r w:rsidR="00DB4182"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Keynote Speaker</w:t>
      </w:r>
      <w:r w:rsidR="00DB4182"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="00DB4182"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="00DB4182"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="00DB4182"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</w:t>
      </w:r>
      <w:r w:rsidR="00DB4182"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="00DB4182"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="00DB4182"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="00DB4182"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July</w:t>
      </w:r>
      <w:r w:rsidR="00DB4182"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2025</w:t>
      </w:r>
    </w:p>
    <w:p w14:paraId="21776F8C" w14:textId="2D15F6BA" w:rsidR="00DB4182" w:rsidRPr="00E4245D" w:rsidRDefault="00DB4182" w:rsidP="00DB4182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Susquehanna Valley Undergraduate Research Symposium. </w:t>
      </w:r>
    </w:p>
    <w:p w14:paraId="065B16BD" w14:textId="4951811C" w:rsidR="00DB4182" w:rsidRPr="00E4245D" w:rsidRDefault="00DB4182" w:rsidP="00DB4182">
      <w:pPr>
        <w:pStyle w:val="Body"/>
        <w:rPr>
          <w:rFonts w:ascii="Arial" w:eastAsia="Arial" w:hAnsi="Arial" w:cs="Arial"/>
          <w:b/>
          <w:bCs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="006D1021">
        <w:rPr>
          <w:rFonts w:ascii="Arial" w:hAnsi="Arial"/>
          <w:color w:val="333333"/>
          <w:sz w:val="20"/>
          <w:szCs w:val="20"/>
          <w:u w:color="333333"/>
          <w:lang w:val="en-US"/>
        </w:rPr>
        <w:t>Geisinger</w:t>
      </w:r>
    </w:p>
    <w:p w14:paraId="3540D42A" w14:textId="77777777" w:rsidR="00DB4182" w:rsidRPr="00E4245D" w:rsidRDefault="00DB4182" w:rsidP="00DB4182">
      <w:pPr>
        <w:pStyle w:val="Body"/>
        <w:rPr>
          <w:rFonts w:ascii="Arial" w:eastAsia="Arial" w:hAnsi="Arial" w:cs="Arial"/>
          <w:b/>
          <w:bCs/>
          <w:lang w:val="en-US"/>
        </w:rPr>
      </w:pPr>
    </w:p>
    <w:p w14:paraId="570E117B" w14:textId="3795BC06" w:rsidR="00DB4182" w:rsidRPr="00E4245D" w:rsidRDefault="00DB4182" w:rsidP="00DB4182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Keynote Speaker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March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2025</w:t>
      </w:r>
    </w:p>
    <w:p w14:paraId="51C1828F" w14:textId="50E84ED6" w:rsidR="00DB4182" w:rsidRPr="00E4245D" w:rsidRDefault="00DB4182" w:rsidP="00DB4182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proofErr w:type="gramStart"/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North East</w:t>
      </w:r>
      <w:proofErr w:type="gramEnd"/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Regional Meeting. </w:t>
      </w:r>
    </w:p>
    <w:p w14:paraId="01277DA9" w14:textId="46BC4FE6" w:rsidR="00DB4182" w:rsidRPr="00E4245D" w:rsidRDefault="00DB4182">
      <w:pPr>
        <w:pStyle w:val="Body"/>
        <w:rPr>
          <w:rFonts w:ascii="Arial" w:eastAsia="Arial" w:hAnsi="Arial" w:cs="Arial"/>
          <w:b/>
          <w:bCs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Industry Pharmacy Organization</w:t>
      </w:r>
    </w:p>
    <w:p w14:paraId="6CB42C22" w14:textId="77777777" w:rsidR="00DB4182" w:rsidRPr="00E4245D" w:rsidRDefault="00DB4182">
      <w:pPr>
        <w:pStyle w:val="Body"/>
        <w:rPr>
          <w:rFonts w:ascii="Arial" w:eastAsia="Arial" w:hAnsi="Arial" w:cs="Arial"/>
          <w:b/>
          <w:bCs/>
          <w:lang w:val="en-US"/>
        </w:rPr>
      </w:pPr>
    </w:p>
    <w:p w14:paraId="0B87028A" w14:textId="630C5F62" w:rsidR="00370382" w:rsidRPr="00E4245D" w:rsidRDefault="00693247" w:rsidP="00DB4182">
      <w:pPr>
        <w:pStyle w:val="Body"/>
        <w:ind w:firstLine="720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Travel Award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April 2024</w:t>
      </w:r>
    </w:p>
    <w:p w14:paraId="557925DF" w14:textId="77777777" w:rsidR="00370382" w:rsidRPr="00E4245D" w:rsidRDefault="00693247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Health Outcomes PRN</w:t>
      </w:r>
    </w:p>
    <w:p w14:paraId="23AECFA1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American College of Clinical Pharmacy (ACCP)</w:t>
      </w:r>
    </w:p>
    <w:p w14:paraId="04601162" w14:textId="77777777" w:rsidR="00370382" w:rsidRPr="00E4245D" w:rsidRDefault="00370382">
      <w:pPr>
        <w:pStyle w:val="Body"/>
        <w:rPr>
          <w:rFonts w:ascii="Arial" w:eastAsia="Arial" w:hAnsi="Arial" w:cs="Arial"/>
          <w:b/>
          <w:bCs/>
          <w:lang w:val="en-US"/>
        </w:rPr>
      </w:pPr>
    </w:p>
    <w:p w14:paraId="7487916C" w14:textId="77777777" w:rsidR="00370382" w:rsidRPr="00E4245D" w:rsidRDefault="00693247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sz w:val="20"/>
          <w:szCs w:val="20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Pharmaceutical Science Research Award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April 2022</w:t>
      </w:r>
    </w:p>
    <w:p w14:paraId="0FE2DE9D" w14:textId="77777777" w:rsidR="00370382" w:rsidRPr="00E4245D" w:rsidRDefault="00693247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Research &amp; Scholarship Symposium</w:t>
      </w:r>
    </w:p>
    <w:p w14:paraId="0D82E29D" w14:textId="77777777" w:rsidR="00370382" w:rsidRPr="00E4245D" w:rsidRDefault="00693247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Duquesne University Office of Research &amp; Innovation</w:t>
      </w:r>
    </w:p>
    <w:p w14:paraId="713C4FA3" w14:textId="77777777" w:rsidR="00370382" w:rsidRPr="00E4245D" w:rsidRDefault="00370382">
      <w:pPr>
        <w:pStyle w:val="Body"/>
        <w:rPr>
          <w:rFonts w:ascii="Arial" w:eastAsia="Arial" w:hAnsi="Arial" w:cs="Arial"/>
          <w:sz w:val="20"/>
          <w:szCs w:val="20"/>
          <w:lang w:val="en-US"/>
        </w:rPr>
      </w:pPr>
    </w:p>
    <w:p w14:paraId="31C81FAB" w14:textId="77777777" w:rsidR="00370382" w:rsidRPr="00E4245D" w:rsidRDefault="00693247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sz w:val="20"/>
          <w:szCs w:val="20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Neurodegenerative Undergraduate Research Experience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     June 2021</w:t>
      </w:r>
    </w:p>
    <w:p w14:paraId="6573BBE9" w14:textId="77777777" w:rsidR="00370382" w:rsidRPr="00E4245D" w:rsidRDefault="00693247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Competitive, NIH funded, summer fellowship in with a national pool of applicants </w:t>
      </w:r>
    </w:p>
    <w:p w14:paraId="23FCBCDA" w14:textId="77777777" w:rsidR="00370382" w:rsidRPr="00E4245D" w:rsidRDefault="00693247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Duquesne University</w:t>
      </w:r>
    </w:p>
    <w:p w14:paraId="31E5BD8E" w14:textId="570C1BD6" w:rsidR="00370382" w:rsidRPr="00E4245D" w:rsidRDefault="00370382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3FB3F6B8" w14:textId="77777777" w:rsidR="00DB4182" w:rsidRPr="00E4245D" w:rsidRDefault="00DB4182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55A5B991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lang w:val="en-US"/>
        </w:rPr>
      </w:pPr>
      <w:r w:rsidRPr="00E4245D">
        <w:rPr>
          <w:rFonts w:ascii="Arial" w:hAnsi="Arial"/>
          <w:b/>
          <w:bCs/>
          <w:lang w:val="en-US"/>
        </w:rPr>
        <w:t>Academic Presentations</w:t>
      </w:r>
    </w:p>
    <w:p w14:paraId="51CCC65E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E4245D">
        <w:rPr>
          <w:rFonts w:ascii="Arial" w:hAnsi="Arial"/>
          <w:b/>
          <w:bCs/>
          <w:sz w:val="20"/>
          <w:szCs w:val="20"/>
          <w:lang w:val="en-US"/>
        </w:rPr>
        <w:t>Invited Presentations</w:t>
      </w:r>
    </w:p>
    <w:p w14:paraId="37E2E40F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E4245D">
        <w:rPr>
          <w:rFonts w:ascii="Arial" w:eastAsia="Arial" w:hAnsi="Arial" w:cs="Arial"/>
          <w:sz w:val="20"/>
          <w:szCs w:val="20"/>
          <w:lang w:val="en-US"/>
        </w:rPr>
        <w:tab/>
      </w:r>
      <w:r w:rsidRPr="00E4245D">
        <w:rPr>
          <w:rFonts w:ascii="Arial" w:hAnsi="Arial"/>
          <w:b/>
          <w:bCs/>
          <w:sz w:val="20"/>
          <w:szCs w:val="20"/>
          <w:lang w:val="en-US"/>
        </w:rPr>
        <w:t>Local</w:t>
      </w:r>
    </w:p>
    <w:p w14:paraId="09182C7E" w14:textId="77777777" w:rsidR="00CD57F8" w:rsidRPr="00E4245D" w:rsidRDefault="00CD57F8" w:rsidP="00CD57F8">
      <w:pPr>
        <w:pStyle w:val="ListParagraph"/>
        <w:numPr>
          <w:ilvl w:val="0"/>
          <w:numId w:val="10"/>
        </w:numPr>
        <w:rPr>
          <w:rFonts w:ascii="Arial" w:hAnsi="Arial"/>
          <w:i/>
          <w:iCs/>
          <w:color w:val="333333"/>
          <w:sz w:val="20"/>
          <w:szCs w:val="20"/>
          <w:u w:color="333333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Dobbins DX.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 xml:space="preserve">LLMs &amp; Prompt Engineering for GHP </w:t>
      </w:r>
      <w:proofErr w:type="spellStart"/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Rph’s</w:t>
      </w:r>
      <w:proofErr w:type="spellEnd"/>
      <w:r w:rsidRPr="00E4245D">
        <w:rPr>
          <w:rFonts w:ascii="Arial" w:hAnsi="Arial"/>
          <w:color w:val="333333"/>
          <w:sz w:val="20"/>
          <w:szCs w:val="20"/>
          <w:u w:color="333333"/>
        </w:rPr>
        <w:t>. Lecture presentation at: Geisinger Health Plan Quarterly Meeting; 2025 May 19th.</w:t>
      </w:r>
    </w:p>
    <w:p w14:paraId="7F6F94D8" w14:textId="77777777" w:rsidR="00CD57F8" w:rsidRPr="00E4245D" w:rsidRDefault="00CD57F8" w:rsidP="00CD57F8">
      <w:pPr>
        <w:pStyle w:val="ListParagraph"/>
        <w:numPr>
          <w:ilvl w:val="0"/>
          <w:numId w:val="10"/>
        </w:numPr>
        <w:rPr>
          <w:rFonts w:ascii="Arial" w:hAnsi="Arial"/>
          <w:i/>
          <w:iCs/>
          <w:color w:val="333333"/>
          <w:sz w:val="20"/>
          <w:szCs w:val="20"/>
          <w:u w:color="333333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Dobbins DX.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Preceptors &amp; Residents: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LLMs &amp; Prompt Engineering for Education &amp; Pharmacy Practice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 Lecture presentation at: Geisinger Pharmacy Preceptor</w:t>
      </w: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Development; 2025 May 12th.</w:t>
      </w:r>
    </w:p>
    <w:p w14:paraId="58C86FDE" w14:textId="40A93535" w:rsidR="00DB4182" w:rsidRPr="00E4245D" w:rsidRDefault="00DB4182" w:rsidP="00DB4182">
      <w:pPr>
        <w:pStyle w:val="ListParagraph"/>
        <w:numPr>
          <w:ilvl w:val="0"/>
          <w:numId w:val="10"/>
        </w:numPr>
        <w:rPr>
          <w:rFonts w:ascii="Arial" w:hAnsi="Arial"/>
          <w:b/>
          <w:bCs/>
          <w:color w:val="333333"/>
          <w:sz w:val="20"/>
          <w:szCs w:val="20"/>
          <w:u w:color="333333"/>
        </w:rPr>
      </w:pPr>
      <w:r w:rsidRPr="00DB4182"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DOBBINS DX. </w:t>
      </w:r>
      <w:r w:rsidRPr="00DB4182">
        <w:rPr>
          <w:rFonts w:ascii="Arial" w:hAnsi="Arial"/>
          <w:color w:val="333333"/>
          <w:sz w:val="20"/>
          <w:szCs w:val="20"/>
          <w:u w:color="333333"/>
        </w:rPr>
        <w:t>Lessons Learned by Applying CFIR In a Naïve Setting: Experience Centralizing Prior Authorizations. Poster presentation: Geisinger Annual Research Symposium. 2025 April 27.</w:t>
      </w:r>
    </w:p>
    <w:p w14:paraId="1C946E0A" w14:textId="4F0371B9" w:rsidR="00DB4182" w:rsidRPr="00E4245D" w:rsidRDefault="00CD57F8" w:rsidP="00DB4182">
      <w:pPr>
        <w:pStyle w:val="ListParagraph"/>
        <w:numPr>
          <w:ilvl w:val="0"/>
          <w:numId w:val="10"/>
        </w:numPr>
        <w:rPr>
          <w:rFonts w:ascii="Arial" w:hAnsi="Arial"/>
          <w:i/>
          <w:iCs/>
          <w:color w:val="333333"/>
          <w:sz w:val="20"/>
          <w:szCs w:val="20"/>
          <w:u w:color="333333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Dobbins DX.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LLMs &amp; Prompt Engineering for 340b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 Lecture presentation at: Geisinger System Pharmacy Support Services; 2025 April 23rd.</w:t>
      </w:r>
    </w:p>
    <w:p w14:paraId="0E9DB2E1" w14:textId="77777777" w:rsidR="00CD57F8" w:rsidRPr="00E4245D" w:rsidRDefault="00CD57F8" w:rsidP="00CD57F8">
      <w:pPr>
        <w:pStyle w:val="ListParagraph"/>
        <w:numPr>
          <w:ilvl w:val="0"/>
          <w:numId w:val="10"/>
        </w:numPr>
        <w:rPr>
          <w:rFonts w:ascii="Arial" w:hAnsi="Arial"/>
          <w:i/>
          <w:iCs/>
          <w:color w:val="333333"/>
          <w:sz w:val="20"/>
          <w:szCs w:val="20"/>
          <w:u w:color="333333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Dobbins DX.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Opportunities for Efficiency with GenAI &amp; LLMs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 Lecture presentation at: Geisinger Leadership Retreat; 2025 March 31st.</w:t>
      </w:r>
    </w:p>
    <w:p w14:paraId="29E322AA" w14:textId="77777777" w:rsidR="00370382" w:rsidRPr="00E4245D" w:rsidRDefault="00693247">
      <w:pPr>
        <w:pStyle w:val="ListParagraph"/>
        <w:numPr>
          <w:ilvl w:val="0"/>
          <w:numId w:val="10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PDLs and Pharma influence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. Lecture presentation at: Geisinger Commonwealth School of Medicine </w:t>
      </w:r>
      <w:proofErr w:type="spellStart"/>
      <w:r w:rsidRPr="00E4245D">
        <w:rPr>
          <w:rFonts w:ascii="Arial" w:hAnsi="Arial"/>
          <w:color w:val="333333"/>
          <w:sz w:val="20"/>
          <w:szCs w:val="20"/>
          <w:u w:color="333333"/>
        </w:rPr>
        <w:t>ShareTalk</w:t>
      </w:r>
      <w:proofErr w:type="spellEnd"/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Series; 2025 March 5th.</w:t>
      </w:r>
    </w:p>
    <w:p w14:paraId="09B599F8" w14:textId="77777777" w:rsidR="00370382" w:rsidRPr="00E4245D" w:rsidRDefault="00693247">
      <w:pPr>
        <w:pStyle w:val="ListParagraph"/>
        <w:numPr>
          <w:ilvl w:val="0"/>
          <w:numId w:val="10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Payments from Pharmaceutical Companies to Medicaid Preferred Drug List Boards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 Lecture presentation at: Geisinger Pharmacy Grand Rounds; 2024 November 15th.</w:t>
      </w:r>
    </w:p>
    <w:p w14:paraId="16E07A24" w14:textId="77777777" w:rsidR="00370382" w:rsidRPr="00E4245D" w:rsidRDefault="00693247">
      <w:pPr>
        <w:pStyle w:val="ListParagraph"/>
        <w:numPr>
          <w:ilvl w:val="0"/>
          <w:numId w:val="10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, Pallis M, Poler SM.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Cutting Costs, Not Corners: Addressing Scheduling &amp; Referral Inefficiencies in Orthopedic Clinic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 Oral presentation at: Geisinger Educational Scholarship Symposium; 2024 May 8: Danville, PA.</w:t>
      </w:r>
    </w:p>
    <w:p w14:paraId="3CBA6FA6" w14:textId="77777777" w:rsidR="00370382" w:rsidRPr="00E4245D" w:rsidRDefault="00693247">
      <w:pPr>
        <w:pStyle w:val="ListParagraph"/>
        <w:numPr>
          <w:ilvl w:val="0"/>
          <w:numId w:val="10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 xml:space="preserve">Pharmacy Benefit Mangers: Allies or Adversaries of Drug </w:t>
      </w:r>
      <w:proofErr w:type="gramStart"/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Pricing?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</w:t>
      </w:r>
      <w:proofErr w:type="gramEnd"/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Lecture presentation at: Geisinger Commonwealth School of Medicine </w:t>
      </w:r>
      <w:proofErr w:type="spellStart"/>
      <w:r w:rsidRPr="00E4245D">
        <w:rPr>
          <w:rFonts w:ascii="Arial" w:hAnsi="Arial"/>
          <w:color w:val="333333"/>
          <w:sz w:val="20"/>
          <w:szCs w:val="20"/>
          <w:u w:color="333333"/>
        </w:rPr>
        <w:t>ShareTalk</w:t>
      </w:r>
      <w:proofErr w:type="spellEnd"/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Series; 2024 March 11.</w:t>
      </w:r>
    </w:p>
    <w:p w14:paraId="575A1276" w14:textId="77777777" w:rsidR="00370382" w:rsidRPr="00E4245D" w:rsidRDefault="00693247">
      <w:pPr>
        <w:pStyle w:val="ListParagraph"/>
        <w:numPr>
          <w:ilvl w:val="0"/>
          <w:numId w:val="10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Dave KM</w:t>
      </w: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, 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 w:rsidRPr="00E4245D">
        <w:rPr>
          <w:rFonts w:ascii="Arial" w:hAnsi="Arial"/>
          <w:color w:val="333333"/>
          <w:sz w:val="20"/>
          <w:szCs w:val="20"/>
          <w:u w:color="333333"/>
        </w:rPr>
        <w:t>Milosevik</w:t>
      </w:r>
      <w:proofErr w:type="spellEnd"/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J, Kim J, Zheng S, Manickam DS.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 xml:space="preserve">Engineering Extracellular Vesicles </w:t>
      </w:r>
      <w:proofErr w:type="gramStart"/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With</w:t>
      </w:r>
      <w:proofErr w:type="gramEnd"/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 xml:space="preserve"> an Enriched Mitochondrial Load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 Poster presentation at: Duquesne University Undergraduate Research and Scholarship Symposium; 2022 April: Pittsburgh, PA.</w:t>
      </w:r>
    </w:p>
    <w:p w14:paraId="35832CEF" w14:textId="77777777" w:rsidR="00370382" w:rsidRPr="00E4245D" w:rsidRDefault="00693247">
      <w:pPr>
        <w:pStyle w:val="ListParagraph"/>
        <w:numPr>
          <w:ilvl w:val="0"/>
          <w:numId w:val="10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DX,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Dave KM, Manickam DS.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Mitochondrial Transfer from Extracellular Vesicles to Brain Endothelial Cells- A Promising Therapy for Ischemic Stroke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 Virtual podium presentation at: Duquesne University Neurodegenerative Undergraduate Research Experience; 2021 July: Pittsburgh, PA.</w:t>
      </w:r>
    </w:p>
    <w:p w14:paraId="045F8E2A" w14:textId="77777777" w:rsidR="00370382" w:rsidRPr="00E4245D" w:rsidRDefault="00370382">
      <w:pPr>
        <w:pStyle w:val="Body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60DDA3B8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E4245D">
        <w:rPr>
          <w:rFonts w:ascii="Arial" w:eastAsia="Arial" w:hAnsi="Arial" w:cs="Arial"/>
          <w:b/>
          <w:bCs/>
          <w:sz w:val="20"/>
          <w:szCs w:val="20"/>
          <w:lang w:val="en-US"/>
        </w:rPr>
        <w:tab/>
        <w:t>National</w:t>
      </w:r>
    </w:p>
    <w:p w14:paraId="31DEA81B" w14:textId="306C1087" w:rsidR="00370382" w:rsidRPr="00E4245D" w:rsidRDefault="00DB4182">
      <w:pPr>
        <w:pStyle w:val="ListParagraph"/>
        <w:numPr>
          <w:ilvl w:val="0"/>
          <w:numId w:val="12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DOBBINS DX. 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Centralized Clinical Pharmacy Services to Improve Prior Authorization Management in Community Practice Clinics. Oral presentation at: 2025 Health Care Systems Research Network Annual Conference. 2025 April 09.</w:t>
      </w:r>
    </w:p>
    <w:p w14:paraId="1D86D99F" w14:textId="3BA5D7A8" w:rsidR="00DB4182" w:rsidRPr="00E4245D" w:rsidRDefault="00693247" w:rsidP="00DB4182">
      <w:pPr>
        <w:pStyle w:val="ListParagraph"/>
        <w:numPr>
          <w:ilvl w:val="0"/>
          <w:numId w:val="12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. Keynote Speaker at: </w:t>
      </w:r>
      <w:proofErr w:type="spellStart"/>
      <w:r w:rsidRPr="00E4245D">
        <w:rPr>
          <w:rFonts w:ascii="Arial" w:hAnsi="Arial"/>
          <w:color w:val="333333"/>
          <w:sz w:val="20"/>
          <w:szCs w:val="20"/>
          <w:u w:color="333333"/>
        </w:rPr>
        <w:t>IPhO</w:t>
      </w:r>
      <w:proofErr w:type="spellEnd"/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2025 Northeast Regional Meeting; 2025 March 22nd: Albany, New York.</w:t>
      </w:r>
    </w:p>
    <w:p w14:paraId="5146ABD3" w14:textId="77777777" w:rsidR="00370382" w:rsidRPr="00E4245D" w:rsidRDefault="00693247">
      <w:pPr>
        <w:pStyle w:val="ListParagraph"/>
        <w:numPr>
          <w:ilvl w:val="0"/>
          <w:numId w:val="12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Engage in research and Scholarship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 Lecture Presented to: MCPSH-Boston; 2025 January 1st.</w:t>
      </w:r>
    </w:p>
    <w:p w14:paraId="195E2661" w14:textId="683D9654" w:rsidR="00DB4182" w:rsidRPr="00E4245D" w:rsidRDefault="00DB4182" w:rsidP="00DB4182">
      <w:pPr>
        <w:pStyle w:val="ListParagraph"/>
        <w:numPr>
          <w:ilvl w:val="0"/>
          <w:numId w:val="12"/>
        </w:numPr>
        <w:rPr>
          <w:rFonts w:ascii="Arial" w:hAnsi="Arial"/>
          <w:color w:val="333333"/>
          <w:sz w:val="20"/>
          <w:szCs w:val="20"/>
        </w:rPr>
      </w:pPr>
      <w:r w:rsidRPr="00DB4182">
        <w:rPr>
          <w:rFonts w:ascii="Arial" w:hAnsi="Arial"/>
          <w:b/>
          <w:bCs/>
          <w:color w:val="333333"/>
          <w:sz w:val="20"/>
          <w:szCs w:val="20"/>
        </w:rPr>
        <w:t>DOBBINS DX.</w:t>
      </w:r>
      <w:r w:rsidRPr="00DB4182">
        <w:rPr>
          <w:rFonts w:ascii="Arial" w:hAnsi="Arial"/>
          <w:color w:val="333333"/>
          <w:sz w:val="20"/>
          <w:szCs w:val="20"/>
        </w:rPr>
        <w:t xml:space="preserve"> Payments from Pharmaceutical Companies to Medicaid Preferred Drug List Boards. Oral presentation at: 2024 American College of Clinician Pharmacists Annual Conference. 2024 October 12.</w:t>
      </w:r>
    </w:p>
    <w:p w14:paraId="1F3AA1FC" w14:textId="626009A0" w:rsidR="00370382" w:rsidRPr="00E4245D" w:rsidRDefault="00693247">
      <w:pPr>
        <w:pStyle w:val="ListParagraph"/>
        <w:numPr>
          <w:ilvl w:val="0"/>
          <w:numId w:val="12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, Bachhuber MA, Piper BJ, Wright EA.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Dollars, Drugs and Decision Makers: Pharmaceutical Company Payments to Preferred Drug List Selection Committees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 Webinar presentation at: ACCP Health Outcomes PRN Webinar; 2024 June 26.</w:t>
      </w:r>
    </w:p>
    <w:p w14:paraId="2764FC57" w14:textId="77777777" w:rsidR="00370382" w:rsidRPr="00E4245D" w:rsidRDefault="00693247">
      <w:pPr>
        <w:pStyle w:val="ListParagraph"/>
        <w:numPr>
          <w:ilvl w:val="0"/>
          <w:numId w:val="12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, Bachhuber MA, Piper BJ, Wright EA.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Money, Medicine, and Medicaid: Pharmaceutical Company Payments to Preferred Drug List Selection Committees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. Oral presentation at: HCSRN 2024 Annual Conference; 2024 Apr 9-11: Milwaukee, WI.</w:t>
      </w:r>
    </w:p>
    <w:p w14:paraId="68316D7F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E4245D">
        <w:rPr>
          <w:rFonts w:ascii="Arial" w:hAnsi="Arial"/>
          <w:b/>
          <w:bCs/>
          <w:sz w:val="20"/>
          <w:szCs w:val="20"/>
          <w:lang w:val="en-US"/>
        </w:rPr>
        <w:t>Animated Abstract</w:t>
      </w:r>
    </w:p>
    <w:p w14:paraId="4B427D73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E4245D">
        <w:rPr>
          <w:rFonts w:ascii="Arial" w:eastAsia="Arial" w:hAnsi="Arial" w:cs="Arial"/>
          <w:sz w:val="20"/>
          <w:szCs w:val="20"/>
          <w:lang w:val="en-US"/>
        </w:rPr>
        <w:tab/>
      </w:r>
      <w:r w:rsidRPr="00E4245D">
        <w:rPr>
          <w:rFonts w:ascii="Arial" w:hAnsi="Arial"/>
          <w:b/>
          <w:bCs/>
          <w:sz w:val="20"/>
          <w:szCs w:val="20"/>
          <w:lang w:val="en-US"/>
        </w:rPr>
        <w:t>Creative Video Contest</w:t>
      </w:r>
    </w:p>
    <w:p w14:paraId="50D37639" w14:textId="77777777" w:rsidR="00370382" w:rsidRPr="00E4245D" w:rsidRDefault="00693247" w:rsidP="007C680E">
      <w:pPr>
        <w:pStyle w:val="ListParagraph"/>
        <w:numPr>
          <w:ilvl w:val="0"/>
          <w:numId w:val="32"/>
        </w:numPr>
        <w:rPr>
          <w:rFonts w:ascii="Arial" w:hAnsi="Arial"/>
          <w:sz w:val="20"/>
          <w:szCs w:val="20"/>
        </w:rPr>
      </w:pP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. </w:t>
      </w:r>
      <w:r w:rsidRPr="00E4245D">
        <w:rPr>
          <w:rFonts w:ascii="Arial" w:hAnsi="Arial"/>
          <w:i/>
          <w:iCs/>
          <w:color w:val="333333"/>
          <w:sz w:val="20"/>
          <w:szCs w:val="20"/>
          <w:u w:color="333333"/>
        </w:rPr>
        <w:t>Engineering Extracellular Vesicles with an Enriched Mitochondrial Load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. Submission to Duquesne University Undergraduate Research and Scholarship Symposium Creative Video Contest; 2022 April: Pittsburgh, PA. </w:t>
      </w:r>
      <w:hyperlink r:id="rId11" w:history="1">
        <w:r w:rsidR="00370382" w:rsidRPr="00E4245D">
          <w:rPr>
            <w:rStyle w:val="Link"/>
            <w:rFonts w:ascii="Arial" w:hAnsi="Arial"/>
            <w:sz w:val="20"/>
            <w:szCs w:val="20"/>
          </w:rPr>
          <w:t>https://youtu.be/Vjk4xFsRt98?si=LcKnN8yoA-4ssxaQ</w:t>
        </w:r>
      </w:hyperlink>
      <w:r w:rsidRPr="00E4245D">
        <w:rPr>
          <w:rFonts w:ascii="Arial" w:hAnsi="Arial"/>
          <w:sz w:val="20"/>
          <w:szCs w:val="20"/>
        </w:rPr>
        <w:t xml:space="preserve"> </w:t>
      </w:r>
    </w:p>
    <w:p w14:paraId="5B6B538E" w14:textId="77777777" w:rsidR="00370382" w:rsidRPr="00E4245D" w:rsidRDefault="00370382">
      <w:pPr>
        <w:pStyle w:val="ListParagraph"/>
        <w:ind w:left="1080"/>
        <w:rPr>
          <w:rFonts w:ascii="Arial" w:eastAsia="Arial" w:hAnsi="Arial" w:cs="Arial"/>
          <w:sz w:val="20"/>
          <w:szCs w:val="20"/>
        </w:rPr>
      </w:pPr>
    </w:p>
    <w:p w14:paraId="3F71492D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lang w:val="en-US"/>
        </w:rPr>
      </w:pPr>
      <w:r w:rsidRPr="00E4245D">
        <w:rPr>
          <w:rFonts w:ascii="Arial" w:hAnsi="Arial"/>
          <w:b/>
          <w:bCs/>
          <w:lang w:val="en-US"/>
        </w:rPr>
        <w:t>Scholarship and Research: Peer Reviewed</w:t>
      </w:r>
    </w:p>
    <w:p w14:paraId="277E3B9B" w14:textId="77777777" w:rsidR="00A85556" w:rsidRPr="00A85556" w:rsidRDefault="00A85556" w:rsidP="007C680E">
      <w:pPr>
        <w:pStyle w:val="ListParagraph"/>
        <w:numPr>
          <w:ilvl w:val="0"/>
          <w:numId w:val="31"/>
        </w:numPr>
        <w:rPr>
          <w:rFonts w:ascii="Arial" w:hAnsi="Arial"/>
          <w:color w:val="333333"/>
          <w:sz w:val="20"/>
          <w:szCs w:val="20"/>
        </w:rPr>
      </w:pPr>
      <w:r w:rsidRPr="00A85556">
        <w:rPr>
          <w:rFonts w:ascii="Arial" w:hAnsi="Arial"/>
          <w:color w:val="333333"/>
          <w:sz w:val="20"/>
          <w:szCs w:val="20"/>
        </w:rPr>
        <w:t xml:space="preserve">Piper BJ, </w:t>
      </w:r>
      <w:r w:rsidRPr="00A85556">
        <w:rPr>
          <w:rFonts w:ascii="Arial" w:hAnsi="Arial"/>
          <w:b/>
          <w:bCs/>
          <w:color w:val="333333"/>
          <w:sz w:val="20"/>
          <w:szCs w:val="20"/>
        </w:rPr>
        <w:t>Dobbins DX</w:t>
      </w:r>
      <w:r w:rsidRPr="00A85556">
        <w:rPr>
          <w:rFonts w:ascii="Arial" w:hAnsi="Arial"/>
          <w:color w:val="333333"/>
          <w:sz w:val="20"/>
          <w:szCs w:val="20"/>
        </w:rPr>
        <w:t>, Graham J, Churilla TM, Bordonaro M. Comment on Bar-Sela et al. Cannabis Consumption Used by Cancer Patients During Immunotherapy Correlates with Poor Clinical Outcome. </w:t>
      </w:r>
      <w:r w:rsidRPr="00A85556">
        <w:rPr>
          <w:rFonts w:ascii="Arial" w:hAnsi="Arial"/>
          <w:i/>
          <w:iCs/>
          <w:color w:val="333333"/>
          <w:sz w:val="20"/>
          <w:szCs w:val="20"/>
        </w:rPr>
        <w:t>Cancers</w:t>
      </w:r>
      <w:r w:rsidRPr="00A85556">
        <w:rPr>
          <w:rFonts w:ascii="Arial" w:hAnsi="Arial"/>
          <w:color w:val="333333"/>
          <w:sz w:val="20"/>
          <w:szCs w:val="20"/>
        </w:rPr>
        <w:t> 2020, </w:t>
      </w:r>
      <w:r w:rsidRPr="00A85556">
        <w:rPr>
          <w:rFonts w:ascii="Arial" w:hAnsi="Arial"/>
          <w:i/>
          <w:iCs/>
          <w:color w:val="333333"/>
          <w:sz w:val="20"/>
          <w:szCs w:val="20"/>
        </w:rPr>
        <w:t>12</w:t>
      </w:r>
      <w:r w:rsidRPr="00A85556">
        <w:rPr>
          <w:rFonts w:ascii="Arial" w:hAnsi="Arial"/>
          <w:color w:val="333333"/>
          <w:sz w:val="20"/>
          <w:szCs w:val="20"/>
        </w:rPr>
        <w:t>, 2447. </w:t>
      </w:r>
      <w:r w:rsidRPr="00A85556">
        <w:rPr>
          <w:rFonts w:ascii="Arial" w:hAnsi="Arial"/>
          <w:i/>
          <w:iCs/>
          <w:color w:val="333333"/>
          <w:sz w:val="20"/>
          <w:szCs w:val="20"/>
        </w:rPr>
        <w:t>Cancers</w:t>
      </w:r>
      <w:r w:rsidRPr="00A85556">
        <w:rPr>
          <w:rFonts w:ascii="Arial" w:hAnsi="Arial"/>
          <w:color w:val="333333"/>
          <w:sz w:val="20"/>
          <w:szCs w:val="20"/>
        </w:rPr>
        <w:t xml:space="preserve">. 2025; 17(17):2754. </w:t>
      </w:r>
    </w:p>
    <w:p w14:paraId="23BE7727" w14:textId="77EFE4C9" w:rsidR="00A85556" w:rsidRPr="00A85556" w:rsidRDefault="00A85556" w:rsidP="00A85556">
      <w:pPr>
        <w:pStyle w:val="ListParagraph"/>
        <w:numPr>
          <w:ilvl w:val="1"/>
          <w:numId w:val="31"/>
        </w:numPr>
        <w:rPr>
          <w:rFonts w:ascii="Arial" w:hAnsi="Arial"/>
          <w:color w:val="333333"/>
          <w:sz w:val="20"/>
          <w:szCs w:val="20"/>
        </w:rPr>
      </w:pPr>
      <w:hyperlink r:id="rId12" w:history="1">
        <w:r w:rsidRPr="00A85556">
          <w:rPr>
            <w:rStyle w:val="Hyperlink"/>
            <w:rFonts w:ascii="Arial" w:hAnsi="Arial"/>
            <w:sz w:val="20"/>
            <w:szCs w:val="20"/>
          </w:rPr>
          <w:t>https://doi.org/10.3390/cancers17172754</w:t>
        </w:r>
      </w:hyperlink>
    </w:p>
    <w:p w14:paraId="78110DF9" w14:textId="089052A0" w:rsidR="00370382" w:rsidRPr="00E4245D" w:rsidRDefault="00693247" w:rsidP="007C680E">
      <w:pPr>
        <w:pStyle w:val="ListParagraph"/>
        <w:numPr>
          <w:ilvl w:val="0"/>
          <w:numId w:val="31"/>
        </w:numPr>
        <w:rPr>
          <w:rFonts w:ascii="Arial" w:hAnsi="Arial"/>
          <w:b/>
          <w:bCs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Dave KM, Stolz DB, Venna VR, </w:t>
      </w:r>
      <w:proofErr w:type="spellStart"/>
      <w:r w:rsidRPr="00E4245D">
        <w:rPr>
          <w:rFonts w:ascii="Arial" w:hAnsi="Arial"/>
          <w:color w:val="333333"/>
          <w:sz w:val="20"/>
          <w:szCs w:val="20"/>
          <w:u w:color="333333"/>
        </w:rPr>
        <w:t>Quaicoe</w:t>
      </w:r>
      <w:proofErr w:type="spellEnd"/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VA, </w:t>
      </w:r>
      <w:proofErr w:type="spellStart"/>
      <w:r w:rsidRPr="00E4245D">
        <w:rPr>
          <w:rFonts w:ascii="Arial" w:hAnsi="Arial"/>
          <w:color w:val="333333"/>
          <w:sz w:val="20"/>
          <w:szCs w:val="20"/>
          <w:u w:color="333333"/>
        </w:rPr>
        <w:t>Maniskas</w:t>
      </w:r>
      <w:proofErr w:type="spellEnd"/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ME, Reynolds MJ, Babidhan R, </w:t>
      </w: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, Farinelli MN, Sullivan A, Bhatia TN, </w:t>
      </w:r>
      <w:proofErr w:type="spellStart"/>
      <w:r w:rsidRPr="00E4245D">
        <w:rPr>
          <w:rFonts w:ascii="Arial" w:hAnsi="Arial"/>
          <w:color w:val="333333"/>
          <w:sz w:val="20"/>
          <w:szCs w:val="20"/>
          <w:u w:color="333333"/>
        </w:rPr>
        <w:t>Yankello</w:t>
      </w:r>
      <w:proofErr w:type="spellEnd"/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H, Reddy R, Bae Y, Leak RK, Shiva SS, McCullough LD, &amp; Manickam DS. (2023). Mitochondria-containing extracellular vesicles (EV) reduce mouse brain infarct sizes and EV/HSP27 protect ischemic brain endothelial cultures. Journal of controlled </w:t>
      </w:r>
      <w:proofErr w:type="gramStart"/>
      <w:r w:rsidRPr="00E4245D">
        <w:rPr>
          <w:rFonts w:ascii="Arial" w:hAnsi="Arial"/>
          <w:color w:val="333333"/>
          <w:sz w:val="20"/>
          <w:szCs w:val="20"/>
          <w:u w:color="333333"/>
        </w:rPr>
        <w:t>release :</w:t>
      </w:r>
      <w:proofErr w:type="gramEnd"/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 official journal of the Controlled Release Society, 354, 368–393.</w:t>
      </w:r>
    </w:p>
    <w:p w14:paraId="4152065D" w14:textId="77777777" w:rsidR="00370382" w:rsidRPr="00E4245D" w:rsidRDefault="00370382" w:rsidP="007C680E">
      <w:pPr>
        <w:pStyle w:val="ListParagraph"/>
        <w:numPr>
          <w:ilvl w:val="1"/>
          <w:numId w:val="31"/>
        </w:numPr>
        <w:rPr>
          <w:rFonts w:ascii="Arial" w:eastAsia="Arial" w:hAnsi="Arial" w:cs="Arial"/>
          <w:sz w:val="20"/>
          <w:szCs w:val="20"/>
        </w:rPr>
      </w:pPr>
      <w:hyperlink r:id="rId13" w:history="1">
        <w:r w:rsidRPr="00E4245D">
          <w:rPr>
            <w:rStyle w:val="Hyperlink0"/>
          </w:rPr>
          <w:t>https://doi-org.geihsl.idm.oclc.org/10.1016/j.jconrel.2023.01.025</w:t>
        </w:r>
      </w:hyperlink>
      <w:r w:rsidRPr="00E4245D">
        <w:rPr>
          <w:rFonts w:ascii="Arial" w:hAnsi="Arial"/>
          <w:sz w:val="20"/>
          <w:szCs w:val="20"/>
        </w:rPr>
        <w:t xml:space="preserve"> </w:t>
      </w:r>
    </w:p>
    <w:p w14:paraId="02CAEFD6" w14:textId="77777777" w:rsidR="00370382" w:rsidRPr="00E4245D" w:rsidRDefault="00693247" w:rsidP="007C680E">
      <w:pPr>
        <w:pStyle w:val="ListParagraph"/>
        <w:numPr>
          <w:ilvl w:val="0"/>
          <w:numId w:val="31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Dave KM., </w:t>
      </w: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>, Farinelli MN, Sullivan A, Milosevic J, Stolz DB, Kim J, Zheng S, &amp; Manickam DS. (2022). Engineering Extracellular Vesicles to Modulate Their Innate Mitochondrial Load. Cellular and molecular bioengineering, 15(5), 367–389.</w:t>
      </w:r>
    </w:p>
    <w:p w14:paraId="3E5F943F" w14:textId="77777777" w:rsidR="00370382" w:rsidRPr="00E4245D" w:rsidRDefault="00370382" w:rsidP="007C680E">
      <w:pPr>
        <w:pStyle w:val="ListParagraph"/>
        <w:numPr>
          <w:ilvl w:val="1"/>
          <w:numId w:val="31"/>
        </w:numPr>
        <w:rPr>
          <w:rFonts w:ascii="Arial" w:eastAsia="Arial" w:hAnsi="Arial" w:cs="Arial"/>
          <w:sz w:val="20"/>
          <w:szCs w:val="20"/>
        </w:rPr>
      </w:pPr>
      <w:hyperlink r:id="rId14" w:history="1">
        <w:r w:rsidRPr="00E4245D">
          <w:rPr>
            <w:rStyle w:val="Hyperlink0"/>
          </w:rPr>
          <w:t>https://doi.org/10.1007/s12195-022-00738-8</w:t>
        </w:r>
      </w:hyperlink>
      <w:r w:rsidRPr="00E4245D">
        <w:rPr>
          <w:rFonts w:ascii="Arial" w:hAnsi="Arial"/>
          <w:sz w:val="20"/>
          <w:szCs w:val="20"/>
        </w:rPr>
        <w:t xml:space="preserve"> </w:t>
      </w:r>
    </w:p>
    <w:p w14:paraId="73C714DF" w14:textId="77777777" w:rsidR="00370382" w:rsidRPr="00E4245D" w:rsidRDefault="00693247" w:rsidP="007C680E">
      <w:pPr>
        <w:pStyle w:val="ListParagraph"/>
        <w:numPr>
          <w:ilvl w:val="0"/>
          <w:numId w:val="31"/>
        </w:numPr>
        <w:rPr>
          <w:rFonts w:ascii="Arial" w:hAnsi="Arial"/>
          <w:b/>
          <w:bCs/>
          <w:sz w:val="20"/>
          <w:szCs w:val="20"/>
        </w:rPr>
      </w:pPr>
      <w:r w:rsidRPr="00E4245D">
        <w:rPr>
          <w:rFonts w:ascii="Arial" w:hAnsi="Arial"/>
          <w:color w:val="212121"/>
          <w:sz w:val="20"/>
          <w:szCs w:val="20"/>
          <w:u w:color="212121"/>
        </w:rPr>
        <w:t xml:space="preserve">D'Souza A, Burch A, Dave KM, Sreeram A, Reynolds MJ, </w:t>
      </w:r>
      <w:r w:rsidRPr="00E4245D">
        <w:rPr>
          <w:rFonts w:ascii="Arial" w:hAnsi="Arial"/>
          <w:b/>
          <w:bCs/>
          <w:color w:val="212121"/>
          <w:sz w:val="20"/>
          <w:szCs w:val="20"/>
          <w:u w:color="212121"/>
        </w:rPr>
        <w:t>Dobbins DX</w:t>
      </w:r>
      <w:r w:rsidRPr="00E4245D">
        <w:rPr>
          <w:rFonts w:ascii="Arial" w:hAnsi="Arial"/>
          <w:color w:val="212121"/>
          <w:sz w:val="20"/>
          <w:szCs w:val="20"/>
          <w:u w:color="212121"/>
        </w:rPr>
        <w:t xml:space="preserve">, Kamte YS, Zhao W, </w:t>
      </w:r>
      <w:proofErr w:type="spellStart"/>
      <w:r w:rsidRPr="00E4245D">
        <w:rPr>
          <w:rFonts w:ascii="Arial" w:hAnsi="Arial"/>
          <w:color w:val="212121"/>
          <w:sz w:val="20"/>
          <w:szCs w:val="20"/>
          <w:u w:color="212121"/>
        </w:rPr>
        <w:t>Sabatelle</w:t>
      </w:r>
      <w:proofErr w:type="spellEnd"/>
      <w:r w:rsidRPr="00E4245D">
        <w:rPr>
          <w:rFonts w:ascii="Arial" w:hAnsi="Arial"/>
          <w:color w:val="212121"/>
          <w:sz w:val="20"/>
          <w:szCs w:val="20"/>
          <w:u w:color="212121"/>
        </w:rPr>
        <w:t xml:space="preserve"> C, Joy GM, Soman V, Chandran UR, Shiva SS, Quillinan N, Herson PS, &amp; Manickam DS. (2021). </w:t>
      </w:r>
      <w:proofErr w:type="spellStart"/>
      <w:r w:rsidRPr="00E4245D">
        <w:rPr>
          <w:rFonts w:ascii="Arial" w:hAnsi="Arial"/>
          <w:color w:val="212121"/>
          <w:sz w:val="20"/>
          <w:szCs w:val="20"/>
          <w:u w:color="212121"/>
        </w:rPr>
        <w:t>Microvesicles</w:t>
      </w:r>
      <w:proofErr w:type="spellEnd"/>
      <w:r w:rsidRPr="00E4245D">
        <w:rPr>
          <w:rFonts w:ascii="Arial" w:hAnsi="Arial"/>
          <w:color w:val="212121"/>
          <w:sz w:val="20"/>
          <w:szCs w:val="20"/>
          <w:u w:color="212121"/>
        </w:rPr>
        <w:t xml:space="preserve"> transfer mitochondria and increase mitochondrial function in brain endothelial cells. Journal of controlled release: official journal of the Controlled Release Society, 338, 505–526. </w:t>
      </w:r>
      <w:hyperlink r:id="rId15" w:history="1">
        <w:r w:rsidR="00370382" w:rsidRPr="00E4245D">
          <w:rPr>
            <w:rStyle w:val="Hyperlink1"/>
            <w:sz w:val="20"/>
            <w:szCs w:val="20"/>
          </w:rPr>
          <w:t>https://doi.org/10.1016/j.jconrel.2021.08.038</w:t>
        </w:r>
      </w:hyperlink>
      <w:r w:rsidRPr="00E4245D">
        <w:rPr>
          <w:rFonts w:ascii="Arial" w:hAnsi="Arial"/>
          <w:b/>
          <w:bCs/>
          <w:color w:val="212121"/>
          <w:sz w:val="20"/>
          <w:szCs w:val="20"/>
          <w:u w:color="212121"/>
        </w:rPr>
        <w:t xml:space="preserve"> </w:t>
      </w:r>
    </w:p>
    <w:p w14:paraId="377893A4" w14:textId="77777777" w:rsidR="00370382" w:rsidRPr="00E4245D" w:rsidRDefault="00370382">
      <w:pPr>
        <w:pStyle w:val="ListParagraph"/>
        <w:rPr>
          <w:rFonts w:ascii="Arial" w:eastAsia="Arial" w:hAnsi="Arial" w:cs="Arial"/>
          <w:b/>
          <w:bCs/>
          <w:sz w:val="20"/>
          <w:szCs w:val="20"/>
        </w:rPr>
      </w:pPr>
    </w:p>
    <w:p w14:paraId="27C4D252" w14:textId="77777777" w:rsidR="00370382" w:rsidRPr="00E4245D" w:rsidRDefault="00693247">
      <w:pPr>
        <w:pStyle w:val="Body"/>
        <w:rPr>
          <w:rFonts w:ascii="Arial" w:eastAsia="Arial" w:hAnsi="Arial" w:cs="Arial"/>
          <w:b/>
          <w:bCs/>
          <w:lang w:val="en-US"/>
        </w:rPr>
      </w:pPr>
      <w:r w:rsidRPr="00E4245D">
        <w:rPr>
          <w:rFonts w:ascii="Arial" w:hAnsi="Arial"/>
          <w:b/>
          <w:bCs/>
          <w:lang w:val="en-US"/>
        </w:rPr>
        <w:t>Scholarship and Research: Non-Peer Reviewed</w:t>
      </w:r>
    </w:p>
    <w:p w14:paraId="02269009" w14:textId="77777777" w:rsidR="00A85556" w:rsidRDefault="00A85556" w:rsidP="007C680E">
      <w:pPr>
        <w:pStyle w:val="ListParagraph"/>
        <w:numPr>
          <w:ilvl w:val="0"/>
          <w:numId w:val="33"/>
        </w:numPr>
        <w:rPr>
          <w:rFonts w:ascii="Arial" w:hAnsi="Arial"/>
          <w:sz w:val="20"/>
          <w:szCs w:val="20"/>
        </w:rPr>
      </w:pPr>
      <w:r w:rsidRPr="00A85556">
        <w:rPr>
          <w:rFonts w:ascii="Arial" w:hAnsi="Arial"/>
          <w:b/>
          <w:bCs/>
          <w:sz w:val="20"/>
          <w:szCs w:val="20"/>
        </w:rPr>
        <w:t>Dobbins DX.</w:t>
      </w:r>
      <w:r w:rsidRPr="00A85556">
        <w:rPr>
          <w:rFonts w:ascii="Arial" w:hAnsi="Arial"/>
          <w:sz w:val="20"/>
          <w:szCs w:val="20"/>
        </w:rPr>
        <w:t> When the Math Doesn’t Add Up, Can AI Do the First Pass to Improve Biomedical Research? Interview by Benz M. </w:t>
      </w:r>
      <w:r w:rsidRPr="00A85556">
        <w:rPr>
          <w:rFonts w:ascii="Arial" w:hAnsi="Arial"/>
          <w:i/>
          <w:iCs/>
          <w:sz w:val="20"/>
          <w:szCs w:val="20"/>
        </w:rPr>
        <w:t>MedicalResearch.com</w:t>
      </w:r>
      <w:r w:rsidRPr="00A85556">
        <w:rPr>
          <w:rFonts w:ascii="Arial" w:hAnsi="Arial"/>
          <w:sz w:val="20"/>
          <w:szCs w:val="20"/>
        </w:rPr>
        <w:t>. August 28, 2025. Available at: </w:t>
      </w:r>
      <w:hyperlink r:id="rId16" w:tgtFrame="_blank" w:history="1">
        <w:r w:rsidRPr="00A85556">
          <w:rPr>
            <w:rStyle w:val="Hyperlink"/>
            <w:rFonts w:ascii="Arial" w:hAnsi="Arial"/>
            <w:sz w:val="20"/>
            <w:szCs w:val="20"/>
          </w:rPr>
          <w:t>https://medicalresearch.com/when-the-math-doesnt-add-up-can-ai-do-the-first-pass-to-improve-biomedical-research/</w:t>
        </w:r>
      </w:hyperlink>
    </w:p>
    <w:p w14:paraId="44C5622A" w14:textId="45C06D1B" w:rsidR="00370382" w:rsidRPr="00E4245D" w:rsidRDefault="00693247" w:rsidP="007C680E">
      <w:pPr>
        <w:pStyle w:val="ListParagraph"/>
        <w:numPr>
          <w:ilvl w:val="0"/>
          <w:numId w:val="33"/>
        </w:numPr>
        <w:rPr>
          <w:rFonts w:ascii="Arial" w:hAnsi="Arial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Dave KM, </w:t>
      </w:r>
      <w:r w:rsidRPr="00E4245D">
        <w:rPr>
          <w:rFonts w:ascii="Arial" w:hAnsi="Arial"/>
          <w:b/>
          <w:bCs/>
          <w:color w:val="333333"/>
          <w:sz w:val="20"/>
          <w:szCs w:val="20"/>
          <w:u w:color="333333"/>
        </w:rPr>
        <w:t>Dobbins DX</w:t>
      </w:r>
      <w:r w:rsidRPr="00E4245D">
        <w:rPr>
          <w:rFonts w:ascii="Arial" w:hAnsi="Arial"/>
          <w:color w:val="333333"/>
          <w:sz w:val="20"/>
          <w:szCs w:val="20"/>
          <w:u w:color="333333"/>
        </w:rPr>
        <w:t xml:space="preserve">, Manickam DS. (2022) Extracellular vesicles are a novel carrier for biotherapeutic cargo- and their innate mitochondria. Controlled Release Society Indian Chapter, Newsletter Volume 13, Pages 13-18. </w:t>
      </w:r>
      <w:hyperlink r:id="rId17" w:anchor="crsic-2022-newsletter/14/" w:history="1">
        <w:r w:rsidR="00370382" w:rsidRPr="00E4245D">
          <w:rPr>
            <w:rStyle w:val="Link"/>
            <w:rFonts w:ascii="Arial" w:hAnsi="Arial"/>
            <w:sz w:val="20"/>
            <w:szCs w:val="20"/>
          </w:rPr>
          <w:t>https://crsic.org/newsetters/#crsic-2022-newsletter/14/</w:t>
        </w:r>
      </w:hyperlink>
      <w:r w:rsidRPr="00E4245D">
        <w:rPr>
          <w:rFonts w:ascii="Arial" w:hAnsi="Arial"/>
          <w:sz w:val="20"/>
          <w:szCs w:val="20"/>
        </w:rPr>
        <w:t xml:space="preserve"> </w:t>
      </w:r>
    </w:p>
    <w:p w14:paraId="46045AA0" w14:textId="77777777" w:rsidR="00370382" w:rsidRPr="00C1483D" w:rsidRDefault="00693247">
      <w:pPr>
        <w:pStyle w:val="Body"/>
        <w:tabs>
          <w:tab w:val="left" w:pos="7308"/>
        </w:tabs>
        <w:rPr>
          <w:rFonts w:ascii="Arial" w:eastAsia="Arial" w:hAnsi="Arial" w:cs="Arial"/>
          <w:b/>
          <w:bCs/>
          <w:sz w:val="18"/>
          <w:szCs w:val="18"/>
          <w:lang w:val="en-US"/>
        </w:rPr>
      </w:pPr>
      <w:r w:rsidRPr="00C1483D">
        <w:rPr>
          <w:rFonts w:ascii="Arial" w:hAnsi="Arial"/>
          <w:b/>
          <w:bCs/>
          <w:lang w:val="en-US"/>
        </w:rPr>
        <w:t>Skills</w:t>
      </w:r>
      <w:r w:rsidRPr="00C1483D">
        <w:rPr>
          <w:rFonts w:ascii="Arial" w:eastAsia="Arial" w:hAnsi="Arial" w:cs="Arial"/>
          <w:b/>
          <w:bCs/>
          <w:sz w:val="22"/>
          <w:szCs w:val="22"/>
          <w:lang w:val="en-US"/>
        </w:rPr>
        <w:tab/>
      </w:r>
      <w:r w:rsidRPr="00C1483D">
        <w:rPr>
          <w:rFonts w:ascii="Arial" w:eastAsia="Arial" w:hAnsi="Arial" w:cs="Arial"/>
          <w:b/>
          <w:bCs/>
          <w:sz w:val="22"/>
          <w:szCs w:val="22"/>
          <w:lang w:val="en-US"/>
        </w:rPr>
        <w:tab/>
      </w:r>
    </w:p>
    <w:p w14:paraId="66222F82" w14:textId="77777777" w:rsidR="00C1483D" w:rsidRPr="00C1483D" w:rsidRDefault="00C1483D" w:rsidP="007C680E">
      <w:pPr>
        <w:pStyle w:val="Body"/>
        <w:tabs>
          <w:tab w:val="left" w:pos="7308"/>
        </w:tabs>
        <w:rPr>
          <w:rFonts w:ascii="Arial" w:hAnsi="Arial"/>
          <w:b/>
          <w:bCs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b/>
          <w:bCs/>
          <w:color w:val="333333"/>
          <w:sz w:val="20"/>
          <w:szCs w:val="20"/>
          <w:u w:color="333333"/>
          <w:lang w:val="en-US"/>
        </w:rPr>
        <w:t>Technical &amp; Analytical Skills</w:t>
      </w:r>
    </w:p>
    <w:p w14:paraId="48856A50" w14:textId="1A79DF99" w:rsidR="00C1483D" w:rsidRPr="00C1483D" w:rsidRDefault="00C1483D" w:rsidP="00C1483D">
      <w:pPr>
        <w:pStyle w:val="Body"/>
        <w:numPr>
          <w:ilvl w:val="0"/>
          <w:numId w:val="27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Data analysis</w:t>
      </w:r>
      <w:r w:rsidR="007C680E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&amp; Visualization</w:t>
      </w: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: R, SQL, </w:t>
      </w:r>
      <w:r w:rsidR="007C680E"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Python</w:t>
      </w:r>
      <w:r w:rsidR="007C680E">
        <w:rPr>
          <w:rFonts w:ascii="Arial" w:hAnsi="Arial"/>
          <w:color w:val="333333"/>
          <w:sz w:val="20"/>
          <w:szCs w:val="20"/>
          <w:u w:color="333333"/>
          <w:lang w:val="en-US"/>
        </w:rPr>
        <w:t>,</w:t>
      </w:r>
      <w:r w:rsidR="007C680E"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Tableau</w:t>
      </w: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, Excel</w:t>
      </w:r>
    </w:p>
    <w:p w14:paraId="414C61F8" w14:textId="196FF7A5" w:rsidR="00C1483D" w:rsidRPr="00C1483D" w:rsidRDefault="00C1483D" w:rsidP="00C1483D">
      <w:pPr>
        <w:pStyle w:val="Body"/>
        <w:numPr>
          <w:ilvl w:val="0"/>
          <w:numId w:val="27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Database tools: Clarity, ODIN, Databricks</w:t>
      </w:r>
    </w:p>
    <w:p w14:paraId="2A5737F1" w14:textId="54B73901" w:rsidR="00C1483D" w:rsidRPr="00C1483D" w:rsidRDefault="00C1483D" w:rsidP="00C1483D">
      <w:pPr>
        <w:pStyle w:val="Body"/>
        <w:numPr>
          <w:ilvl w:val="0"/>
          <w:numId w:val="27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Health informatics: EHR workflows, RTBT, </w:t>
      </w:r>
      <w:proofErr w:type="spellStart"/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ePA</w:t>
      </w:r>
      <w:proofErr w:type="spellEnd"/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,</w:t>
      </w:r>
      <w:r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Tableau</w:t>
      </w:r>
    </w:p>
    <w:p w14:paraId="6F09F203" w14:textId="0CF9C5CB" w:rsidR="00C1483D" w:rsidRPr="00C1483D" w:rsidRDefault="00C1483D" w:rsidP="00C1483D">
      <w:pPr>
        <w:pStyle w:val="Body"/>
        <w:numPr>
          <w:ilvl w:val="0"/>
          <w:numId w:val="27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AI tools: OpenAI API, Hugging Face, </w:t>
      </w:r>
      <w:proofErr w:type="spellStart"/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LLaMA</w:t>
      </w:r>
      <w:proofErr w:type="spellEnd"/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models, ambient documentation, prompt engineering</w:t>
      </w:r>
      <w:r>
        <w:rPr>
          <w:rFonts w:ascii="Arial" w:hAnsi="Arial"/>
          <w:color w:val="333333"/>
          <w:sz w:val="20"/>
          <w:szCs w:val="20"/>
          <w:u w:color="333333"/>
          <w:lang w:val="en-US"/>
        </w:rPr>
        <w:t>, RAG, MCP</w:t>
      </w:r>
    </w:p>
    <w:p w14:paraId="6B9658A5" w14:textId="77777777" w:rsidR="00C1483D" w:rsidRPr="00C1483D" w:rsidRDefault="00C1483D" w:rsidP="00C1483D">
      <w:pPr>
        <w:pStyle w:val="Body"/>
        <w:numPr>
          <w:ilvl w:val="0"/>
          <w:numId w:val="27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Automation: Zapier, web scraping, workflow automation tools</w:t>
      </w:r>
    </w:p>
    <w:p w14:paraId="01D3A004" w14:textId="77777777" w:rsidR="00C1483D" w:rsidRPr="00C1483D" w:rsidRDefault="00C1483D" w:rsidP="00C1483D">
      <w:pPr>
        <w:pStyle w:val="Body"/>
        <w:numPr>
          <w:ilvl w:val="0"/>
          <w:numId w:val="27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Literature &amp; evidence review: Systematic search strategies, MUE, trial appraisal</w:t>
      </w:r>
    </w:p>
    <w:p w14:paraId="2EAE667D" w14:textId="77777777" w:rsidR="00C1483D" w:rsidRPr="00C1483D" w:rsidRDefault="00C1483D" w:rsidP="00C1483D">
      <w:pPr>
        <w:pStyle w:val="Body"/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</w:p>
    <w:p w14:paraId="739E8341" w14:textId="77777777" w:rsidR="00C1483D" w:rsidRPr="00C1483D" w:rsidRDefault="00C1483D" w:rsidP="00C1483D">
      <w:pPr>
        <w:pStyle w:val="Body"/>
        <w:tabs>
          <w:tab w:val="left" w:pos="7308"/>
        </w:tabs>
        <w:rPr>
          <w:rFonts w:ascii="Arial" w:hAnsi="Arial"/>
          <w:b/>
          <w:bCs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b/>
          <w:bCs/>
          <w:color w:val="333333"/>
          <w:sz w:val="20"/>
          <w:szCs w:val="20"/>
          <w:u w:color="333333"/>
          <w:lang w:val="en-US"/>
        </w:rPr>
        <w:t>Clinical &amp; Operational Expertise</w:t>
      </w:r>
    </w:p>
    <w:p w14:paraId="231E4E26" w14:textId="75D6AC76" w:rsidR="00C1483D" w:rsidRPr="00C1483D" w:rsidRDefault="00C1483D" w:rsidP="00C1483D">
      <w:pPr>
        <w:pStyle w:val="Body"/>
        <w:numPr>
          <w:ilvl w:val="0"/>
          <w:numId w:val="28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Centralized pharmacy operations: Prior authorization, MTDM, </w:t>
      </w:r>
      <w:r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65Forward, </w:t>
      </w: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referrals</w:t>
      </w:r>
      <w:r>
        <w:rPr>
          <w:rFonts w:ascii="Arial" w:hAnsi="Arial"/>
          <w:color w:val="333333"/>
          <w:sz w:val="20"/>
          <w:szCs w:val="20"/>
          <w:u w:color="333333"/>
          <w:lang w:val="en-US"/>
        </w:rPr>
        <w:t>/scheduling</w:t>
      </w:r>
    </w:p>
    <w:p w14:paraId="5CA8D31B" w14:textId="77777777" w:rsidR="00C1483D" w:rsidRPr="00C1483D" w:rsidRDefault="00C1483D" w:rsidP="00C1483D">
      <w:pPr>
        <w:pStyle w:val="Body"/>
        <w:numPr>
          <w:ilvl w:val="0"/>
          <w:numId w:val="28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Ambulatory, specialty, and </w:t>
      </w:r>
      <w:proofErr w:type="spellStart"/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telepharmacy</w:t>
      </w:r>
      <w:proofErr w:type="spellEnd"/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experience</w:t>
      </w:r>
    </w:p>
    <w:p w14:paraId="53B7A1B4" w14:textId="77777777" w:rsidR="00C1483D" w:rsidRPr="00C1483D" w:rsidRDefault="00C1483D" w:rsidP="00C1483D">
      <w:pPr>
        <w:pStyle w:val="Body"/>
        <w:numPr>
          <w:ilvl w:val="0"/>
          <w:numId w:val="28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Health system pharmacy economics: GPO, WAC, 340B, rebates, cost modeling</w:t>
      </w:r>
    </w:p>
    <w:p w14:paraId="46C349A3" w14:textId="77777777" w:rsidR="00C1483D" w:rsidRPr="00C1483D" w:rsidRDefault="00C1483D" w:rsidP="00C1483D">
      <w:pPr>
        <w:pStyle w:val="Body"/>
        <w:numPr>
          <w:ilvl w:val="0"/>
          <w:numId w:val="28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Implementation science: CFIR, EPIS, design thinking</w:t>
      </w:r>
    </w:p>
    <w:p w14:paraId="4CECC47C" w14:textId="77777777" w:rsidR="00C1483D" w:rsidRPr="00C1483D" w:rsidRDefault="00C1483D" w:rsidP="00C1483D">
      <w:pPr>
        <w:pStyle w:val="Body"/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</w:p>
    <w:p w14:paraId="323AB3D2" w14:textId="77777777" w:rsidR="00C1483D" w:rsidRPr="00C1483D" w:rsidRDefault="00C1483D" w:rsidP="00C1483D">
      <w:pPr>
        <w:pStyle w:val="Body"/>
        <w:tabs>
          <w:tab w:val="left" w:pos="7308"/>
        </w:tabs>
        <w:rPr>
          <w:rFonts w:ascii="Arial" w:hAnsi="Arial"/>
          <w:b/>
          <w:bCs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b/>
          <w:bCs/>
          <w:color w:val="333333"/>
          <w:sz w:val="20"/>
          <w:szCs w:val="20"/>
          <w:u w:color="333333"/>
          <w:lang w:val="en-US"/>
        </w:rPr>
        <w:t>Leadership &amp; Strategic Skills</w:t>
      </w:r>
    </w:p>
    <w:p w14:paraId="111152EA" w14:textId="77777777" w:rsidR="00C1483D" w:rsidRPr="00C1483D" w:rsidRDefault="00C1483D" w:rsidP="00C1483D">
      <w:pPr>
        <w:pStyle w:val="Body"/>
        <w:numPr>
          <w:ilvl w:val="0"/>
          <w:numId w:val="29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Health system transformation: Strategy development, stakeholder engagement</w:t>
      </w:r>
    </w:p>
    <w:p w14:paraId="60A68364" w14:textId="77777777" w:rsidR="00C1483D" w:rsidRPr="00C1483D" w:rsidRDefault="00C1483D" w:rsidP="00C1483D">
      <w:pPr>
        <w:pStyle w:val="Body"/>
        <w:numPr>
          <w:ilvl w:val="0"/>
          <w:numId w:val="29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Governance: AI task forces, steering committees, compliance alignment</w:t>
      </w:r>
    </w:p>
    <w:p w14:paraId="6F0B8FDB" w14:textId="77777777" w:rsidR="00C1483D" w:rsidRPr="00C1483D" w:rsidRDefault="00C1483D" w:rsidP="00C1483D">
      <w:pPr>
        <w:pStyle w:val="Body"/>
        <w:numPr>
          <w:ilvl w:val="0"/>
          <w:numId w:val="29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Project management: Multi-site rollouts, IRB processes, pilot-to-scale initiatives</w:t>
      </w:r>
    </w:p>
    <w:p w14:paraId="299AC06B" w14:textId="77777777" w:rsidR="00C1483D" w:rsidRPr="00C1483D" w:rsidRDefault="00C1483D" w:rsidP="00C1483D">
      <w:pPr>
        <w:pStyle w:val="Body"/>
        <w:numPr>
          <w:ilvl w:val="0"/>
          <w:numId w:val="29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National leadership: ACCP RAC Chair, conference presentations, webinar delivery</w:t>
      </w:r>
    </w:p>
    <w:p w14:paraId="30D48617" w14:textId="77777777" w:rsidR="00C1483D" w:rsidRPr="00C1483D" w:rsidRDefault="00C1483D" w:rsidP="00C1483D">
      <w:pPr>
        <w:pStyle w:val="Body"/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</w:p>
    <w:p w14:paraId="6428E331" w14:textId="77777777" w:rsidR="00C1483D" w:rsidRPr="00C1483D" w:rsidRDefault="00C1483D" w:rsidP="00C1483D">
      <w:pPr>
        <w:pStyle w:val="Body"/>
        <w:tabs>
          <w:tab w:val="left" w:pos="7308"/>
        </w:tabs>
        <w:rPr>
          <w:rFonts w:ascii="Arial" w:hAnsi="Arial"/>
          <w:b/>
          <w:bCs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b/>
          <w:bCs/>
          <w:color w:val="333333"/>
          <w:sz w:val="20"/>
          <w:szCs w:val="20"/>
          <w:u w:color="333333"/>
          <w:lang w:val="en-US"/>
        </w:rPr>
        <w:t>Communication &amp; Education</w:t>
      </w:r>
    </w:p>
    <w:p w14:paraId="0FA0A98B" w14:textId="77777777" w:rsidR="00C1483D" w:rsidRPr="00C1483D" w:rsidRDefault="00C1483D" w:rsidP="00C1483D">
      <w:pPr>
        <w:pStyle w:val="Body"/>
        <w:numPr>
          <w:ilvl w:val="0"/>
          <w:numId w:val="30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Scientific writing: Abstracts, manuscripts, best practice submissions</w:t>
      </w:r>
    </w:p>
    <w:p w14:paraId="2194EBB3" w14:textId="77777777" w:rsidR="00C1483D" w:rsidRPr="00C1483D" w:rsidRDefault="00C1483D" w:rsidP="00C1483D">
      <w:pPr>
        <w:pStyle w:val="Body"/>
        <w:numPr>
          <w:ilvl w:val="0"/>
          <w:numId w:val="30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Public speaking: National conferences, grand rounds, internal education campaigns</w:t>
      </w:r>
    </w:p>
    <w:p w14:paraId="7ED0693C" w14:textId="37EBC1D9" w:rsidR="00C1483D" w:rsidRPr="00C1483D" w:rsidRDefault="00C1483D" w:rsidP="00C1483D">
      <w:pPr>
        <w:pStyle w:val="Body"/>
        <w:numPr>
          <w:ilvl w:val="0"/>
          <w:numId w:val="30"/>
        </w:numPr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  <w:lang w:val="en-US"/>
        </w:rPr>
      </w:pPr>
      <w:r w:rsidRPr="00C1483D">
        <w:rPr>
          <w:rFonts w:ascii="Arial" w:hAnsi="Arial"/>
          <w:color w:val="333333"/>
          <w:sz w:val="20"/>
          <w:szCs w:val="20"/>
          <w:u w:color="333333"/>
          <w:lang w:val="en-US"/>
        </w:rPr>
        <w:t>Cross-discipline collaboration: Pharmacy, IT, clinical leadership, health economics</w:t>
      </w:r>
    </w:p>
    <w:p w14:paraId="1C621105" w14:textId="77777777" w:rsidR="00C1483D" w:rsidRPr="00C1483D" w:rsidRDefault="00C1483D" w:rsidP="00C1483D">
      <w:pPr>
        <w:pStyle w:val="Body"/>
        <w:tabs>
          <w:tab w:val="left" w:pos="7308"/>
        </w:tabs>
        <w:rPr>
          <w:rFonts w:ascii="Arial" w:hAnsi="Arial"/>
          <w:color w:val="333333"/>
          <w:sz w:val="20"/>
          <w:szCs w:val="20"/>
          <w:u w:color="333333"/>
        </w:rPr>
      </w:pPr>
    </w:p>
    <w:p w14:paraId="6E2110B7" w14:textId="77777777" w:rsidR="007C680E" w:rsidRPr="00E4245D" w:rsidRDefault="007C680E" w:rsidP="007C680E">
      <w:pPr>
        <w:pStyle w:val="Body"/>
        <w:tabs>
          <w:tab w:val="left" w:pos="7308"/>
        </w:tabs>
        <w:rPr>
          <w:rFonts w:ascii="Arial" w:eastAsia="Arial" w:hAnsi="Arial" w:cs="Arial"/>
          <w:i/>
          <w:iCs/>
          <w:color w:val="0070C0"/>
          <w:sz w:val="20"/>
          <w:szCs w:val="20"/>
          <w:u w:color="0070C0"/>
          <w:lang w:val="en-US"/>
        </w:rPr>
      </w:pPr>
      <w:r w:rsidRPr="00E4245D">
        <w:rPr>
          <w:rFonts w:ascii="Arial" w:hAnsi="Arial"/>
          <w:b/>
          <w:bCs/>
          <w:lang w:val="en-US"/>
        </w:rPr>
        <w:t>Experience(s)</w:t>
      </w:r>
    </w:p>
    <w:p w14:paraId="058B37BE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Independent Family Pharmacy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       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       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2013-Present</w:t>
      </w:r>
    </w:p>
    <w:p w14:paraId="48E61FDB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Owner: Sean Dobbins, RPh </w:t>
      </w:r>
    </w:p>
    <w:p w14:paraId="3F60F85D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Dobbins Drugs, Inc.</w:t>
      </w:r>
    </w:p>
    <w:p w14:paraId="0624DF88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Lyons, NY</w:t>
      </w:r>
    </w:p>
    <w:p w14:paraId="4FA00C6B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4A093E8F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Hospital Administration, APPE Intern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       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 February 2023</w:t>
      </w:r>
    </w:p>
    <w:p w14:paraId="5FB1DE0C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Preceptor: Robert Reynolds, PharmD </w:t>
      </w:r>
    </w:p>
    <w:p w14:paraId="45A053FE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St. Clair Hospital</w:t>
      </w:r>
    </w:p>
    <w:p w14:paraId="32C304C0" w14:textId="77777777" w:rsidR="007C680E" w:rsidRPr="00E4245D" w:rsidRDefault="007C680E" w:rsidP="007C680E">
      <w:pPr>
        <w:pStyle w:val="Body"/>
        <w:rPr>
          <w:rFonts w:ascii="Arial" w:eastAsia="Arial" w:hAnsi="Arial" w:cs="Arial"/>
          <w:sz w:val="20"/>
          <w:szCs w:val="20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Pittsburgh, PA</w:t>
      </w:r>
    </w:p>
    <w:p w14:paraId="7E9A0C8B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76E025AE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Population Health, APPE Intern</w:t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   January 2023</w:t>
      </w:r>
    </w:p>
    <w:p w14:paraId="101287B7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Preceptor: Jacob Reaser, PharmD </w:t>
      </w:r>
    </w:p>
    <w:p w14:paraId="31ED2291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Highmark Health</w:t>
      </w:r>
    </w:p>
    <w:p w14:paraId="7153D928" w14:textId="77777777" w:rsidR="007C680E" w:rsidRPr="00E4245D" w:rsidRDefault="007C680E" w:rsidP="007C680E">
      <w:pPr>
        <w:pStyle w:val="Body"/>
        <w:rPr>
          <w:rFonts w:ascii="Arial" w:eastAsia="Arial" w:hAnsi="Arial" w:cs="Arial"/>
          <w:sz w:val="20"/>
          <w:szCs w:val="20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Pittsburgh, PA</w:t>
      </w:r>
    </w:p>
    <w:p w14:paraId="38BED47C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0BEA63C1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Emergency Medicine, APPE Intern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   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   November 2023</w:t>
      </w:r>
    </w:p>
    <w:p w14:paraId="3A019A43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Preceptor: David Zimmerman, PharmD </w:t>
      </w:r>
    </w:p>
    <w:p w14:paraId="6A87CA30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UPMC Mercy</w:t>
      </w:r>
    </w:p>
    <w:p w14:paraId="76648912" w14:textId="77777777" w:rsidR="007C680E" w:rsidRPr="00E4245D" w:rsidRDefault="007C680E" w:rsidP="007C680E">
      <w:pPr>
        <w:pStyle w:val="Body"/>
        <w:rPr>
          <w:rFonts w:ascii="Arial" w:eastAsia="Arial" w:hAnsi="Arial" w:cs="Arial"/>
          <w:sz w:val="20"/>
          <w:szCs w:val="20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Pittsburgh, PA</w:t>
      </w:r>
    </w:p>
    <w:p w14:paraId="09EB7E7D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2A603A22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Pharmacy Consulting, APPE Intern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        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  October 2023</w:t>
      </w:r>
    </w:p>
    <w:p w14:paraId="48A2F115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Preceptor: Melissa Krause, PharmD </w:t>
      </w:r>
    </w:p>
    <w:p w14:paraId="2E079E74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Pharmacy Healthcare Solutions</w:t>
      </w:r>
    </w:p>
    <w:p w14:paraId="75568A39" w14:textId="77777777" w:rsidR="007C680E" w:rsidRPr="00E4245D" w:rsidRDefault="007C680E" w:rsidP="007C680E">
      <w:pPr>
        <w:pStyle w:val="Body"/>
        <w:rPr>
          <w:rFonts w:ascii="Arial" w:eastAsia="Arial" w:hAnsi="Arial" w:cs="Arial"/>
          <w:sz w:val="20"/>
          <w:szCs w:val="20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Perrysville, PA</w:t>
      </w:r>
    </w:p>
    <w:p w14:paraId="1401B4DB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</w:t>
      </w:r>
    </w:p>
    <w:p w14:paraId="2083EAAF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Retail Pharmacy, APPE Intern</w:t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       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           September 2023</w:t>
      </w:r>
    </w:p>
    <w:p w14:paraId="7FCF0D18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Preceptor: Gil Arbuckle, RPh </w:t>
      </w:r>
    </w:p>
    <w:p w14:paraId="45364389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Rite Aid</w:t>
      </w:r>
    </w:p>
    <w:p w14:paraId="4DC9B550" w14:textId="77777777" w:rsidR="007C680E" w:rsidRPr="00E4245D" w:rsidRDefault="007C680E" w:rsidP="007C680E">
      <w:pPr>
        <w:pStyle w:val="Body"/>
        <w:rPr>
          <w:rFonts w:ascii="Arial" w:eastAsia="Arial" w:hAnsi="Arial" w:cs="Arial"/>
          <w:sz w:val="20"/>
          <w:szCs w:val="20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Bethel Park, PA</w:t>
      </w:r>
    </w:p>
    <w:p w14:paraId="4E3D9009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2ACB782C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Innovation &amp; Ambulatory Pharmacy, APPE Intern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            August 2023</w:t>
      </w:r>
    </w:p>
    <w:p w14:paraId="5ACDEDB9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Preceptor: Robert Maher, PharmD </w:t>
      </w:r>
    </w:p>
    <w:p w14:paraId="2925C5D3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Klingensmith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>’s Drug Stores</w:t>
      </w:r>
    </w:p>
    <w:p w14:paraId="2922ED8B" w14:textId="77777777" w:rsidR="007C680E" w:rsidRPr="00E4245D" w:rsidRDefault="007C680E" w:rsidP="007C680E">
      <w:pPr>
        <w:pStyle w:val="Body"/>
        <w:rPr>
          <w:rFonts w:ascii="Arial" w:eastAsia="Arial" w:hAnsi="Arial" w:cs="Arial"/>
          <w:sz w:val="20"/>
          <w:szCs w:val="20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Ford City, PA</w:t>
      </w:r>
    </w:p>
    <w:p w14:paraId="3BFFC8AF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5EC2BD96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Hospital Pharmacy, IPPE Intern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       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   August 2021</w:t>
      </w:r>
    </w:p>
    <w:p w14:paraId="6FEFFF6D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Preceptor: Marc Sciulli, PharmD </w:t>
      </w:r>
    </w:p>
    <w:p w14:paraId="6526F3ED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UPMC Shadyside</w:t>
      </w:r>
    </w:p>
    <w:p w14:paraId="2268CA8E" w14:textId="77777777" w:rsidR="007C680E" w:rsidRPr="00E4245D" w:rsidRDefault="007C680E" w:rsidP="007C680E">
      <w:pPr>
        <w:pStyle w:val="Body"/>
        <w:rPr>
          <w:rFonts w:ascii="Arial" w:eastAsia="Arial" w:hAnsi="Arial" w:cs="Arial"/>
          <w:sz w:val="20"/>
          <w:szCs w:val="20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Pittsburgh, PA</w:t>
      </w:r>
    </w:p>
    <w:p w14:paraId="292F5BF1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18E6E26D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hAnsi="Arial"/>
          <w:color w:val="333333"/>
          <w:sz w:val="20"/>
          <w:szCs w:val="20"/>
          <w:u w:val="single" w:color="333333"/>
          <w:lang w:val="en-US"/>
        </w:rPr>
        <w:t>Retail Pharmacy, IPPE Intern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            </w:t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</w: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 </w:t>
      </w:r>
      <w:r w:rsidRPr="00E4245D"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    August 2020</w:t>
      </w:r>
    </w:p>
    <w:p w14:paraId="6C893A13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 xml:space="preserve">Preceptor: Joni Jackson, PharmD </w:t>
      </w:r>
    </w:p>
    <w:p w14:paraId="6785D9DE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CVS/Target</w:t>
      </w:r>
    </w:p>
    <w:p w14:paraId="15041A4E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  <w:r w:rsidRPr="00E4245D"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  <w:tab/>
        <w:t>Pittsburgh, PA</w:t>
      </w:r>
    </w:p>
    <w:p w14:paraId="5971D117" w14:textId="77777777" w:rsidR="007C680E" w:rsidRPr="00E4245D" w:rsidRDefault="007C680E" w:rsidP="007C680E">
      <w:pPr>
        <w:pStyle w:val="Body"/>
        <w:rPr>
          <w:rFonts w:ascii="Arial" w:eastAsia="Arial" w:hAnsi="Arial" w:cs="Arial"/>
          <w:color w:val="333333"/>
          <w:sz w:val="20"/>
          <w:szCs w:val="20"/>
          <w:u w:color="333333"/>
          <w:lang w:val="en-US"/>
        </w:rPr>
      </w:pPr>
    </w:p>
    <w:p w14:paraId="23108D34" w14:textId="77777777" w:rsidR="00370382" w:rsidRPr="00E4245D" w:rsidRDefault="00693247">
      <w:pPr>
        <w:pStyle w:val="Body"/>
        <w:tabs>
          <w:tab w:val="left" w:pos="7308"/>
        </w:tabs>
        <w:rPr>
          <w:rFonts w:ascii="Arial" w:eastAsia="Arial" w:hAnsi="Arial" w:cs="Arial"/>
          <w:b/>
          <w:bCs/>
          <w:sz w:val="18"/>
          <w:szCs w:val="18"/>
          <w:lang w:val="en-US"/>
        </w:rPr>
      </w:pPr>
      <w:r w:rsidRPr="00E4245D">
        <w:rPr>
          <w:rFonts w:ascii="Arial" w:hAnsi="Arial"/>
          <w:b/>
          <w:bCs/>
          <w:lang w:val="en-US"/>
        </w:rPr>
        <w:t>Certification and Licensure</w:t>
      </w:r>
      <w:r w:rsidRPr="00E4245D">
        <w:rPr>
          <w:rFonts w:ascii="Arial" w:eastAsia="Arial" w:hAnsi="Arial" w:cs="Arial"/>
          <w:b/>
          <w:bCs/>
          <w:sz w:val="22"/>
          <w:szCs w:val="22"/>
          <w:lang w:val="en-US"/>
        </w:rPr>
        <w:tab/>
      </w:r>
      <w:r w:rsidRPr="00E4245D">
        <w:rPr>
          <w:rFonts w:ascii="Arial" w:eastAsia="Arial" w:hAnsi="Arial" w:cs="Arial"/>
          <w:b/>
          <w:bCs/>
          <w:sz w:val="22"/>
          <w:szCs w:val="22"/>
          <w:lang w:val="en-US"/>
        </w:rPr>
        <w:tab/>
      </w:r>
    </w:p>
    <w:p w14:paraId="4D05CF1E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Pharmacy Licensure, Pennsylvania: RP458193</w:t>
      </w:r>
    </w:p>
    <w:p w14:paraId="72E799D2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NPI: 1851152664</w:t>
      </w:r>
    </w:p>
    <w:p w14:paraId="3A050B05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CITI- 8 certifications regarding research &amp; clinical practice</w:t>
      </w:r>
    </w:p>
    <w:p w14:paraId="6E8490B6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HIPPA</w:t>
      </w:r>
    </w:p>
    <w:p w14:paraId="6EB08469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Basic Life Support Program (CPR &amp; AED), American heart Association</w:t>
      </w:r>
    </w:p>
    <w:p w14:paraId="04D49860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Substance Abuse Certificate Training Program, PPA &amp; Duquesne University</w:t>
      </w:r>
    </w:p>
    <w:p w14:paraId="6AE64176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Naloxone Training, PA Department of Health &amp; PA Department of Drugs and Alcohol</w:t>
      </w:r>
    </w:p>
    <w:p w14:paraId="1E6A3A9D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Tobacco Treatment Specialist Certification, Duquesne University</w:t>
      </w:r>
    </w:p>
    <w:p w14:paraId="6C575E57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Every Smoke Every Time, PA Department of Health</w:t>
      </w:r>
    </w:p>
    <w:p w14:paraId="6ECB307B" w14:textId="77777777" w:rsidR="00370382" w:rsidRPr="00E4245D" w:rsidRDefault="00693247">
      <w:pPr>
        <w:pStyle w:val="ListParagraph"/>
        <w:numPr>
          <w:ilvl w:val="0"/>
          <w:numId w:val="4"/>
        </w:numPr>
        <w:rPr>
          <w:rFonts w:ascii="Arial" w:hAnsi="Arial"/>
          <w:color w:val="333333"/>
          <w:sz w:val="20"/>
          <w:szCs w:val="20"/>
        </w:rPr>
      </w:pPr>
      <w:r w:rsidRPr="00E4245D">
        <w:rPr>
          <w:rFonts w:ascii="Arial" w:hAnsi="Arial"/>
          <w:color w:val="333333"/>
          <w:sz w:val="20"/>
          <w:szCs w:val="20"/>
          <w:u w:color="333333"/>
        </w:rPr>
        <w:t>Improving the Learning Environment through Educators (ILEED), Geisinger</w:t>
      </w:r>
    </w:p>
    <w:sectPr w:rsidR="00370382" w:rsidRPr="00E4245D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E1A2" w14:textId="77777777" w:rsidR="0009670E" w:rsidRDefault="0009670E">
      <w:r>
        <w:separator/>
      </w:r>
    </w:p>
  </w:endnote>
  <w:endnote w:type="continuationSeparator" w:id="0">
    <w:p w14:paraId="63F2F829" w14:textId="77777777" w:rsidR="0009670E" w:rsidRDefault="0009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C190" w14:textId="77777777" w:rsidR="00370382" w:rsidRDefault="00693247">
    <w:pPr>
      <w:pStyle w:val="Footer"/>
      <w:tabs>
        <w:tab w:val="clear" w:pos="9360"/>
        <w:tab w:val="right" w:pos="9340"/>
      </w:tabs>
      <w:jc w:val="right"/>
    </w:pPr>
    <w:r>
      <w:rPr>
        <w:rFonts w:ascii="Calibri" w:hAnsi="Calibri"/>
        <w:sz w:val="20"/>
        <w:szCs w:val="20"/>
      </w:rPr>
      <w:tab/>
      <w:t xml:space="preserve">Dobbins, Duncan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 xml:space="preserve"> PAGE 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2A7718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767A" w14:textId="77777777" w:rsidR="0009670E" w:rsidRDefault="0009670E">
      <w:r>
        <w:separator/>
      </w:r>
    </w:p>
  </w:footnote>
  <w:footnote w:type="continuationSeparator" w:id="0">
    <w:p w14:paraId="7C16B860" w14:textId="77777777" w:rsidR="0009670E" w:rsidRDefault="0009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AD80" w14:textId="77777777" w:rsidR="00370382" w:rsidRDefault="00693247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CB371E8" wp14:editId="4B25A0DB">
          <wp:simplePos x="0" y="0"/>
          <wp:positionH relativeFrom="page">
            <wp:posOffset>244549</wp:posOffset>
          </wp:positionH>
          <wp:positionV relativeFrom="page">
            <wp:posOffset>31896</wp:posOffset>
          </wp:positionV>
          <wp:extent cx="1364799" cy="909932"/>
          <wp:effectExtent l="0" t="0" r="0" b="0"/>
          <wp:wrapNone/>
          <wp:docPr id="1073741825" name="officeArt object" descr="The Geisinger Obesity Institute (GOI) seeks to enhance the quality and  quantity of research related to obesity within the Geisin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he Geisinger Obesity Institute (GOI) seeks to enhance the quality and  quantity of research related to obesity within the Geisinger" descr="The Geisinger Obesity Institute (GOI) seeks to enhance the quality and  quantity of research related to obesity within the Geising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799" cy="9099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sz w:val="22"/>
        <w:szCs w:val="22"/>
        <w:bdr w:val="ni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sz w:val="22"/>
        <w:szCs w:val="22"/>
        <w:bdr w:val="ni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66890"/>
    <w:multiLevelType w:val="hybridMultilevel"/>
    <w:tmpl w:val="59CEB1F4"/>
    <w:styleLink w:val="ImportedStyle6"/>
    <w:lvl w:ilvl="0" w:tplc="7D4C5076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6634A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F82926">
      <w:start w:val="1"/>
      <w:numFmt w:val="lowerRoman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C033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CCC8C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474CE">
      <w:start w:val="1"/>
      <w:numFmt w:val="lowerRoman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8C092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06E91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4EDB98">
      <w:start w:val="1"/>
      <w:numFmt w:val="lowerRoman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494A7F"/>
    <w:multiLevelType w:val="hybridMultilevel"/>
    <w:tmpl w:val="759671E8"/>
    <w:styleLink w:val="ImportedStyle1"/>
    <w:lvl w:ilvl="0" w:tplc="473C448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28160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7AB8C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84615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180BD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00891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A0E1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78502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62811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6C0E5E"/>
    <w:multiLevelType w:val="hybridMultilevel"/>
    <w:tmpl w:val="0262CFE6"/>
    <w:numStyleLink w:val="ImportedStyle3"/>
  </w:abstractNum>
  <w:abstractNum w:abstractNumId="5" w15:restartNumberingAfterBreak="0">
    <w:nsid w:val="0D49627C"/>
    <w:multiLevelType w:val="hybridMultilevel"/>
    <w:tmpl w:val="A66A9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262F75"/>
    <w:multiLevelType w:val="hybridMultilevel"/>
    <w:tmpl w:val="759671E8"/>
    <w:numStyleLink w:val="ImportedStyle1"/>
  </w:abstractNum>
  <w:abstractNum w:abstractNumId="7" w15:restartNumberingAfterBreak="0">
    <w:nsid w:val="14E53B10"/>
    <w:multiLevelType w:val="hybridMultilevel"/>
    <w:tmpl w:val="22FEF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104F7D"/>
    <w:multiLevelType w:val="hybridMultilevel"/>
    <w:tmpl w:val="59CEB1F4"/>
    <w:numStyleLink w:val="ImportedStyle6"/>
  </w:abstractNum>
  <w:abstractNum w:abstractNumId="9" w15:restartNumberingAfterBreak="0">
    <w:nsid w:val="21E16451"/>
    <w:multiLevelType w:val="multilevel"/>
    <w:tmpl w:val="A21ED7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40BB0"/>
    <w:multiLevelType w:val="multilevel"/>
    <w:tmpl w:val="3C64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A4F38"/>
    <w:multiLevelType w:val="hybridMultilevel"/>
    <w:tmpl w:val="9C4A4690"/>
    <w:styleLink w:val="ImportedStyle2"/>
    <w:lvl w:ilvl="0" w:tplc="73A2759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447B6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2874B8">
      <w:start w:val="1"/>
      <w:numFmt w:val="bullet"/>
      <w:lvlText w:val="▪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2007A6">
      <w:start w:val="1"/>
      <w:numFmt w:val="bullet"/>
      <w:lvlText w:val="•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38242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DC3A82">
      <w:start w:val="1"/>
      <w:numFmt w:val="bullet"/>
      <w:lvlText w:val="▪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DA08F6">
      <w:start w:val="1"/>
      <w:numFmt w:val="bullet"/>
      <w:lvlText w:val="•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1ED9C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D8607E">
      <w:start w:val="1"/>
      <w:numFmt w:val="bullet"/>
      <w:lvlText w:val="▪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071054"/>
    <w:multiLevelType w:val="hybridMultilevel"/>
    <w:tmpl w:val="326A6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575FDD"/>
    <w:multiLevelType w:val="hybridMultilevel"/>
    <w:tmpl w:val="F930539A"/>
    <w:styleLink w:val="ImportedStyle9"/>
    <w:lvl w:ilvl="0" w:tplc="9288E9B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56BF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9086EA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E62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E8F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AB338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A02E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80E8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2DAC8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2F070AE"/>
    <w:multiLevelType w:val="hybridMultilevel"/>
    <w:tmpl w:val="10DC3B2A"/>
    <w:numStyleLink w:val="ImportedStyle8"/>
  </w:abstractNum>
  <w:abstractNum w:abstractNumId="15" w15:restartNumberingAfterBreak="0">
    <w:nsid w:val="3426547A"/>
    <w:multiLevelType w:val="hybridMultilevel"/>
    <w:tmpl w:val="A4E8DF46"/>
    <w:numStyleLink w:val="ImportedStyle5"/>
  </w:abstractNum>
  <w:abstractNum w:abstractNumId="16" w15:restartNumberingAfterBreak="0">
    <w:nsid w:val="3AF46401"/>
    <w:multiLevelType w:val="hybridMultilevel"/>
    <w:tmpl w:val="A4E8DF46"/>
    <w:styleLink w:val="ImportedStyle5"/>
    <w:lvl w:ilvl="0" w:tplc="3DF444F8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40C53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5E6E80">
      <w:start w:val="1"/>
      <w:numFmt w:val="lowerRoman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988D2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200AE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12EE42">
      <w:start w:val="1"/>
      <w:numFmt w:val="lowerRoman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F276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BC65C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10F542">
      <w:start w:val="1"/>
      <w:numFmt w:val="lowerRoman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EE05487"/>
    <w:multiLevelType w:val="hybridMultilevel"/>
    <w:tmpl w:val="F930539A"/>
    <w:numStyleLink w:val="ImportedStyle9"/>
  </w:abstractNum>
  <w:abstractNum w:abstractNumId="18" w15:restartNumberingAfterBreak="0">
    <w:nsid w:val="4479176D"/>
    <w:multiLevelType w:val="multilevel"/>
    <w:tmpl w:val="ADBA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A437E"/>
    <w:multiLevelType w:val="hybridMultilevel"/>
    <w:tmpl w:val="10DC3B2A"/>
    <w:styleLink w:val="ImportedStyle8"/>
    <w:lvl w:ilvl="0" w:tplc="20F6D0A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F6229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EE47C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B4370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207C2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9A7B30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BACD5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4AD76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1495D2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ABB3F53"/>
    <w:multiLevelType w:val="hybridMultilevel"/>
    <w:tmpl w:val="3C18C1FE"/>
    <w:styleLink w:val="Bullets"/>
    <w:lvl w:ilvl="0" w:tplc="A5CE6422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DE8748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2E9D42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2137A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E79F0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E866E4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BA28C0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40DAC8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00BE66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D7A17CA"/>
    <w:multiLevelType w:val="hybridMultilevel"/>
    <w:tmpl w:val="A17A5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3375CB"/>
    <w:multiLevelType w:val="hybridMultilevel"/>
    <w:tmpl w:val="7236F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9795105"/>
    <w:multiLevelType w:val="hybridMultilevel"/>
    <w:tmpl w:val="0262CFE6"/>
    <w:styleLink w:val="ImportedStyle3"/>
    <w:lvl w:ilvl="0" w:tplc="442E21F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5C2EC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388EC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BC93E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64E96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8C88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24D89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B85BB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88B84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B8A762C"/>
    <w:multiLevelType w:val="hybridMultilevel"/>
    <w:tmpl w:val="9C4A4690"/>
    <w:numStyleLink w:val="ImportedStyle2"/>
  </w:abstractNum>
  <w:abstractNum w:abstractNumId="25" w15:restartNumberingAfterBreak="0">
    <w:nsid w:val="5E180D50"/>
    <w:multiLevelType w:val="multilevel"/>
    <w:tmpl w:val="CAE4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C5369B"/>
    <w:multiLevelType w:val="multilevel"/>
    <w:tmpl w:val="3B882C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0A0F1A"/>
    <w:multiLevelType w:val="hybridMultilevel"/>
    <w:tmpl w:val="029C63B0"/>
    <w:numStyleLink w:val="ImportedStyle7"/>
  </w:abstractNum>
  <w:abstractNum w:abstractNumId="28" w15:restartNumberingAfterBreak="0">
    <w:nsid w:val="728B1908"/>
    <w:multiLevelType w:val="hybridMultilevel"/>
    <w:tmpl w:val="029C63B0"/>
    <w:styleLink w:val="ImportedStyle7"/>
    <w:lvl w:ilvl="0" w:tplc="D45C5024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7C2FE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8C92E">
      <w:start w:val="1"/>
      <w:numFmt w:val="lowerRoman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2732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20DB4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AC81C0">
      <w:start w:val="1"/>
      <w:numFmt w:val="lowerRoman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763B5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301FF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987838">
      <w:start w:val="1"/>
      <w:numFmt w:val="lowerRoman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2AD26CE"/>
    <w:multiLevelType w:val="hybridMultilevel"/>
    <w:tmpl w:val="3C18C1FE"/>
    <w:numStyleLink w:val="Bullets"/>
  </w:abstractNum>
  <w:abstractNum w:abstractNumId="30" w15:restartNumberingAfterBreak="0">
    <w:nsid w:val="74F47436"/>
    <w:multiLevelType w:val="multilevel"/>
    <w:tmpl w:val="216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21145E"/>
    <w:multiLevelType w:val="hybridMultilevel"/>
    <w:tmpl w:val="1354D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65E72"/>
    <w:multiLevelType w:val="multilevel"/>
    <w:tmpl w:val="179C1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313750447">
    <w:abstractNumId w:val="3"/>
  </w:num>
  <w:num w:numId="2" w16cid:durableId="1447505864">
    <w:abstractNumId w:val="6"/>
  </w:num>
  <w:num w:numId="3" w16cid:durableId="1787893181">
    <w:abstractNumId w:val="11"/>
  </w:num>
  <w:num w:numId="4" w16cid:durableId="59982186">
    <w:abstractNumId w:val="24"/>
  </w:num>
  <w:num w:numId="5" w16cid:durableId="582222476">
    <w:abstractNumId w:val="23"/>
  </w:num>
  <w:num w:numId="6" w16cid:durableId="447162997">
    <w:abstractNumId w:val="4"/>
  </w:num>
  <w:num w:numId="7" w16cid:durableId="780496135">
    <w:abstractNumId w:val="20"/>
  </w:num>
  <w:num w:numId="8" w16cid:durableId="1280525463">
    <w:abstractNumId w:val="29"/>
  </w:num>
  <w:num w:numId="9" w16cid:durableId="1271471604">
    <w:abstractNumId w:val="16"/>
  </w:num>
  <w:num w:numId="10" w16cid:durableId="2118987998">
    <w:abstractNumId w:val="15"/>
  </w:num>
  <w:num w:numId="11" w16cid:durableId="991301119">
    <w:abstractNumId w:val="2"/>
  </w:num>
  <w:num w:numId="12" w16cid:durableId="1220438956">
    <w:abstractNumId w:val="8"/>
  </w:num>
  <w:num w:numId="13" w16cid:durableId="924850004">
    <w:abstractNumId w:val="28"/>
  </w:num>
  <w:num w:numId="14" w16cid:durableId="699550807">
    <w:abstractNumId w:val="27"/>
  </w:num>
  <w:num w:numId="15" w16cid:durableId="1157259331">
    <w:abstractNumId w:val="19"/>
  </w:num>
  <w:num w:numId="16" w16cid:durableId="353264031">
    <w:abstractNumId w:val="14"/>
  </w:num>
  <w:num w:numId="17" w16cid:durableId="138034590">
    <w:abstractNumId w:val="13"/>
  </w:num>
  <w:num w:numId="18" w16cid:durableId="1388988425">
    <w:abstractNumId w:val="17"/>
  </w:num>
  <w:num w:numId="19" w16cid:durableId="1281302893">
    <w:abstractNumId w:val="31"/>
  </w:num>
  <w:num w:numId="20" w16cid:durableId="208491666">
    <w:abstractNumId w:val="5"/>
  </w:num>
  <w:num w:numId="21" w16cid:durableId="1939563465">
    <w:abstractNumId w:val="0"/>
  </w:num>
  <w:num w:numId="22" w16cid:durableId="1509364397">
    <w:abstractNumId w:val="1"/>
  </w:num>
  <w:num w:numId="23" w16cid:durableId="363987706">
    <w:abstractNumId w:val="21"/>
  </w:num>
  <w:num w:numId="24" w16cid:durableId="246692440">
    <w:abstractNumId w:val="9"/>
  </w:num>
  <w:num w:numId="25" w16cid:durableId="1116481306">
    <w:abstractNumId w:val="32"/>
  </w:num>
  <w:num w:numId="26" w16cid:durableId="1959024423">
    <w:abstractNumId w:val="26"/>
  </w:num>
  <w:num w:numId="27" w16cid:durableId="1400051701">
    <w:abstractNumId w:val="10"/>
  </w:num>
  <w:num w:numId="28" w16cid:durableId="820654863">
    <w:abstractNumId w:val="18"/>
  </w:num>
  <w:num w:numId="29" w16cid:durableId="1474717161">
    <w:abstractNumId w:val="30"/>
  </w:num>
  <w:num w:numId="30" w16cid:durableId="1233003955">
    <w:abstractNumId w:val="25"/>
  </w:num>
  <w:num w:numId="31" w16cid:durableId="1769541095">
    <w:abstractNumId w:val="7"/>
  </w:num>
  <w:num w:numId="32" w16cid:durableId="867255344">
    <w:abstractNumId w:val="22"/>
  </w:num>
  <w:num w:numId="33" w16cid:durableId="1025473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382"/>
    <w:rsid w:val="00010422"/>
    <w:rsid w:val="0009670E"/>
    <w:rsid w:val="001134AF"/>
    <w:rsid w:val="00164949"/>
    <w:rsid w:val="001C2605"/>
    <w:rsid w:val="002361F4"/>
    <w:rsid w:val="002771A4"/>
    <w:rsid w:val="002A7718"/>
    <w:rsid w:val="002C3A15"/>
    <w:rsid w:val="00370382"/>
    <w:rsid w:val="00486252"/>
    <w:rsid w:val="004F1FDE"/>
    <w:rsid w:val="004F5345"/>
    <w:rsid w:val="0050007C"/>
    <w:rsid w:val="00506B8B"/>
    <w:rsid w:val="00555879"/>
    <w:rsid w:val="00616F24"/>
    <w:rsid w:val="00693247"/>
    <w:rsid w:val="006D1021"/>
    <w:rsid w:val="00756A6B"/>
    <w:rsid w:val="007619E8"/>
    <w:rsid w:val="007A55B3"/>
    <w:rsid w:val="007C680E"/>
    <w:rsid w:val="00831AF2"/>
    <w:rsid w:val="0083238F"/>
    <w:rsid w:val="008441B3"/>
    <w:rsid w:val="00846C51"/>
    <w:rsid w:val="0091129C"/>
    <w:rsid w:val="00950FC9"/>
    <w:rsid w:val="009618D3"/>
    <w:rsid w:val="009E7253"/>
    <w:rsid w:val="00A0491B"/>
    <w:rsid w:val="00A24FCE"/>
    <w:rsid w:val="00A32F51"/>
    <w:rsid w:val="00A85556"/>
    <w:rsid w:val="00AD7C7C"/>
    <w:rsid w:val="00B86834"/>
    <w:rsid w:val="00C1483D"/>
    <w:rsid w:val="00C37EB7"/>
    <w:rsid w:val="00CD57F8"/>
    <w:rsid w:val="00CE1FAA"/>
    <w:rsid w:val="00CF531B"/>
    <w:rsid w:val="00D23B11"/>
    <w:rsid w:val="00DB4182"/>
    <w:rsid w:val="00DF7414"/>
    <w:rsid w:val="00E14C40"/>
    <w:rsid w:val="00E4245D"/>
    <w:rsid w:val="00EE78D2"/>
    <w:rsid w:val="00F972C6"/>
    <w:rsid w:val="00F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2031"/>
  <w15:docId w15:val="{898422A4-F46C-F64E-9BFE-6F3A8F7C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A1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ascii="Geneva" w:eastAsia="Geneva" w:hAnsi="Geneva" w:cs="Geneva"/>
      <w:color w:val="333333"/>
      <w:sz w:val="18"/>
      <w:szCs w:val="18"/>
      <w:u w:color="333333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Bullets">
    <w:name w:val="Bullets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000FF"/>
      <w:u w:val="single" w:color="0000FF"/>
    </w:rPr>
  </w:style>
  <w:style w:type="numbering" w:customStyle="1" w:styleId="ImportedStyle9">
    <w:name w:val="Imported Style 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85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obbins@geisinger.edu" TargetMode="External"/><Relationship Id="rId13" Type="http://schemas.openxmlformats.org/officeDocument/2006/relationships/hyperlink" Target="https://doi-org.geihsl.idm.oclc.org/10.1016/j.jconrel.2023.01.0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cancers17172754" TargetMode="External"/><Relationship Id="rId17" Type="http://schemas.openxmlformats.org/officeDocument/2006/relationships/hyperlink" Target="https://crsic.org/newsette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alresearch.com/when-the-math-doesnt-add-up-can-ai-do-the-first-pass-to-improve-biomedical-researc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Vjk4xFsRt98?si=LcKnN8yoA-4ssxa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jconrel.2021.08.038" TargetMode="External"/><Relationship Id="rId10" Type="http://schemas.openxmlformats.org/officeDocument/2006/relationships/hyperlink" Target="http://duncandobbins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dobbins@geisinger.edu" TargetMode="External"/><Relationship Id="rId14" Type="http://schemas.openxmlformats.org/officeDocument/2006/relationships/hyperlink" Target="https://doi.org/10.1007/s12195-022-00738-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15EE2F-1359-1141-B48D-EAF3E6D4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Dobbins, Duncan</cp:lastModifiedBy>
  <cp:revision>13</cp:revision>
  <dcterms:created xsi:type="dcterms:W3CDTF">2025-09-24T19:32:00Z</dcterms:created>
  <dcterms:modified xsi:type="dcterms:W3CDTF">2025-10-19T16:37:00Z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508572-7b39-4e55-b2d8-8f249b1b5ce7_Enabled">
    <vt:lpwstr>true</vt:lpwstr>
  </property>
  <property fmtid="{D5CDD505-2E9C-101B-9397-08002B2CF9AE}" pid="3" name="MSIP_Label_29508572-7b39-4e55-b2d8-8f249b1b5ce7_SetDate">
    <vt:lpwstr>2025-09-24T19:32:35Z</vt:lpwstr>
  </property>
  <property fmtid="{D5CDD505-2E9C-101B-9397-08002B2CF9AE}" pid="4" name="MSIP_Label_29508572-7b39-4e55-b2d8-8f249b1b5ce7_Method">
    <vt:lpwstr>Privileged</vt:lpwstr>
  </property>
  <property fmtid="{D5CDD505-2E9C-101B-9397-08002B2CF9AE}" pid="5" name="MSIP_Label_29508572-7b39-4e55-b2d8-8f249b1b5ce7_Name">
    <vt:lpwstr>Geisinger - Internal</vt:lpwstr>
  </property>
  <property fmtid="{D5CDD505-2E9C-101B-9397-08002B2CF9AE}" pid="6" name="MSIP_Label_29508572-7b39-4e55-b2d8-8f249b1b5ce7_SiteId">
    <vt:lpwstr>37d46c56-7c66-4402-a160-55c2313b910d</vt:lpwstr>
  </property>
  <property fmtid="{D5CDD505-2E9C-101B-9397-08002B2CF9AE}" pid="7" name="MSIP_Label_29508572-7b39-4e55-b2d8-8f249b1b5ce7_ActionId">
    <vt:lpwstr>34308df5-d215-47ec-bb9e-6d5fb7fb416f</vt:lpwstr>
  </property>
  <property fmtid="{D5CDD505-2E9C-101B-9397-08002B2CF9AE}" pid="8" name="MSIP_Label_29508572-7b39-4e55-b2d8-8f249b1b5ce7_ContentBits">
    <vt:lpwstr>0</vt:lpwstr>
  </property>
  <property fmtid="{D5CDD505-2E9C-101B-9397-08002B2CF9AE}" pid="9" name="MSIP_Label_29508572-7b39-4e55-b2d8-8f249b1b5ce7_Tag">
    <vt:lpwstr>50, 0, 1, 1</vt:lpwstr>
  </property>
</Properties>
</file>