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3FCBD" w14:textId="77777777" w:rsidR="00F652B8" w:rsidRPr="003267AF" w:rsidRDefault="00CF64A8" w:rsidP="003267AF">
      <w:pPr>
        <w:pStyle w:val="Heading1"/>
        <w:tabs>
          <w:tab w:val="left" w:pos="1170"/>
        </w:tabs>
        <w:rPr>
          <w:sz w:val="36"/>
          <w:szCs w:val="36"/>
        </w:rPr>
      </w:pPr>
      <w:bookmarkStart w:id="0" w:name="_GoBack"/>
      <w:bookmarkEnd w:id="0"/>
      <w:r w:rsidRPr="003267AF">
        <w:rPr>
          <w:sz w:val="36"/>
          <w:szCs w:val="36"/>
        </w:rPr>
        <w:t xml:space="preserve">THE CAREER DEVELOPMENT PROGRAM </w:t>
      </w:r>
      <w:r w:rsidR="003267AF" w:rsidRPr="003267AF">
        <w:rPr>
          <w:sz w:val="36"/>
          <w:szCs w:val="36"/>
        </w:rPr>
        <w:t>FOR</w:t>
      </w:r>
    </w:p>
    <w:p w14:paraId="00D3FCBE" w14:textId="77777777" w:rsidR="00180953" w:rsidRPr="003267AF" w:rsidRDefault="00CF64A8" w:rsidP="00180953">
      <w:pPr>
        <w:pStyle w:val="Heading1"/>
        <w:rPr>
          <w:sz w:val="36"/>
          <w:szCs w:val="36"/>
        </w:rPr>
      </w:pPr>
      <w:r w:rsidRPr="003267AF">
        <w:rPr>
          <w:sz w:val="36"/>
          <w:szCs w:val="36"/>
        </w:rPr>
        <w:t>SPECIAL AGENTS</w:t>
      </w:r>
    </w:p>
    <w:p w14:paraId="00D3FCBF" w14:textId="77777777" w:rsidR="0099295F" w:rsidRPr="003267AF" w:rsidRDefault="0099295F" w:rsidP="0099295F">
      <w:pPr>
        <w:jc w:val="center"/>
        <w:rPr>
          <w:b/>
          <w:bCs/>
        </w:rPr>
      </w:pPr>
    </w:p>
    <w:p w14:paraId="00D3FCC0" w14:textId="77777777" w:rsidR="0099295F" w:rsidRPr="003267AF" w:rsidRDefault="0099295F" w:rsidP="004C7794">
      <w:pPr>
        <w:pStyle w:val="Title"/>
        <w:jc w:val="left"/>
        <w:rPr>
          <w:b w:val="0"/>
          <w:bCs w:val="0"/>
          <w:sz w:val="24"/>
        </w:rPr>
      </w:pPr>
      <w:r w:rsidRPr="003267AF">
        <w:rPr>
          <w:b w:val="0"/>
          <w:bCs w:val="0"/>
          <w:sz w:val="24"/>
        </w:rPr>
        <w:t xml:space="preserve">The Career Development Program is designed to develop the experience and skills of employees over the length of their careers.  It is also designed to meet Service needs at the various grade levels.  Service needs have evolved from the more traditional practice of diplomacy to include as well a more “crisis-response” focus.  </w:t>
      </w:r>
      <w:r w:rsidR="00CF64A8" w:rsidRPr="003267AF">
        <w:rPr>
          <w:b w:val="0"/>
          <w:bCs w:val="0"/>
          <w:sz w:val="24"/>
        </w:rPr>
        <w:t>The principles</w:t>
      </w:r>
      <w:r w:rsidRPr="003267AF">
        <w:rPr>
          <w:b w:val="0"/>
          <w:bCs w:val="0"/>
          <w:sz w:val="24"/>
        </w:rPr>
        <w:t xml:space="preserve"> outlined below encompass this dual objective.</w:t>
      </w:r>
    </w:p>
    <w:p w14:paraId="00D3FCC1" w14:textId="77777777" w:rsidR="0099295F" w:rsidRPr="003267AF" w:rsidRDefault="0099295F" w:rsidP="0099295F">
      <w:pPr>
        <w:jc w:val="center"/>
        <w:rPr>
          <w:b/>
          <w:bCs/>
        </w:rPr>
      </w:pPr>
    </w:p>
    <w:p w14:paraId="00D3FCC2" w14:textId="77777777" w:rsidR="0099295F" w:rsidRPr="003267AF" w:rsidRDefault="0099295F" w:rsidP="004C7794">
      <w:r w:rsidRPr="003267AF">
        <w:t xml:space="preserve">Career Development has </w:t>
      </w:r>
      <w:r w:rsidR="00CF64A8" w:rsidRPr="003267AF">
        <w:rPr>
          <w:b/>
        </w:rPr>
        <w:t>four principles</w:t>
      </w:r>
      <w:r w:rsidRPr="003267AF">
        <w:t xml:space="preserve"> that each member of the Foreign Service must develop and demonstrate over the course of his or her career, from entry through tenure and up to consideration </w:t>
      </w:r>
      <w:r w:rsidR="00DD31E8" w:rsidRPr="003267AF">
        <w:t>to the senior rank of specialty</w:t>
      </w:r>
      <w:r w:rsidR="004C7794" w:rsidRPr="003267AF">
        <w:t xml:space="preserve"> (FP-01)</w:t>
      </w:r>
      <w:r w:rsidRPr="003267AF">
        <w:t>:</w:t>
      </w:r>
    </w:p>
    <w:p w14:paraId="00D3FCC3" w14:textId="77777777" w:rsidR="0099295F" w:rsidRPr="003267AF" w:rsidRDefault="0099295F" w:rsidP="0099295F"/>
    <w:p w14:paraId="00D3FCC4" w14:textId="77777777" w:rsidR="0050701E" w:rsidRPr="003267AF" w:rsidRDefault="0050701E" w:rsidP="004C7794">
      <w:pPr>
        <w:pStyle w:val="BodyTextIndent"/>
        <w:numPr>
          <w:ilvl w:val="0"/>
          <w:numId w:val="7"/>
        </w:numPr>
        <w:rPr>
          <w:sz w:val="24"/>
          <w:szCs w:val="24"/>
        </w:rPr>
      </w:pPr>
      <w:r w:rsidRPr="003267AF">
        <w:rPr>
          <w:sz w:val="24"/>
          <w:szCs w:val="24"/>
        </w:rPr>
        <w:t>Operational effectiveness, including a breadth of experience over several functions;</w:t>
      </w:r>
    </w:p>
    <w:p w14:paraId="00D3FCC5" w14:textId="77777777" w:rsidR="004C7794" w:rsidRPr="003267AF" w:rsidRDefault="004C7794" w:rsidP="004C7794">
      <w:pPr>
        <w:pStyle w:val="BodyTextIndent"/>
        <w:ind w:left="720" w:firstLine="0"/>
        <w:rPr>
          <w:sz w:val="24"/>
          <w:szCs w:val="24"/>
        </w:rPr>
      </w:pPr>
    </w:p>
    <w:p w14:paraId="00D3FCC6" w14:textId="77777777" w:rsidR="0050701E" w:rsidRPr="003267AF" w:rsidRDefault="0050701E" w:rsidP="004C7794">
      <w:pPr>
        <w:pStyle w:val="ListParagraph"/>
        <w:numPr>
          <w:ilvl w:val="0"/>
          <w:numId w:val="7"/>
        </w:numPr>
      </w:pPr>
      <w:r w:rsidRPr="003267AF">
        <w:t>Leadership and management effectiveness;</w:t>
      </w:r>
    </w:p>
    <w:p w14:paraId="00D3FCC7" w14:textId="77777777" w:rsidR="0050701E" w:rsidRPr="003267AF" w:rsidRDefault="0050701E" w:rsidP="0050701E">
      <w:pPr>
        <w:ind w:left="270" w:hanging="30"/>
      </w:pPr>
    </w:p>
    <w:p w14:paraId="00D3FCC8" w14:textId="77777777" w:rsidR="0050701E" w:rsidRPr="003267AF" w:rsidRDefault="0050701E" w:rsidP="004C7794">
      <w:pPr>
        <w:pStyle w:val="ListParagraph"/>
        <w:numPr>
          <w:ilvl w:val="0"/>
          <w:numId w:val="7"/>
        </w:numPr>
      </w:pPr>
      <w:r w:rsidRPr="003267AF">
        <w:t>Professional</w:t>
      </w:r>
      <w:r w:rsidR="004C7794" w:rsidRPr="003267AF">
        <w:t>,</w:t>
      </w:r>
      <w:r w:rsidRPr="003267AF">
        <w:t xml:space="preserve"> technical</w:t>
      </w:r>
      <w:r w:rsidR="004C7794" w:rsidRPr="003267AF">
        <w:t>,</w:t>
      </w:r>
      <w:r w:rsidRPr="003267AF">
        <w:t xml:space="preserve"> and language proficiency; and</w:t>
      </w:r>
    </w:p>
    <w:p w14:paraId="00D3FCC9" w14:textId="77777777" w:rsidR="004C7794" w:rsidRPr="003267AF" w:rsidRDefault="004C7794" w:rsidP="004C7794">
      <w:pPr>
        <w:pStyle w:val="BodyTextIndent"/>
        <w:ind w:left="0" w:firstLine="0"/>
        <w:rPr>
          <w:rFonts w:eastAsia="Times New Roman"/>
          <w:sz w:val="24"/>
          <w:szCs w:val="24"/>
        </w:rPr>
      </w:pPr>
    </w:p>
    <w:p w14:paraId="00D3FCCA" w14:textId="77777777" w:rsidR="0050701E" w:rsidRPr="003267AF" w:rsidRDefault="004C7794" w:rsidP="004C7794">
      <w:pPr>
        <w:pStyle w:val="BodyTextIndent"/>
        <w:numPr>
          <w:ilvl w:val="0"/>
          <w:numId w:val="7"/>
        </w:numPr>
        <w:rPr>
          <w:sz w:val="24"/>
          <w:szCs w:val="24"/>
        </w:rPr>
      </w:pPr>
      <w:r w:rsidRPr="003267AF">
        <w:rPr>
          <w:sz w:val="24"/>
          <w:szCs w:val="24"/>
        </w:rPr>
        <w:t>Responsiveness to s</w:t>
      </w:r>
      <w:r w:rsidR="0050701E" w:rsidRPr="003267AF">
        <w:rPr>
          <w:sz w:val="24"/>
          <w:szCs w:val="24"/>
        </w:rPr>
        <w:t>ervice need.</w:t>
      </w:r>
    </w:p>
    <w:p w14:paraId="00D3FCCB" w14:textId="77777777" w:rsidR="0099295F" w:rsidRPr="003267AF" w:rsidRDefault="0099295F" w:rsidP="0099295F">
      <w:pPr>
        <w:ind w:left="1080" w:hanging="360"/>
      </w:pPr>
    </w:p>
    <w:p w14:paraId="00D3FCCC" w14:textId="77777777" w:rsidR="008F0B7F" w:rsidRPr="003267AF" w:rsidRDefault="008F0B7F" w:rsidP="0099295F">
      <w:pPr>
        <w:ind w:left="1080" w:hanging="360"/>
      </w:pPr>
    </w:p>
    <w:p w14:paraId="00D3FCCD" w14:textId="77777777" w:rsidR="0099295F" w:rsidRPr="003267AF" w:rsidRDefault="0099295F" w:rsidP="0099295F">
      <w:pPr>
        <w:pStyle w:val="Heading2"/>
        <w:rPr>
          <w:b/>
          <w:bCs/>
          <w:sz w:val="24"/>
        </w:rPr>
      </w:pPr>
      <w:r w:rsidRPr="003267AF">
        <w:rPr>
          <w:b/>
          <w:bCs/>
          <w:sz w:val="24"/>
        </w:rPr>
        <w:t xml:space="preserve">The </w:t>
      </w:r>
      <w:r w:rsidR="00CF64A8" w:rsidRPr="003267AF">
        <w:rPr>
          <w:b/>
          <w:bCs/>
          <w:sz w:val="24"/>
          <w:u w:val="single"/>
        </w:rPr>
        <w:t>Mandatory</w:t>
      </w:r>
      <w:r w:rsidRPr="003267AF">
        <w:rPr>
          <w:b/>
          <w:bCs/>
          <w:sz w:val="24"/>
        </w:rPr>
        <w:t xml:space="preserve"> Requirements</w:t>
      </w:r>
      <w:r w:rsidR="008848EF" w:rsidRPr="003267AF">
        <w:rPr>
          <w:b/>
          <w:bCs/>
          <w:sz w:val="24"/>
        </w:rPr>
        <w:t xml:space="preserve"> of the Four Principles</w:t>
      </w:r>
    </w:p>
    <w:p w14:paraId="00D3FCCE" w14:textId="77777777" w:rsidR="0099295F" w:rsidRPr="003267AF" w:rsidRDefault="0099295F" w:rsidP="0099295F">
      <w:pPr>
        <w:rPr>
          <w:b/>
          <w:bCs/>
        </w:rPr>
      </w:pPr>
    </w:p>
    <w:p w14:paraId="00D3FCCF" w14:textId="77777777" w:rsidR="00C351D1" w:rsidRDefault="00CF64A8">
      <w:pPr>
        <w:pStyle w:val="ListParagraph"/>
        <w:numPr>
          <w:ilvl w:val="0"/>
          <w:numId w:val="8"/>
        </w:numPr>
        <w:tabs>
          <w:tab w:val="left" w:pos="720"/>
        </w:tabs>
        <w:rPr>
          <w:b/>
        </w:rPr>
      </w:pPr>
      <w:r w:rsidRPr="003267AF">
        <w:rPr>
          <w:b/>
        </w:rPr>
        <w:t>OPERATIONAL EFFECTIVENESS:</w:t>
      </w:r>
    </w:p>
    <w:p w14:paraId="00D3FCD0" w14:textId="77777777" w:rsidR="004C7794" w:rsidRPr="003267AF" w:rsidRDefault="004C7794" w:rsidP="0099295F">
      <w:pPr>
        <w:pStyle w:val="BodyTextIndent"/>
        <w:numPr>
          <w:ilvl w:val="0"/>
          <w:numId w:val="2"/>
        </w:numPr>
        <w:rPr>
          <w:sz w:val="24"/>
          <w:szCs w:val="24"/>
        </w:rPr>
      </w:pPr>
      <w:r w:rsidRPr="003267AF">
        <w:rPr>
          <w:sz w:val="24"/>
          <w:szCs w:val="24"/>
        </w:rPr>
        <w:t>Service overseas</w:t>
      </w:r>
      <w:r w:rsidR="00B16F6E">
        <w:rPr>
          <w:sz w:val="24"/>
          <w:szCs w:val="24"/>
        </w:rPr>
        <w:t>, at least one tour of which must be in a designated RSO or Deputy RSO position</w:t>
      </w:r>
      <w:r w:rsidRPr="003267AF">
        <w:rPr>
          <w:sz w:val="24"/>
          <w:szCs w:val="24"/>
        </w:rPr>
        <w:t>.  (t</w:t>
      </w:r>
      <w:r w:rsidR="0099295F" w:rsidRPr="003267AF">
        <w:rPr>
          <w:sz w:val="24"/>
          <w:szCs w:val="24"/>
        </w:rPr>
        <w:t>wo tours or four years</w:t>
      </w:r>
      <w:r w:rsidRPr="003267AF">
        <w:rPr>
          <w:sz w:val="24"/>
          <w:szCs w:val="24"/>
        </w:rPr>
        <w:t>)</w:t>
      </w:r>
    </w:p>
    <w:p w14:paraId="00D3FCD1" w14:textId="77777777" w:rsidR="00B16F6E" w:rsidRDefault="00B16F6E" w:rsidP="00B16F6E">
      <w:pPr>
        <w:pStyle w:val="BodyTextIndent"/>
        <w:ind w:left="1440" w:firstLine="0"/>
        <w:rPr>
          <w:sz w:val="24"/>
          <w:szCs w:val="24"/>
        </w:rPr>
      </w:pPr>
    </w:p>
    <w:p w14:paraId="00D3FCD2" w14:textId="77777777" w:rsidR="0099295F" w:rsidRPr="003267AF" w:rsidRDefault="004C7794" w:rsidP="0099295F">
      <w:pPr>
        <w:pStyle w:val="BodyTextIndent"/>
        <w:numPr>
          <w:ilvl w:val="0"/>
          <w:numId w:val="2"/>
        </w:numPr>
        <w:rPr>
          <w:sz w:val="24"/>
          <w:szCs w:val="24"/>
        </w:rPr>
      </w:pPr>
      <w:r w:rsidRPr="003267AF">
        <w:rPr>
          <w:sz w:val="24"/>
          <w:szCs w:val="24"/>
        </w:rPr>
        <w:t>Service</w:t>
      </w:r>
      <w:r w:rsidR="0099295F" w:rsidRPr="003267AF">
        <w:rPr>
          <w:sz w:val="24"/>
          <w:szCs w:val="24"/>
        </w:rPr>
        <w:t xml:space="preserve"> at DS headquarters.</w:t>
      </w:r>
      <w:r w:rsidRPr="003267AF">
        <w:rPr>
          <w:sz w:val="24"/>
          <w:szCs w:val="24"/>
        </w:rPr>
        <w:t xml:space="preserve">  (one tour)</w:t>
      </w:r>
    </w:p>
    <w:p w14:paraId="00D3FCD3" w14:textId="77777777" w:rsidR="00F373C5" w:rsidRPr="003267AF" w:rsidRDefault="00F373C5" w:rsidP="00F373C5">
      <w:pPr>
        <w:pStyle w:val="BodyTextIndent"/>
        <w:ind w:left="1440" w:firstLine="0"/>
        <w:rPr>
          <w:iCs/>
          <w:sz w:val="24"/>
          <w:szCs w:val="24"/>
        </w:rPr>
      </w:pPr>
    </w:p>
    <w:p w14:paraId="00D3FCD4" w14:textId="77777777" w:rsidR="0099295F" w:rsidRDefault="0099295F" w:rsidP="0099295F">
      <w:pPr>
        <w:pStyle w:val="BodyTextIndent"/>
        <w:numPr>
          <w:ilvl w:val="0"/>
          <w:numId w:val="2"/>
        </w:numPr>
        <w:rPr>
          <w:iCs/>
          <w:sz w:val="24"/>
          <w:szCs w:val="24"/>
        </w:rPr>
      </w:pPr>
      <w:r w:rsidRPr="003267AF">
        <w:rPr>
          <w:iCs/>
          <w:sz w:val="24"/>
          <w:szCs w:val="24"/>
        </w:rPr>
        <w:t xml:space="preserve">Participation in </w:t>
      </w:r>
      <w:r w:rsidR="004C7794" w:rsidRPr="003267AF">
        <w:rPr>
          <w:iCs/>
          <w:sz w:val="24"/>
          <w:szCs w:val="24"/>
        </w:rPr>
        <w:t xml:space="preserve">the DS physical fitness program. </w:t>
      </w:r>
      <w:r w:rsidRPr="003267AF">
        <w:rPr>
          <w:iCs/>
          <w:sz w:val="24"/>
          <w:szCs w:val="24"/>
        </w:rPr>
        <w:t xml:space="preserve"> </w:t>
      </w:r>
      <w:r w:rsidR="004C7794" w:rsidRPr="003267AF">
        <w:rPr>
          <w:iCs/>
          <w:sz w:val="24"/>
          <w:szCs w:val="24"/>
        </w:rPr>
        <w:t>(from entry on duty)</w:t>
      </w:r>
    </w:p>
    <w:p w14:paraId="00D3FCD5" w14:textId="77777777" w:rsidR="0099295F" w:rsidRPr="003267AF" w:rsidRDefault="0099295F" w:rsidP="00BC314B">
      <w:pPr>
        <w:pStyle w:val="BodyTextIndent"/>
        <w:ind w:left="0" w:firstLine="0"/>
        <w:rPr>
          <w:b/>
          <w:i/>
          <w:color w:val="0070C0"/>
          <w:sz w:val="24"/>
          <w:szCs w:val="24"/>
          <w:u w:val="single"/>
        </w:rPr>
      </w:pPr>
    </w:p>
    <w:p w14:paraId="00D3FCD6" w14:textId="77777777" w:rsidR="0099295F" w:rsidRPr="003267AF" w:rsidRDefault="00CF64A8" w:rsidP="004C7794">
      <w:pPr>
        <w:pStyle w:val="ListParagraph"/>
        <w:numPr>
          <w:ilvl w:val="0"/>
          <w:numId w:val="8"/>
        </w:numPr>
        <w:rPr>
          <w:b/>
        </w:rPr>
      </w:pPr>
      <w:r w:rsidRPr="003267AF">
        <w:rPr>
          <w:b/>
        </w:rPr>
        <w:t xml:space="preserve">LEADERSHIP EFFECTIVENESS: </w:t>
      </w:r>
    </w:p>
    <w:p w14:paraId="00D3FCD7" w14:textId="77777777" w:rsidR="0099295F" w:rsidRPr="003267AF" w:rsidRDefault="00CC4C49" w:rsidP="0099295F">
      <w:pPr>
        <w:pStyle w:val="ListParagraph"/>
        <w:numPr>
          <w:ilvl w:val="0"/>
          <w:numId w:val="3"/>
        </w:numPr>
      </w:pPr>
      <w:r>
        <w:rPr>
          <w:bCs/>
        </w:rPr>
        <w:t>Mandatory FSI Leadership and management training at each grade.</w:t>
      </w:r>
      <w:r w:rsidR="0099295F" w:rsidRPr="003267AF">
        <w:t xml:space="preserve"> </w:t>
      </w:r>
    </w:p>
    <w:p w14:paraId="00D3FCD8" w14:textId="77777777" w:rsidR="0099295F" w:rsidRPr="003267AF" w:rsidRDefault="0099295F" w:rsidP="0099295F">
      <w:pPr>
        <w:pStyle w:val="ListParagraph"/>
        <w:ind w:left="2160"/>
      </w:pPr>
      <w:r w:rsidRPr="003267AF">
        <w:t>Intermediate Leadership Skills</w:t>
      </w:r>
    </w:p>
    <w:p w14:paraId="00D3FCD9" w14:textId="77777777" w:rsidR="0099295F" w:rsidRPr="003267AF" w:rsidRDefault="0099295F" w:rsidP="0099295F">
      <w:pPr>
        <w:pStyle w:val="ListParagraph"/>
        <w:ind w:left="2160"/>
      </w:pPr>
      <w:r w:rsidRPr="003267AF">
        <w:t>Basic Leadership Skills</w:t>
      </w:r>
    </w:p>
    <w:p w14:paraId="00D3FCDA" w14:textId="77777777" w:rsidR="0087597F" w:rsidRDefault="0087597F" w:rsidP="0099295F">
      <w:pPr>
        <w:pStyle w:val="ListParagraph"/>
        <w:ind w:left="2160"/>
      </w:pPr>
    </w:p>
    <w:p w14:paraId="00D3FCDB" w14:textId="77777777" w:rsidR="00BC314B" w:rsidRPr="003267AF" w:rsidRDefault="00BC314B" w:rsidP="00BC314B">
      <w:pPr>
        <w:pStyle w:val="ListParagraph"/>
        <w:numPr>
          <w:ilvl w:val="0"/>
          <w:numId w:val="2"/>
        </w:numPr>
        <w:tabs>
          <w:tab w:val="left" w:pos="900"/>
        </w:tabs>
        <w:rPr>
          <w:b/>
          <w:bCs/>
        </w:rPr>
      </w:pPr>
      <w:r w:rsidRPr="003267AF">
        <w:t>Service in a position that is designated as “supervisory” in a domestic field office criminal investigative program, or in a headquarters position.  (one tour, from entry on duty)</w:t>
      </w:r>
    </w:p>
    <w:p w14:paraId="00D3FCDC" w14:textId="77777777" w:rsidR="00BC314B" w:rsidRPr="003267AF" w:rsidRDefault="00BC314B" w:rsidP="0099295F">
      <w:pPr>
        <w:pStyle w:val="ListParagraph"/>
        <w:ind w:left="2160"/>
      </w:pPr>
    </w:p>
    <w:p w14:paraId="00D3FCDD" w14:textId="77777777" w:rsidR="00CF64A8" w:rsidRPr="003267AF" w:rsidRDefault="00CF64A8" w:rsidP="004C7794">
      <w:pPr>
        <w:pStyle w:val="ListParagraph"/>
        <w:numPr>
          <w:ilvl w:val="0"/>
          <w:numId w:val="8"/>
        </w:numPr>
        <w:rPr>
          <w:b/>
        </w:rPr>
      </w:pPr>
      <w:r w:rsidRPr="003267AF">
        <w:rPr>
          <w:b/>
        </w:rPr>
        <w:t>PROFESSIONAL</w:t>
      </w:r>
      <w:r w:rsidR="004C7794" w:rsidRPr="003267AF">
        <w:rPr>
          <w:b/>
        </w:rPr>
        <w:t>,</w:t>
      </w:r>
      <w:r w:rsidRPr="003267AF">
        <w:rPr>
          <w:b/>
        </w:rPr>
        <w:t xml:space="preserve"> TECHNICAL</w:t>
      </w:r>
      <w:r w:rsidR="004C7794" w:rsidRPr="003267AF">
        <w:rPr>
          <w:b/>
        </w:rPr>
        <w:t>,</w:t>
      </w:r>
      <w:r w:rsidRPr="003267AF">
        <w:rPr>
          <w:b/>
        </w:rPr>
        <w:t xml:space="preserve"> AND LANGUAGE PROFICIENCY: </w:t>
      </w:r>
    </w:p>
    <w:p w14:paraId="00D3FCDE" w14:textId="77777777" w:rsidR="0099295F" w:rsidRPr="003267AF" w:rsidRDefault="0099295F" w:rsidP="0099295F">
      <w:pPr>
        <w:pStyle w:val="ListParagraph"/>
        <w:numPr>
          <w:ilvl w:val="0"/>
          <w:numId w:val="3"/>
        </w:numPr>
      </w:pPr>
      <w:r w:rsidRPr="003267AF">
        <w:t>Successfully complete Basic Special Agent Training</w:t>
      </w:r>
      <w:r w:rsidR="005D40C4" w:rsidRPr="003267AF">
        <w:t xml:space="preserve"> and</w:t>
      </w:r>
      <w:r w:rsidRPr="003267AF">
        <w:t xml:space="preserve"> Basic Regional Security Officer Training</w:t>
      </w:r>
      <w:r w:rsidR="005D40C4" w:rsidRPr="003267AF">
        <w:t>.</w:t>
      </w:r>
      <w:r w:rsidRPr="003267AF">
        <w:t xml:space="preserve"> </w:t>
      </w:r>
    </w:p>
    <w:p w14:paraId="00D3FCDF" w14:textId="77777777" w:rsidR="00F373C5" w:rsidRPr="003267AF" w:rsidRDefault="00F373C5" w:rsidP="00F373C5">
      <w:pPr>
        <w:pStyle w:val="ListParagraph"/>
        <w:ind w:left="1440"/>
      </w:pPr>
    </w:p>
    <w:p w14:paraId="00D3FCE0" w14:textId="77777777" w:rsidR="0099295F" w:rsidRPr="003267AF" w:rsidRDefault="0099295F" w:rsidP="0099295F">
      <w:pPr>
        <w:pStyle w:val="ListParagraph"/>
        <w:numPr>
          <w:ilvl w:val="0"/>
          <w:numId w:val="3"/>
        </w:numPr>
      </w:pPr>
      <w:r w:rsidRPr="003267AF">
        <w:lastRenderedPageBreak/>
        <w:t>Any two DS Agent refresher courses provided by DS, State Department or U.S. Government training facilities (i.e. ISSO training, Basic Field Firearms Instructor, DS Special Agent In-Service, RSO In-service, etc</w:t>
      </w:r>
      <w:r w:rsidR="005D40C4" w:rsidRPr="003267AF">
        <w:t>.</w:t>
      </w:r>
      <w:r w:rsidRPr="003267AF">
        <w:t>)</w:t>
      </w:r>
      <w:r w:rsidR="004C7794" w:rsidRPr="003267AF">
        <w:t>.  (from entry on duty)</w:t>
      </w:r>
    </w:p>
    <w:p w14:paraId="00D3FCE1" w14:textId="77777777" w:rsidR="0099295F" w:rsidRPr="003267AF" w:rsidRDefault="0099295F" w:rsidP="0099295F">
      <w:pPr>
        <w:pStyle w:val="ListParagraph"/>
        <w:ind w:left="1080"/>
        <w:rPr>
          <w:rFonts w:eastAsia="Times New Roman"/>
          <w:b/>
          <w:lang w:eastAsia="en-US"/>
        </w:rPr>
      </w:pPr>
    </w:p>
    <w:p w14:paraId="00D3FCE2" w14:textId="77777777" w:rsidR="0099295F" w:rsidRPr="003267AF" w:rsidRDefault="00CF64A8" w:rsidP="004C7794">
      <w:pPr>
        <w:pStyle w:val="Heading2"/>
        <w:numPr>
          <w:ilvl w:val="0"/>
          <w:numId w:val="8"/>
        </w:numPr>
        <w:rPr>
          <w:b/>
          <w:bCs/>
          <w:sz w:val="24"/>
        </w:rPr>
      </w:pPr>
      <w:r w:rsidRPr="003267AF">
        <w:rPr>
          <w:b/>
          <w:sz w:val="24"/>
        </w:rPr>
        <w:t>RESPONSIVENESS TO</w:t>
      </w:r>
      <w:r w:rsidR="004C16FB" w:rsidRPr="003267AF">
        <w:rPr>
          <w:sz w:val="24"/>
        </w:rPr>
        <w:t xml:space="preserve"> </w:t>
      </w:r>
      <w:r w:rsidRPr="003267AF">
        <w:rPr>
          <w:b/>
          <w:bCs/>
          <w:sz w:val="24"/>
        </w:rPr>
        <w:t>SERVICE NEEDS</w:t>
      </w:r>
      <w:r w:rsidRPr="003267AF">
        <w:rPr>
          <w:b/>
          <w:sz w:val="24"/>
        </w:rPr>
        <w:t>:</w:t>
      </w:r>
    </w:p>
    <w:p w14:paraId="00D3FCE3" w14:textId="77777777" w:rsidR="0099295F" w:rsidRPr="003267AF" w:rsidRDefault="0099295F" w:rsidP="0099295F">
      <w:pPr>
        <w:pStyle w:val="Heading2"/>
        <w:numPr>
          <w:ilvl w:val="0"/>
          <w:numId w:val="1"/>
        </w:numPr>
        <w:rPr>
          <w:bCs/>
          <w:sz w:val="24"/>
        </w:rPr>
      </w:pPr>
      <w:r w:rsidRPr="003267AF">
        <w:rPr>
          <w:bCs/>
          <w:sz w:val="24"/>
        </w:rPr>
        <w:t>Service at a 15% or greater post (hardship) differential/danger pay post</w:t>
      </w:r>
      <w:r w:rsidR="004C7794" w:rsidRPr="003267AF">
        <w:rPr>
          <w:bCs/>
          <w:sz w:val="24"/>
        </w:rPr>
        <w:t xml:space="preserve">. </w:t>
      </w:r>
      <w:r w:rsidRPr="003267AF">
        <w:rPr>
          <w:bCs/>
          <w:sz w:val="24"/>
        </w:rPr>
        <w:t xml:space="preserve"> (one tour, after tenure, or two directed EL tours)</w:t>
      </w:r>
    </w:p>
    <w:p w14:paraId="00D3FCE4" w14:textId="77777777" w:rsidR="0099295F" w:rsidRPr="003267AF" w:rsidRDefault="0099295F" w:rsidP="0099295F">
      <w:pPr>
        <w:ind w:left="900"/>
        <w:rPr>
          <w:b/>
          <w:i/>
          <w:color w:val="0070C0"/>
        </w:rPr>
      </w:pPr>
    </w:p>
    <w:p w14:paraId="00D3FCE5" w14:textId="77777777" w:rsidR="0099295F" w:rsidRPr="003267AF" w:rsidRDefault="0099295F" w:rsidP="00B16F6E">
      <w:r w:rsidRPr="003267AF">
        <w:rPr>
          <w:b/>
          <w:bCs/>
        </w:rPr>
        <w:t>Note:</w:t>
      </w:r>
      <w:r w:rsidRPr="003267AF">
        <w:t xml:space="preserve">  A tour of duty at a danger pay post prior to tenure meets this criterion.  The qualifying percentage can be a combination of post differential and danger pay.  If the qualifying percentage is lowered after an employee has been assigned or arrives at post, the assignment will still fulfill the requirement for service as long as the employee completes the tour as assigned.  Negotiated tours of 12 month duration in Historically Difficult to staff posts do not met the criterion of a qualifying assignment.  The completion of two directed entry-level assignments to 15% or greater differential posts will also fulfill this requirement. </w:t>
      </w:r>
      <w:r w:rsidRPr="003267AF">
        <w:rPr>
          <w:b/>
          <w:bCs/>
        </w:rPr>
        <w:t xml:space="preserve">  </w:t>
      </w:r>
      <w:r w:rsidRPr="003267AF">
        <w:t xml:space="preserve"> </w:t>
      </w:r>
    </w:p>
    <w:p w14:paraId="00D3FCE6" w14:textId="77777777" w:rsidR="0099295F" w:rsidRPr="003267AF" w:rsidRDefault="0099295F" w:rsidP="0099295F"/>
    <w:p w14:paraId="00D3FCE7" w14:textId="77777777" w:rsidR="0099295F" w:rsidRPr="003267AF" w:rsidRDefault="0099295F" w:rsidP="0099295F">
      <w:pPr>
        <w:pStyle w:val="Heading2"/>
        <w:rPr>
          <w:b/>
          <w:bCs/>
          <w:sz w:val="24"/>
        </w:rPr>
      </w:pPr>
      <w:r w:rsidRPr="003267AF">
        <w:rPr>
          <w:b/>
          <w:bCs/>
          <w:sz w:val="24"/>
        </w:rPr>
        <w:t xml:space="preserve">The Eight </w:t>
      </w:r>
      <w:r w:rsidR="00CF64A8" w:rsidRPr="003267AF">
        <w:rPr>
          <w:b/>
          <w:bCs/>
          <w:sz w:val="24"/>
          <w:u w:val="single"/>
        </w:rPr>
        <w:t>Elective</w:t>
      </w:r>
      <w:r w:rsidR="00CF64A8" w:rsidRPr="003267AF">
        <w:rPr>
          <w:b/>
          <w:bCs/>
          <w:sz w:val="24"/>
        </w:rPr>
        <w:t xml:space="preserve"> </w:t>
      </w:r>
      <w:r w:rsidRPr="003267AF">
        <w:rPr>
          <w:b/>
          <w:bCs/>
          <w:sz w:val="24"/>
        </w:rPr>
        <w:t>Requirements</w:t>
      </w:r>
      <w:r w:rsidR="008848EF" w:rsidRPr="003267AF">
        <w:rPr>
          <w:b/>
          <w:bCs/>
          <w:sz w:val="24"/>
        </w:rPr>
        <w:t xml:space="preserve"> of the Four Principles</w:t>
      </w:r>
    </w:p>
    <w:p w14:paraId="00D3FCE8" w14:textId="77777777" w:rsidR="0099295F" w:rsidRPr="003267AF" w:rsidRDefault="0099295F" w:rsidP="0099295F"/>
    <w:p w14:paraId="00D3FCE9" w14:textId="77777777" w:rsidR="00870317" w:rsidRDefault="00CF64A8" w:rsidP="00870317">
      <w:pPr>
        <w:pStyle w:val="ListParagraph"/>
        <w:numPr>
          <w:ilvl w:val="0"/>
          <w:numId w:val="9"/>
        </w:numPr>
        <w:tabs>
          <w:tab w:val="left" w:pos="450"/>
          <w:tab w:val="left" w:pos="900"/>
        </w:tabs>
        <w:ind w:left="360"/>
        <w:rPr>
          <w:b/>
        </w:rPr>
      </w:pPr>
      <w:bookmarkStart w:id="1" w:name="_Toc153154966"/>
      <w:r w:rsidRPr="003267AF">
        <w:rPr>
          <w:b/>
        </w:rPr>
        <w:t>OPERATIONAL EFFECTIVENESS:</w:t>
      </w:r>
    </w:p>
    <w:p w14:paraId="00D3FCEA" w14:textId="77777777" w:rsidR="00870317" w:rsidRDefault="00F17FEA" w:rsidP="00870317">
      <w:pPr>
        <w:pStyle w:val="ListParagraph"/>
        <w:numPr>
          <w:ilvl w:val="0"/>
          <w:numId w:val="5"/>
        </w:numPr>
        <w:tabs>
          <w:tab w:val="left" w:pos="900"/>
          <w:tab w:val="left" w:pos="1710"/>
        </w:tabs>
        <w:ind w:left="1080"/>
      </w:pPr>
      <w:r w:rsidRPr="00B56C08">
        <w:t>Professional development</w:t>
      </w:r>
      <w:r>
        <w:t xml:space="preserve">, e.g., Joint Military Intelligence </w:t>
      </w:r>
      <w:r w:rsidR="00600154">
        <w:t xml:space="preserve">College, War College, </w:t>
      </w:r>
      <w:r>
        <w:t>Industrial College of the Armed Forces (ICAF), or other external training opportunities.  (</w:t>
      </w:r>
      <w:r w:rsidRPr="00B56C08">
        <w:t>one tour</w:t>
      </w:r>
      <w:r>
        <w:t>,</w:t>
      </w:r>
      <w:r w:rsidRPr="00B56C08">
        <w:t xml:space="preserve"> after tenure</w:t>
      </w:r>
      <w:r>
        <w:t>)</w:t>
      </w:r>
    </w:p>
    <w:p w14:paraId="00D3FCEB" w14:textId="77777777" w:rsidR="00870317" w:rsidRDefault="00870317" w:rsidP="00870317">
      <w:pPr>
        <w:pStyle w:val="ListParagraph"/>
        <w:tabs>
          <w:tab w:val="left" w:pos="900"/>
        </w:tabs>
        <w:ind w:left="1080" w:hanging="360"/>
        <w:rPr>
          <w:b/>
          <w:bCs/>
        </w:rPr>
      </w:pPr>
    </w:p>
    <w:p w14:paraId="00D3FCEC" w14:textId="77777777" w:rsidR="00870317" w:rsidRDefault="00776EB1" w:rsidP="00870317">
      <w:pPr>
        <w:pStyle w:val="ListParagraph"/>
        <w:numPr>
          <w:ilvl w:val="0"/>
          <w:numId w:val="5"/>
        </w:numPr>
        <w:tabs>
          <w:tab w:val="left" w:pos="900"/>
        </w:tabs>
        <w:ind w:left="1080"/>
        <w:rPr>
          <w:b/>
          <w:bCs/>
        </w:rPr>
      </w:pPr>
      <w:r w:rsidRPr="003267AF">
        <w:t xml:space="preserve">Service </w:t>
      </w:r>
      <w:r w:rsidR="0099295F" w:rsidRPr="003267AF">
        <w:t>in operatio</w:t>
      </w:r>
      <w:r w:rsidRPr="003267AF">
        <w:t xml:space="preserve">nal, management or professional </w:t>
      </w:r>
      <w:r w:rsidR="0099295F" w:rsidRPr="003267AF">
        <w:t>development positions, from entry on duty</w:t>
      </w:r>
      <w:r w:rsidR="00EF50F4" w:rsidRPr="003267AF">
        <w:t>,</w:t>
      </w:r>
      <w:r w:rsidR="0099295F" w:rsidRPr="003267AF">
        <w:t xml:space="preserve"> e.g., Protection (SD or DP), DS Training Center, headquarters or excursion-type assignment (i.e., other agency, INR, INL, bureau security officer, JTTF, external training, SSM, ILEA, ATA or special assistant).</w:t>
      </w:r>
      <w:r w:rsidRPr="003267AF">
        <w:t xml:space="preserve">  (one tour or two years)</w:t>
      </w:r>
    </w:p>
    <w:p w14:paraId="00D3FCED" w14:textId="77777777" w:rsidR="00870317" w:rsidRDefault="00870317" w:rsidP="00870317">
      <w:pPr>
        <w:tabs>
          <w:tab w:val="left" w:pos="450"/>
          <w:tab w:val="left" w:pos="900"/>
          <w:tab w:val="left" w:pos="1080"/>
        </w:tabs>
        <w:ind w:left="1080" w:hanging="360"/>
        <w:rPr>
          <w:b/>
          <w:bCs/>
        </w:rPr>
      </w:pPr>
    </w:p>
    <w:p w14:paraId="00D3FCEE" w14:textId="77777777" w:rsidR="00870317" w:rsidRDefault="00CF64A8" w:rsidP="00870317">
      <w:pPr>
        <w:pStyle w:val="ListParagraph"/>
        <w:numPr>
          <w:ilvl w:val="0"/>
          <w:numId w:val="9"/>
        </w:numPr>
        <w:tabs>
          <w:tab w:val="left" w:pos="450"/>
          <w:tab w:val="left" w:pos="900"/>
        </w:tabs>
        <w:ind w:left="360"/>
        <w:rPr>
          <w:b/>
        </w:rPr>
      </w:pPr>
      <w:r w:rsidRPr="003267AF">
        <w:rPr>
          <w:b/>
        </w:rPr>
        <w:t>LEADERSHIP EFFECTIVENESS:</w:t>
      </w:r>
    </w:p>
    <w:p w14:paraId="00D3FCEF" w14:textId="77777777" w:rsidR="00870317" w:rsidRDefault="0099295F" w:rsidP="00870317">
      <w:pPr>
        <w:pStyle w:val="ListParagraph"/>
        <w:numPr>
          <w:ilvl w:val="0"/>
          <w:numId w:val="5"/>
        </w:numPr>
        <w:tabs>
          <w:tab w:val="left" w:pos="1710"/>
        </w:tabs>
        <w:ind w:left="1080"/>
        <w:rPr>
          <w:b/>
          <w:i/>
          <w:color w:val="0070C0"/>
          <w:u w:val="single"/>
        </w:rPr>
      </w:pPr>
      <w:r w:rsidRPr="003267AF">
        <w:rPr>
          <w:bCs/>
        </w:rPr>
        <w:t>Significant and substantial supervisory responsibility</w:t>
      </w:r>
      <w:r w:rsidRPr="003267AF">
        <w:rPr>
          <w:b/>
          <w:bCs/>
        </w:rPr>
        <w:t xml:space="preserve"> </w:t>
      </w:r>
      <w:r w:rsidRPr="003267AF">
        <w:t>(one tour, after tenure), for example:  supervises USG personnel, to include PSC and PSA personnel, assigns work, develops and sets priorities,</w:t>
      </w:r>
      <w:r w:rsidR="007907BC" w:rsidRPr="003267AF">
        <w:t xml:space="preserve"> </w:t>
      </w:r>
      <w:r w:rsidRPr="003267AF">
        <w:t>counsels employees and evaluates performance, resolves disputes, recommends candidates for positions within the office, justifies and obtains program resources</w:t>
      </w:r>
      <w:r w:rsidR="00563007" w:rsidRPr="003267AF">
        <w:t>.</w:t>
      </w:r>
      <w:r w:rsidRPr="003267AF">
        <w:t xml:space="preserve"> </w:t>
      </w:r>
    </w:p>
    <w:p w14:paraId="00D3FCF0" w14:textId="77777777" w:rsidR="00870317" w:rsidRDefault="00870317" w:rsidP="00870317">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i/>
          <w:color w:val="0070C0"/>
        </w:rPr>
      </w:pPr>
    </w:p>
    <w:p w14:paraId="00D3FCF1" w14:textId="77777777" w:rsidR="00870317" w:rsidRDefault="00CF64A8" w:rsidP="00870317">
      <w:pPr>
        <w:pStyle w:val="ListParagraph"/>
        <w:numPr>
          <w:ilvl w:val="0"/>
          <w:numId w:val="9"/>
        </w:numPr>
        <w:tabs>
          <w:tab w:val="left" w:pos="450"/>
          <w:tab w:val="left" w:pos="900"/>
        </w:tabs>
        <w:ind w:left="360"/>
        <w:rPr>
          <w:b/>
        </w:rPr>
      </w:pPr>
      <w:r w:rsidRPr="003267AF">
        <w:rPr>
          <w:b/>
        </w:rPr>
        <w:t>PROFESSIONAL</w:t>
      </w:r>
      <w:r w:rsidR="00776EB1" w:rsidRPr="003267AF">
        <w:rPr>
          <w:b/>
        </w:rPr>
        <w:t>,</w:t>
      </w:r>
      <w:r w:rsidRPr="003267AF">
        <w:rPr>
          <w:b/>
        </w:rPr>
        <w:t xml:space="preserve"> TECHNICAL</w:t>
      </w:r>
      <w:r w:rsidR="00776EB1" w:rsidRPr="003267AF">
        <w:rPr>
          <w:b/>
        </w:rPr>
        <w:t>,</w:t>
      </w:r>
      <w:r w:rsidRPr="003267AF">
        <w:rPr>
          <w:b/>
        </w:rPr>
        <w:t xml:space="preserve"> AND LANGUAGE PROFICIENCY:</w:t>
      </w:r>
    </w:p>
    <w:p w14:paraId="00D3FCF2" w14:textId="77777777" w:rsidR="00870317" w:rsidRDefault="00EF50F4" w:rsidP="00870317">
      <w:pPr>
        <w:pStyle w:val="ListParagraph"/>
        <w:numPr>
          <w:ilvl w:val="0"/>
          <w:numId w:val="5"/>
        </w:num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3267AF">
        <w:t>A</w:t>
      </w:r>
      <w:r w:rsidR="0099295F" w:rsidRPr="003267AF">
        <w:t xml:space="preserve"> foreign language tested by FSI at the </w:t>
      </w:r>
      <w:r w:rsidR="006316F4">
        <w:t xml:space="preserve">level of </w:t>
      </w:r>
      <w:r w:rsidR="00DF2685" w:rsidRPr="003267AF">
        <w:t>2/2</w:t>
      </w:r>
      <w:r w:rsidR="001157C3" w:rsidRPr="003267AF">
        <w:t xml:space="preserve"> </w:t>
      </w:r>
      <w:r w:rsidR="006316F4">
        <w:t xml:space="preserve"> in a world language or 2/0 in a hard or super-hard language</w:t>
      </w:r>
      <w:r w:rsidR="001157C3" w:rsidRPr="003267AF">
        <w:t xml:space="preserve">.  </w:t>
      </w:r>
      <w:r w:rsidR="0099295F" w:rsidRPr="003267AF">
        <w:t xml:space="preserve">The language </w:t>
      </w:r>
      <w:r w:rsidRPr="003267AF">
        <w:t>m</w:t>
      </w:r>
      <w:r w:rsidR="0099295F" w:rsidRPr="003267AF">
        <w:t>ay be tested at any time</w:t>
      </w:r>
      <w:r w:rsidRPr="003267AF">
        <w:t xml:space="preserve"> from </w:t>
      </w:r>
      <w:r w:rsidR="0099295F" w:rsidRPr="003267AF">
        <w:t xml:space="preserve">entry on duty into the Foreign </w:t>
      </w:r>
      <w:r w:rsidR="00F824A4" w:rsidRPr="003267AF">
        <w:t>S</w:t>
      </w:r>
      <w:r w:rsidR="0099295F" w:rsidRPr="003267AF">
        <w:t>ervice.</w:t>
      </w:r>
    </w:p>
    <w:p w14:paraId="00D3FCF3" w14:textId="77777777" w:rsidR="00870317" w:rsidRDefault="00870317" w:rsidP="00870317">
      <w:pPr>
        <w:tabs>
          <w:tab w:val="left" w:pos="900"/>
          <w:tab w:val="left" w:pos="990"/>
        </w:tabs>
        <w:ind w:left="360" w:hanging="360"/>
        <w:rPr>
          <w:b/>
          <w:bCs/>
        </w:rPr>
      </w:pPr>
    </w:p>
    <w:p w14:paraId="00D3FCF4" w14:textId="77777777" w:rsidR="00870317" w:rsidRDefault="00776EB1" w:rsidP="00870317">
      <w:pPr>
        <w:pStyle w:val="ListParagraph"/>
        <w:numPr>
          <w:ilvl w:val="0"/>
          <w:numId w:val="9"/>
        </w:numPr>
        <w:tabs>
          <w:tab w:val="left" w:pos="450"/>
          <w:tab w:val="left" w:pos="900"/>
        </w:tabs>
        <w:ind w:left="360"/>
        <w:rPr>
          <w:b/>
        </w:rPr>
      </w:pPr>
      <w:r w:rsidRPr="003267AF">
        <w:rPr>
          <w:b/>
        </w:rPr>
        <w:t xml:space="preserve">RESPONSIVENESS TO SERVICE NEEDS: </w:t>
      </w:r>
    </w:p>
    <w:p w14:paraId="00D3FCF5" w14:textId="77777777" w:rsidR="00870317" w:rsidRDefault="00E450DC" w:rsidP="00870317">
      <w:pPr>
        <w:pStyle w:val="ListParagraph"/>
        <w:numPr>
          <w:ilvl w:val="0"/>
          <w:numId w:val="5"/>
        </w:num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t xml:space="preserve">Operational/Crisis Response:  </w:t>
      </w:r>
      <w:r w:rsidR="003904AD">
        <w:t>e.g., s</w:t>
      </w:r>
      <w:r>
        <w:t xml:space="preserve">ervice in a post under ordered or authorized departure status, 120 day or longer TDY in support of High Threat Posts, support of Presidential, Cabinet-level, and other high-level visits, </w:t>
      </w:r>
      <w:r w:rsidR="003904AD">
        <w:t xml:space="preserve">service in the DS Command Center </w:t>
      </w:r>
      <w:r>
        <w:t>or other crisis response</w:t>
      </w:r>
      <w:r w:rsidR="003904AD">
        <w:t xml:space="preserve"> role</w:t>
      </w:r>
      <w:r>
        <w:t>.  (one year, cumulative, from entry on duty)</w:t>
      </w:r>
      <w:r w:rsidR="00776EB1" w:rsidRPr="003267AF">
        <w:t xml:space="preserve"> </w:t>
      </w:r>
      <w:bookmarkEnd w:id="1"/>
    </w:p>
    <w:p w14:paraId="00D3FCF6" w14:textId="77777777" w:rsidR="00870317" w:rsidRDefault="00870317" w:rsidP="00870317">
      <w:pPr>
        <w:pStyle w:val="ListParagraph"/>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pPr>
    </w:p>
    <w:p w14:paraId="00D3FCF7" w14:textId="77777777" w:rsidR="00870317" w:rsidRDefault="0099295F" w:rsidP="00870317">
      <w:pPr>
        <w:pStyle w:val="ListParagraph"/>
        <w:numPr>
          <w:ilvl w:val="0"/>
          <w:numId w:val="5"/>
        </w:num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3267AF">
        <w:rPr>
          <w:bCs/>
        </w:rPr>
        <w:t>Service in an officially designated critical needs position</w:t>
      </w:r>
      <w:r w:rsidRPr="003267AF">
        <w:t xml:space="preserve"> (one tour, after tenure)</w:t>
      </w:r>
      <w:r w:rsidR="007907BC" w:rsidRPr="003267AF">
        <w:t>.</w:t>
      </w:r>
    </w:p>
    <w:p w14:paraId="00D3FCF8" w14:textId="77777777" w:rsidR="00870317" w:rsidRDefault="00870317" w:rsidP="00870317">
      <w:pPr>
        <w:pStyle w:val="ListParagraph"/>
        <w:ind w:left="1080" w:hanging="360"/>
        <w:rPr>
          <w:bCs/>
        </w:rPr>
      </w:pPr>
    </w:p>
    <w:p w14:paraId="00D3FCF9" w14:textId="77777777" w:rsidR="00870317" w:rsidRDefault="0099295F" w:rsidP="00870317">
      <w:pPr>
        <w:pStyle w:val="ListParagraph"/>
        <w:numPr>
          <w:ilvl w:val="0"/>
          <w:numId w:val="5"/>
        </w:num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3267AF">
        <w:rPr>
          <w:bCs/>
        </w:rPr>
        <w:t>Service at an unaccompanied post</w:t>
      </w:r>
      <w:r w:rsidRPr="003267AF">
        <w:t xml:space="preserve"> (one tour, from entry)</w:t>
      </w:r>
      <w:r w:rsidR="007907BC" w:rsidRPr="003267AF">
        <w:t>.</w:t>
      </w:r>
    </w:p>
    <w:p w14:paraId="00D3FCFA" w14:textId="77777777" w:rsidR="00870317" w:rsidRDefault="00870317" w:rsidP="00870317">
      <w:pPr>
        <w:pStyle w:val="ListParagraph"/>
        <w:ind w:left="1080" w:hanging="360"/>
      </w:pPr>
    </w:p>
    <w:p w14:paraId="00D3FCFB" w14:textId="77777777" w:rsidR="00870317" w:rsidRDefault="0099295F" w:rsidP="00870317">
      <w:pPr>
        <w:pStyle w:val="ListParagraph"/>
        <w:numPr>
          <w:ilvl w:val="0"/>
          <w:numId w:val="5"/>
        </w:num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3267AF">
        <w:t>One additional tour at a differential post with a 15% or greater differential and/or danger pay.</w:t>
      </w:r>
    </w:p>
    <w:p w14:paraId="00D3FCFC" w14:textId="77777777" w:rsidR="00870317" w:rsidRDefault="00870317" w:rsidP="00870317">
      <w:pPr>
        <w:pStyle w:val="Heading2"/>
        <w:ind w:left="1080" w:hanging="360"/>
        <w:rPr>
          <w:b/>
          <w:bCs/>
          <w:sz w:val="24"/>
        </w:rPr>
      </w:pPr>
      <w:bookmarkStart w:id="2" w:name="implementation"/>
      <w:bookmarkEnd w:id="2"/>
    </w:p>
    <w:p w14:paraId="00D3FCFD" w14:textId="77777777" w:rsidR="00820E0F" w:rsidRDefault="00820E0F" w:rsidP="0099295F">
      <w:pPr>
        <w:pStyle w:val="Heading2"/>
        <w:rPr>
          <w:b/>
          <w:bCs/>
          <w:sz w:val="24"/>
        </w:rPr>
      </w:pPr>
    </w:p>
    <w:p w14:paraId="00D3FCFE" w14:textId="77777777" w:rsidR="0099295F" w:rsidRDefault="0099295F" w:rsidP="0099295F">
      <w:pPr>
        <w:pStyle w:val="Heading2"/>
        <w:rPr>
          <w:b/>
          <w:bCs/>
          <w:sz w:val="24"/>
        </w:rPr>
      </w:pPr>
      <w:r w:rsidRPr="003267AF">
        <w:rPr>
          <w:b/>
          <w:bCs/>
          <w:sz w:val="24"/>
        </w:rPr>
        <w:t>Implementation</w:t>
      </w:r>
    </w:p>
    <w:p w14:paraId="00D3FCFF" w14:textId="77777777" w:rsidR="00870317" w:rsidRPr="00870317" w:rsidRDefault="00870317" w:rsidP="00870317"/>
    <w:p w14:paraId="00D3FD00" w14:textId="77777777" w:rsidR="00CF64A8" w:rsidRPr="003267AF" w:rsidRDefault="0099295F" w:rsidP="00776EB1">
      <w:r w:rsidRPr="003267AF">
        <w:t xml:space="preserve">Effective </w:t>
      </w:r>
      <w:r w:rsidR="00776EB1" w:rsidRPr="003267AF">
        <w:t xml:space="preserve">January 1, </w:t>
      </w:r>
      <w:r w:rsidR="00BC314B">
        <w:t>2014</w:t>
      </w:r>
      <w:r w:rsidR="00776EB1" w:rsidRPr="003267AF">
        <w:t>,</w:t>
      </w:r>
      <w:r w:rsidRPr="003267AF">
        <w:t xml:space="preserve"> the program was phased in as follows:</w:t>
      </w:r>
    </w:p>
    <w:p w14:paraId="00D3FD01" w14:textId="77777777" w:rsidR="00AA751F" w:rsidRPr="003267AF" w:rsidRDefault="00AA751F" w:rsidP="0099295F">
      <w:pPr>
        <w:ind w:left="1620" w:hanging="1620"/>
      </w:pPr>
    </w:p>
    <w:p w14:paraId="00D3FD02" w14:textId="77777777" w:rsidR="001D0270" w:rsidRPr="003267AF" w:rsidRDefault="0099295F" w:rsidP="00776EB1">
      <w:pPr>
        <w:pStyle w:val="BodyText"/>
        <w:rPr>
          <w:sz w:val="24"/>
        </w:rPr>
      </w:pPr>
      <w:r w:rsidRPr="003267AF">
        <w:rPr>
          <w:sz w:val="24"/>
        </w:rPr>
        <w:t xml:space="preserve">All members of the Foreign Service in the Diplomatic Security Special Agent Skill Code who are tenured after </w:t>
      </w:r>
      <w:r w:rsidR="00776EB1" w:rsidRPr="003267AF">
        <w:rPr>
          <w:sz w:val="24"/>
        </w:rPr>
        <w:t xml:space="preserve">January 1, </w:t>
      </w:r>
      <w:r w:rsidR="00BC314B">
        <w:rPr>
          <w:sz w:val="24"/>
        </w:rPr>
        <w:t>2014</w:t>
      </w:r>
      <w:r w:rsidRPr="003267AF">
        <w:rPr>
          <w:sz w:val="24"/>
        </w:rPr>
        <w:t xml:space="preserve"> will be required to </w:t>
      </w:r>
      <w:r w:rsidR="00E7381D" w:rsidRPr="003267AF">
        <w:rPr>
          <w:sz w:val="24"/>
        </w:rPr>
        <w:t xml:space="preserve">fulfill </w:t>
      </w:r>
      <w:r w:rsidRPr="003267AF">
        <w:rPr>
          <w:sz w:val="24"/>
        </w:rPr>
        <w:t xml:space="preserve">all </w:t>
      </w:r>
      <w:r w:rsidR="00BF37F8" w:rsidRPr="003267AF">
        <w:rPr>
          <w:sz w:val="24"/>
        </w:rPr>
        <w:t xml:space="preserve">the </w:t>
      </w:r>
      <w:r w:rsidR="00BF37F8" w:rsidRPr="003267AF">
        <w:rPr>
          <w:b/>
          <w:sz w:val="24"/>
        </w:rPr>
        <w:t>mandatory</w:t>
      </w:r>
      <w:r w:rsidR="00BF37F8" w:rsidRPr="003267AF">
        <w:rPr>
          <w:sz w:val="24"/>
        </w:rPr>
        <w:t xml:space="preserve"> </w:t>
      </w:r>
      <w:r w:rsidR="00E7381D" w:rsidRPr="003267AF">
        <w:rPr>
          <w:sz w:val="24"/>
        </w:rPr>
        <w:t xml:space="preserve">requirements </w:t>
      </w:r>
      <w:r w:rsidR="00776EB1" w:rsidRPr="003267AF">
        <w:rPr>
          <w:sz w:val="24"/>
        </w:rPr>
        <w:t>under</w:t>
      </w:r>
      <w:r w:rsidR="00BF37F8" w:rsidRPr="003267AF">
        <w:rPr>
          <w:sz w:val="24"/>
        </w:rPr>
        <w:t xml:space="preserve"> the four principles </w:t>
      </w:r>
      <w:r w:rsidRPr="003267AF">
        <w:rPr>
          <w:sz w:val="24"/>
        </w:rPr>
        <w:t>and four</w:t>
      </w:r>
      <w:r w:rsidR="00776EB1" w:rsidRPr="003267AF">
        <w:rPr>
          <w:sz w:val="24"/>
        </w:rPr>
        <w:t xml:space="preserve"> </w:t>
      </w:r>
      <w:r w:rsidRPr="003267AF">
        <w:rPr>
          <w:sz w:val="24"/>
        </w:rPr>
        <w:t xml:space="preserve">of the </w:t>
      </w:r>
      <w:r w:rsidR="00776EB1" w:rsidRPr="003267AF">
        <w:rPr>
          <w:sz w:val="24"/>
        </w:rPr>
        <w:t>eight</w:t>
      </w:r>
      <w:r w:rsidRPr="003267AF">
        <w:rPr>
          <w:sz w:val="24"/>
        </w:rPr>
        <w:t xml:space="preserve"> </w:t>
      </w:r>
      <w:r w:rsidR="00BF37F8" w:rsidRPr="003267AF">
        <w:rPr>
          <w:b/>
          <w:sz w:val="24"/>
        </w:rPr>
        <w:t>elective</w:t>
      </w:r>
      <w:r w:rsidR="00BF37F8" w:rsidRPr="003267AF">
        <w:rPr>
          <w:sz w:val="24"/>
        </w:rPr>
        <w:t xml:space="preserve"> </w:t>
      </w:r>
      <w:r w:rsidR="00AA751F" w:rsidRPr="003267AF">
        <w:rPr>
          <w:sz w:val="24"/>
        </w:rPr>
        <w:t>requirements</w:t>
      </w:r>
      <w:r w:rsidRPr="003267AF">
        <w:rPr>
          <w:sz w:val="24"/>
        </w:rPr>
        <w:t xml:space="preserve">, in order to become eligible for </w:t>
      </w:r>
      <w:r w:rsidR="00776EB1" w:rsidRPr="003267AF">
        <w:rPr>
          <w:sz w:val="24"/>
        </w:rPr>
        <w:t xml:space="preserve">consideration for </w:t>
      </w:r>
      <w:r w:rsidRPr="003267AF">
        <w:rPr>
          <w:sz w:val="24"/>
        </w:rPr>
        <w:t xml:space="preserve">promotion to </w:t>
      </w:r>
      <w:r w:rsidR="00776EB1" w:rsidRPr="003267AF">
        <w:rPr>
          <w:sz w:val="24"/>
        </w:rPr>
        <w:t>FP-</w:t>
      </w:r>
      <w:r w:rsidR="00C23906" w:rsidRPr="003267AF">
        <w:rPr>
          <w:sz w:val="24"/>
        </w:rPr>
        <w:t>0</w:t>
      </w:r>
      <w:r w:rsidRPr="003267AF">
        <w:rPr>
          <w:sz w:val="24"/>
        </w:rPr>
        <w:t>1</w:t>
      </w:r>
      <w:r w:rsidR="00AA751F" w:rsidRPr="003267AF">
        <w:rPr>
          <w:sz w:val="24"/>
        </w:rPr>
        <w:t>.</w:t>
      </w:r>
    </w:p>
    <w:p w14:paraId="00D3FD03" w14:textId="77777777" w:rsidR="0099295F" w:rsidRPr="003267AF" w:rsidRDefault="0099295F" w:rsidP="0099295F">
      <w:pPr>
        <w:pStyle w:val="BodyText"/>
        <w:ind w:firstLine="720"/>
        <w:rPr>
          <w:sz w:val="24"/>
        </w:rPr>
      </w:pPr>
    </w:p>
    <w:p w14:paraId="00D3FD04" w14:textId="77777777" w:rsidR="0099295F" w:rsidRPr="003267AF" w:rsidRDefault="0099295F" w:rsidP="00776EB1">
      <w:pPr>
        <w:pStyle w:val="BodyTextIndent3"/>
        <w:ind w:firstLine="0"/>
        <w:rPr>
          <w:sz w:val="24"/>
        </w:rPr>
      </w:pPr>
      <w:r w:rsidRPr="003267AF">
        <w:rPr>
          <w:sz w:val="24"/>
        </w:rPr>
        <w:t xml:space="preserve">All </w:t>
      </w:r>
      <w:r w:rsidR="008F40C3" w:rsidRPr="003267AF">
        <w:rPr>
          <w:sz w:val="24"/>
        </w:rPr>
        <w:t>S</w:t>
      </w:r>
      <w:r w:rsidRPr="003267AF">
        <w:rPr>
          <w:sz w:val="24"/>
        </w:rPr>
        <w:t xml:space="preserve">pecial </w:t>
      </w:r>
      <w:r w:rsidR="008F40C3" w:rsidRPr="003267AF">
        <w:rPr>
          <w:sz w:val="24"/>
        </w:rPr>
        <w:t>A</w:t>
      </w:r>
      <w:r w:rsidRPr="003267AF">
        <w:rPr>
          <w:sz w:val="24"/>
        </w:rPr>
        <w:t xml:space="preserve">gents who are tenured </w:t>
      </w:r>
      <w:r w:rsidR="00776EB1" w:rsidRPr="003267AF">
        <w:rPr>
          <w:sz w:val="24"/>
        </w:rPr>
        <w:t>FP-</w:t>
      </w:r>
      <w:r w:rsidRPr="003267AF">
        <w:rPr>
          <w:sz w:val="24"/>
        </w:rPr>
        <w:t xml:space="preserve">04s as of </w:t>
      </w:r>
      <w:r w:rsidR="00776EB1" w:rsidRPr="003267AF">
        <w:rPr>
          <w:sz w:val="24"/>
        </w:rPr>
        <w:t xml:space="preserve">January 1, </w:t>
      </w:r>
      <w:r w:rsidR="00BC314B">
        <w:rPr>
          <w:sz w:val="24"/>
        </w:rPr>
        <w:t>2014</w:t>
      </w:r>
      <w:r w:rsidR="008F40C3" w:rsidRPr="003267AF">
        <w:rPr>
          <w:sz w:val="24"/>
        </w:rPr>
        <w:t xml:space="preserve"> </w:t>
      </w:r>
      <w:r w:rsidRPr="003267AF">
        <w:rPr>
          <w:sz w:val="24"/>
        </w:rPr>
        <w:t xml:space="preserve">will be required to fulfill </w:t>
      </w:r>
      <w:r w:rsidR="00E7381D" w:rsidRPr="003267AF">
        <w:rPr>
          <w:sz w:val="24"/>
        </w:rPr>
        <w:t xml:space="preserve">all </w:t>
      </w:r>
      <w:r w:rsidR="00F824A4" w:rsidRPr="003267AF">
        <w:rPr>
          <w:sz w:val="24"/>
        </w:rPr>
        <w:t>the</w:t>
      </w:r>
      <w:r w:rsidR="004C16FB" w:rsidRPr="003267AF">
        <w:rPr>
          <w:sz w:val="24"/>
        </w:rPr>
        <w:t xml:space="preserve"> </w:t>
      </w:r>
      <w:r w:rsidR="00D77D70" w:rsidRPr="003267AF">
        <w:rPr>
          <w:b/>
          <w:sz w:val="24"/>
        </w:rPr>
        <w:t>mandatory</w:t>
      </w:r>
      <w:r w:rsidR="00D77D70" w:rsidRPr="003267AF">
        <w:rPr>
          <w:sz w:val="24"/>
        </w:rPr>
        <w:t xml:space="preserve"> requirements </w:t>
      </w:r>
      <w:r w:rsidR="00776EB1" w:rsidRPr="003267AF">
        <w:rPr>
          <w:sz w:val="24"/>
        </w:rPr>
        <w:t>under</w:t>
      </w:r>
      <w:r w:rsidR="00D77D70" w:rsidRPr="003267AF">
        <w:rPr>
          <w:sz w:val="24"/>
        </w:rPr>
        <w:t xml:space="preserve"> the four principles and </w:t>
      </w:r>
      <w:r w:rsidRPr="003267AF">
        <w:rPr>
          <w:sz w:val="24"/>
        </w:rPr>
        <w:t xml:space="preserve">three of the </w:t>
      </w:r>
      <w:r w:rsidR="00776EB1" w:rsidRPr="003267AF">
        <w:rPr>
          <w:sz w:val="24"/>
        </w:rPr>
        <w:t>eight</w:t>
      </w:r>
      <w:r w:rsidRPr="003267AF">
        <w:rPr>
          <w:sz w:val="24"/>
        </w:rPr>
        <w:t xml:space="preserve"> </w:t>
      </w:r>
      <w:r w:rsidR="00D77D70" w:rsidRPr="003267AF">
        <w:rPr>
          <w:b/>
          <w:sz w:val="24"/>
        </w:rPr>
        <w:t>elective</w:t>
      </w:r>
      <w:r w:rsidR="00D77D70" w:rsidRPr="003267AF">
        <w:rPr>
          <w:sz w:val="24"/>
        </w:rPr>
        <w:t xml:space="preserve"> requirements</w:t>
      </w:r>
      <w:r w:rsidR="00776EB1" w:rsidRPr="003267AF">
        <w:rPr>
          <w:sz w:val="24"/>
        </w:rPr>
        <w:t xml:space="preserve"> to become eligible for consideration for </w:t>
      </w:r>
      <w:r w:rsidR="00DD31E8" w:rsidRPr="003267AF">
        <w:rPr>
          <w:sz w:val="24"/>
        </w:rPr>
        <w:t xml:space="preserve">promotion </w:t>
      </w:r>
      <w:r w:rsidR="00776EB1" w:rsidRPr="003267AF">
        <w:rPr>
          <w:sz w:val="24"/>
        </w:rPr>
        <w:t>to FP-01</w:t>
      </w:r>
      <w:r w:rsidRPr="003267AF">
        <w:rPr>
          <w:sz w:val="24"/>
        </w:rPr>
        <w:t>.</w:t>
      </w:r>
    </w:p>
    <w:p w14:paraId="00D3FD05" w14:textId="77777777" w:rsidR="0099295F" w:rsidRPr="003267AF" w:rsidRDefault="0099295F" w:rsidP="0099295F">
      <w:pPr>
        <w:pStyle w:val="BodyTextIndent3"/>
        <w:rPr>
          <w:sz w:val="24"/>
        </w:rPr>
      </w:pPr>
    </w:p>
    <w:p w14:paraId="00D3FD06" w14:textId="77777777" w:rsidR="0099295F" w:rsidRPr="003267AF" w:rsidRDefault="0099295F" w:rsidP="00776EB1">
      <w:pPr>
        <w:pStyle w:val="BodyTextIndent3"/>
        <w:ind w:firstLine="0"/>
        <w:rPr>
          <w:sz w:val="24"/>
        </w:rPr>
      </w:pPr>
      <w:r w:rsidRPr="003267AF">
        <w:rPr>
          <w:sz w:val="24"/>
        </w:rPr>
        <w:t xml:space="preserve">All </w:t>
      </w:r>
      <w:r w:rsidR="008F40C3" w:rsidRPr="003267AF">
        <w:rPr>
          <w:sz w:val="24"/>
        </w:rPr>
        <w:t>S</w:t>
      </w:r>
      <w:r w:rsidRPr="003267AF">
        <w:rPr>
          <w:sz w:val="24"/>
        </w:rPr>
        <w:t xml:space="preserve">pecial </w:t>
      </w:r>
      <w:r w:rsidR="008F40C3" w:rsidRPr="003267AF">
        <w:rPr>
          <w:sz w:val="24"/>
        </w:rPr>
        <w:t>A</w:t>
      </w:r>
      <w:r w:rsidRPr="003267AF">
        <w:rPr>
          <w:sz w:val="24"/>
        </w:rPr>
        <w:t xml:space="preserve">gents who are </w:t>
      </w:r>
      <w:r w:rsidR="00776EB1" w:rsidRPr="003267AF">
        <w:rPr>
          <w:sz w:val="24"/>
        </w:rPr>
        <w:t>FP-</w:t>
      </w:r>
      <w:r w:rsidRPr="003267AF">
        <w:rPr>
          <w:sz w:val="24"/>
        </w:rPr>
        <w:t xml:space="preserve">03s as of </w:t>
      </w:r>
      <w:r w:rsidR="00776EB1" w:rsidRPr="003267AF">
        <w:rPr>
          <w:sz w:val="24"/>
        </w:rPr>
        <w:t xml:space="preserve">January 1, </w:t>
      </w:r>
      <w:r w:rsidR="00BC314B">
        <w:rPr>
          <w:sz w:val="24"/>
        </w:rPr>
        <w:t>2014</w:t>
      </w:r>
      <w:r w:rsidR="00776EB1" w:rsidRPr="003267AF">
        <w:rPr>
          <w:sz w:val="24"/>
        </w:rPr>
        <w:t xml:space="preserve"> will be required to fulfill </w:t>
      </w:r>
      <w:r w:rsidR="00F824A4" w:rsidRPr="003267AF">
        <w:rPr>
          <w:sz w:val="24"/>
        </w:rPr>
        <w:t>all</w:t>
      </w:r>
      <w:r w:rsidR="00776EB1" w:rsidRPr="003267AF">
        <w:rPr>
          <w:sz w:val="24"/>
        </w:rPr>
        <w:t xml:space="preserve"> the </w:t>
      </w:r>
      <w:r w:rsidR="004C16FB" w:rsidRPr="003267AF">
        <w:rPr>
          <w:b/>
          <w:sz w:val="24"/>
        </w:rPr>
        <w:t>mandatory</w:t>
      </w:r>
      <w:r w:rsidR="004C16FB" w:rsidRPr="003267AF">
        <w:rPr>
          <w:sz w:val="24"/>
        </w:rPr>
        <w:t xml:space="preserve"> requirements </w:t>
      </w:r>
      <w:r w:rsidR="00776EB1" w:rsidRPr="003267AF">
        <w:rPr>
          <w:sz w:val="24"/>
        </w:rPr>
        <w:t>under</w:t>
      </w:r>
      <w:r w:rsidR="004C16FB" w:rsidRPr="003267AF">
        <w:rPr>
          <w:sz w:val="24"/>
        </w:rPr>
        <w:t xml:space="preserve"> </w:t>
      </w:r>
      <w:r w:rsidRPr="003267AF">
        <w:rPr>
          <w:sz w:val="24"/>
        </w:rPr>
        <w:t xml:space="preserve">three of the </w:t>
      </w:r>
      <w:r w:rsidR="006B54D3" w:rsidRPr="003267AF">
        <w:rPr>
          <w:sz w:val="24"/>
        </w:rPr>
        <w:t xml:space="preserve">four </w:t>
      </w:r>
      <w:r w:rsidR="004C16FB" w:rsidRPr="003267AF">
        <w:rPr>
          <w:sz w:val="24"/>
        </w:rPr>
        <w:t xml:space="preserve">principles </w:t>
      </w:r>
      <w:r w:rsidRPr="003267AF">
        <w:rPr>
          <w:sz w:val="24"/>
        </w:rPr>
        <w:t xml:space="preserve">and two of </w:t>
      </w:r>
      <w:r w:rsidR="00776EB1" w:rsidRPr="003267AF">
        <w:rPr>
          <w:sz w:val="24"/>
        </w:rPr>
        <w:t>eight</w:t>
      </w:r>
      <w:r w:rsidRPr="003267AF">
        <w:rPr>
          <w:sz w:val="24"/>
        </w:rPr>
        <w:t xml:space="preserve"> </w:t>
      </w:r>
      <w:r w:rsidR="00D77D70" w:rsidRPr="003267AF">
        <w:rPr>
          <w:b/>
          <w:sz w:val="24"/>
        </w:rPr>
        <w:t>elective</w:t>
      </w:r>
      <w:r w:rsidR="00D77D70" w:rsidRPr="003267AF">
        <w:rPr>
          <w:sz w:val="24"/>
        </w:rPr>
        <w:t xml:space="preserve"> </w:t>
      </w:r>
      <w:r w:rsidR="008F40C3" w:rsidRPr="003267AF">
        <w:rPr>
          <w:sz w:val="24"/>
        </w:rPr>
        <w:t>requirements</w:t>
      </w:r>
      <w:r w:rsidR="00DD31E8" w:rsidRPr="003267AF">
        <w:rPr>
          <w:sz w:val="24"/>
        </w:rPr>
        <w:t xml:space="preserve"> to become eligible for </w:t>
      </w:r>
      <w:r w:rsidR="00776EB1" w:rsidRPr="003267AF">
        <w:rPr>
          <w:sz w:val="24"/>
        </w:rPr>
        <w:t xml:space="preserve">consideration for </w:t>
      </w:r>
      <w:r w:rsidR="00DD31E8" w:rsidRPr="003267AF">
        <w:rPr>
          <w:sz w:val="24"/>
        </w:rPr>
        <w:t xml:space="preserve">promotion </w:t>
      </w:r>
      <w:r w:rsidR="00776EB1" w:rsidRPr="003267AF">
        <w:rPr>
          <w:sz w:val="24"/>
        </w:rPr>
        <w:t>to FP-01</w:t>
      </w:r>
      <w:r w:rsidRPr="003267AF">
        <w:rPr>
          <w:sz w:val="24"/>
        </w:rPr>
        <w:t>.</w:t>
      </w:r>
    </w:p>
    <w:p w14:paraId="00D3FD07" w14:textId="77777777" w:rsidR="0099295F" w:rsidRPr="003267AF" w:rsidRDefault="0099295F" w:rsidP="0099295F">
      <w:pPr>
        <w:pStyle w:val="BodyTextIndent3"/>
        <w:rPr>
          <w:sz w:val="24"/>
        </w:rPr>
      </w:pPr>
    </w:p>
    <w:p w14:paraId="00D3FD08" w14:textId="77777777" w:rsidR="00CF64A8" w:rsidRPr="003267AF" w:rsidRDefault="0099295F" w:rsidP="00776EB1">
      <w:pPr>
        <w:pStyle w:val="BodyTextIndent3"/>
        <w:ind w:firstLine="0"/>
        <w:rPr>
          <w:sz w:val="24"/>
        </w:rPr>
      </w:pPr>
      <w:r w:rsidRPr="003267AF">
        <w:rPr>
          <w:sz w:val="24"/>
        </w:rPr>
        <w:t xml:space="preserve">All </w:t>
      </w:r>
      <w:r w:rsidR="008F40C3" w:rsidRPr="003267AF">
        <w:rPr>
          <w:sz w:val="24"/>
        </w:rPr>
        <w:t>S</w:t>
      </w:r>
      <w:r w:rsidRPr="003267AF">
        <w:rPr>
          <w:sz w:val="24"/>
        </w:rPr>
        <w:t xml:space="preserve">pecial </w:t>
      </w:r>
      <w:r w:rsidR="008F40C3" w:rsidRPr="003267AF">
        <w:rPr>
          <w:sz w:val="24"/>
        </w:rPr>
        <w:t>A</w:t>
      </w:r>
      <w:r w:rsidRPr="003267AF">
        <w:rPr>
          <w:sz w:val="24"/>
        </w:rPr>
        <w:t xml:space="preserve">gents who are </w:t>
      </w:r>
      <w:r w:rsidR="00776EB1" w:rsidRPr="003267AF">
        <w:rPr>
          <w:sz w:val="24"/>
        </w:rPr>
        <w:t>FP-</w:t>
      </w:r>
      <w:r w:rsidRPr="003267AF">
        <w:rPr>
          <w:sz w:val="24"/>
        </w:rPr>
        <w:t xml:space="preserve">02s as of </w:t>
      </w:r>
      <w:r w:rsidR="00776EB1" w:rsidRPr="003267AF">
        <w:rPr>
          <w:sz w:val="24"/>
        </w:rPr>
        <w:t xml:space="preserve">January 1, </w:t>
      </w:r>
      <w:r w:rsidR="00BC314B">
        <w:rPr>
          <w:sz w:val="24"/>
        </w:rPr>
        <w:t>2014</w:t>
      </w:r>
      <w:r w:rsidRPr="003267AF">
        <w:rPr>
          <w:sz w:val="24"/>
        </w:rPr>
        <w:t xml:space="preserve"> will continue to follow the guidelines that were in place before the advent of the Department’s Career Development Program for specialists</w:t>
      </w:r>
      <w:r w:rsidR="00360D16" w:rsidRPr="003267AF">
        <w:rPr>
          <w:sz w:val="24"/>
        </w:rPr>
        <w:t xml:space="preserve"> in order to become eligible for consideration for promotion to FP-01</w:t>
      </w:r>
      <w:r w:rsidRPr="003267AF">
        <w:rPr>
          <w:sz w:val="24"/>
        </w:rPr>
        <w:t>.</w:t>
      </w:r>
      <w:r w:rsidR="00F373C5" w:rsidRPr="003267AF">
        <w:rPr>
          <w:sz w:val="24"/>
        </w:rPr>
        <w:t xml:space="preserve">  If you have further questions, please refer to the FAQ in the Career Development Playbook.</w:t>
      </w:r>
      <w:r w:rsidRPr="003267AF">
        <w:rPr>
          <w:sz w:val="24"/>
        </w:rPr>
        <w:t xml:space="preserve"> </w:t>
      </w:r>
      <w:r w:rsidRPr="003267AF">
        <w:rPr>
          <w:sz w:val="24"/>
        </w:rPr>
        <w:tab/>
      </w:r>
    </w:p>
    <w:sectPr w:rsidR="00CF64A8" w:rsidRPr="003267AF" w:rsidSect="009C58B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0D3A9" w14:textId="77777777" w:rsidR="006D2878" w:rsidRDefault="006D2878" w:rsidP="00970E53">
      <w:r>
        <w:separator/>
      </w:r>
    </w:p>
  </w:endnote>
  <w:endnote w:type="continuationSeparator" w:id="0">
    <w:p w14:paraId="6E3DEB43" w14:textId="77777777" w:rsidR="006D2878" w:rsidRDefault="006D2878" w:rsidP="0097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FD0D" w14:textId="5C46EC8B" w:rsidR="00776EB1" w:rsidRPr="00C219B5" w:rsidRDefault="00BC314B">
    <w:pPr>
      <w:pStyle w:val="Footer"/>
      <w:pBdr>
        <w:top w:val="thinThickSmallGap" w:sz="24" w:space="1" w:color="622423" w:themeColor="accent2" w:themeShade="7F"/>
      </w:pBdr>
    </w:pPr>
    <w:r>
      <w:t>July</w:t>
    </w:r>
    <w:r w:rsidRPr="00C219B5">
      <w:t xml:space="preserve"> </w:t>
    </w:r>
    <w:r w:rsidR="00D10C7C" w:rsidRPr="00C219B5">
      <w:t>2013</w:t>
    </w:r>
    <w:r w:rsidR="00776EB1" w:rsidRPr="00C219B5">
      <w:ptab w:relativeTo="margin" w:alignment="right" w:leader="none"/>
    </w:r>
    <w:r w:rsidR="00776EB1" w:rsidRPr="00C219B5">
      <w:t>S</w:t>
    </w:r>
    <w:r w:rsidR="00B16F6E" w:rsidRPr="00C219B5">
      <w:t xml:space="preserve">pecial </w:t>
    </w:r>
    <w:r w:rsidR="00776EB1" w:rsidRPr="00C219B5">
      <w:t>A</w:t>
    </w:r>
    <w:r w:rsidR="00B16F6E" w:rsidRPr="00C219B5">
      <w:t>gent</w:t>
    </w:r>
    <w:r w:rsidR="00776EB1" w:rsidRPr="00C219B5">
      <w:t xml:space="preserve">-Page </w:t>
    </w:r>
    <w:r w:rsidR="00870317">
      <w:fldChar w:fldCharType="begin"/>
    </w:r>
    <w:r w:rsidR="003904AD">
      <w:instrText xml:space="preserve"> PAGE   \* MERGEFORMAT </w:instrText>
    </w:r>
    <w:r w:rsidR="00870317">
      <w:fldChar w:fldCharType="separate"/>
    </w:r>
    <w:r w:rsidR="00374E6C">
      <w:rPr>
        <w:noProof/>
      </w:rPr>
      <w:t>2</w:t>
    </w:r>
    <w:r w:rsidR="00870317">
      <w:rPr>
        <w:noProof/>
      </w:rPr>
      <w:fldChar w:fldCharType="end"/>
    </w:r>
  </w:p>
  <w:p w14:paraId="00D3FD0E" w14:textId="77777777" w:rsidR="00776EB1" w:rsidRPr="00C219B5" w:rsidRDefault="00776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9CABE" w14:textId="77777777" w:rsidR="006D2878" w:rsidRDefault="006D2878" w:rsidP="00970E53">
      <w:r>
        <w:separator/>
      </w:r>
    </w:p>
  </w:footnote>
  <w:footnote w:type="continuationSeparator" w:id="0">
    <w:p w14:paraId="3C91BA9C" w14:textId="77777777" w:rsidR="006D2878" w:rsidRDefault="006D2878" w:rsidP="0097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86A4A"/>
    <w:multiLevelType w:val="hybridMultilevel"/>
    <w:tmpl w:val="EEC8ED0A"/>
    <w:lvl w:ilvl="0" w:tplc="3DDA5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1B7D6D"/>
    <w:multiLevelType w:val="hybridMultilevel"/>
    <w:tmpl w:val="F4B2DAC8"/>
    <w:lvl w:ilvl="0" w:tplc="CBCE2BDC">
      <w:start w:val="1"/>
      <w:numFmt w:val="decimal"/>
      <w:lvlText w:val="%1)"/>
      <w:lvlJc w:val="left"/>
      <w:pPr>
        <w:ind w:left="2520" w:hanging="360"/>
      </w:pPr>
      <w:rPr>
        <w:rFonts w:hint="default"/>
        <w:b/>
        <w:i w:val="0"/>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1270EE8"/>
    <w:multiLevelType w:val="hybridMultilevel"/>
    <w:tmpl w:val="0D8AEC8E"/>
    <w:lvl w:ilvl="0" w:tplc="4AA073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6779B"/>
    <w:multiLevelType w:val="hybridMultilevel"/>
    <w:tmpl w:val="21F88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4B600C"/>
    <w:multiLevelType w:val="hybridMultilevel"/>
    <w:tmpl w:val="D54A3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685780"/>
    <w:multiLevelType w:val="hybridMultilevel"/>
    <w:tmpl w:val="2EF838D4"/>
    <w:lvl w:ilvl="0" w:tplc="8D5432F6">
      <w:start w:val="1"/>
      <w:numFmt w:val="decimal"/>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1165B3"/>
    <w:multiLevelType w:val="hybridMultilevel"/>
    <w:tmpl w:val="E44258C6"/>
    <w:lvl w:ilvl="0" w:tplc="04090015">
      <w:start w:val="1"/>
      <w:numFmt w:val="upperLetter"/>
      <w:lvlText w:val="%1."/>
      <w:lvlJc w:val="left"/>
      <w:pPr>
        <w:ind w:left="810" w:hanging="360"/>
      </w:pPr>
      <w:rPr>
        <w:rFonts w:hint="default"/>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6CB63E8"/>
    <w:multiLevelType w:val="hybridMultilevel"/>
    <w:tmpl w:val="E3E6A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C47EA"/>
    <w:multiLevelType w:val="hybridMultilevel"/>
    <w:tmpl w:val="FC0CDE1C"/>
    <w:lvl w:ilvl="0" w:tplc="90B29EB2">
      <w:start w:val="5"/>
      <w:numFmt w:val="decimal"/>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632B9"/>
    <w:multiLevelType w:val="hybridMultilevel"/>
    <w:tmpl w:val="17406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0C4C83"/>
    <w:multiLevelType w:val="hybridMultilevel"/>
    <w:tmpl w:val="2904EB1C"/>
    <w:lvl w:ilvl="0" w:tplc="D4EE5A70">
      <w:start w:val="5"/>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4"/>
  </w:num>
  <w:num w:numId="2">
    <w:abstractNumId w:val="3"/>
  </w:num>
  <w:num w:numId="3">
    <w:abstractNumId w:val="9"/>
  </w:num>
  <w:num w:numId="4">
    <w:abstractNumId w:val="2"/>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5F"/>
    <w:rsid w:val="00002A69"/>
    <w:rsid w:val="000F5322"/>
    <w:rsid w:val="001157C3"/>
    <w:rsid w:val="00171BED"/>
    <w:rsid w:val="00180953"/>
    <w:rsid w:val="001B54E0"/>
    <w:rsid w:val="001D0270"/>
    <w:rsid w:val="001E58CA"/>
    <w:rsid w:val="001F64CB"/>
    <w:rsid w:val="002269BC"/>
    <w:rsid w:val="00230A32"/>
    <w:rsid w:val="00254074"/>
    <w:rsid w:val="002E4A5B"/>
    <w:rsid w:val="00317A57"/>
    <w:rsid w:val="003267AF"/>
    <w:rsid w:val="003431CF"/>
    <w:rsid w:val="00350B8D"/>
    <w:rsid w:val="00360D16"/>
    <w:rsid w:val="003616F4"/>
    <w:rsid w:val="0036536F"/>
    <w:rsid w:val="00374E6C"/>
    <w:rsid w:val="003904AD"/>
    <w:rsid w:val="00393364"/>
    <w:rsid w:val="00430527"/>
    <w:rsid w:val="0048604B"/>
    <w:rsid w:val="004B511D"/>
    <w:rsid w:val="004C16FB"/>
    <w:rsid w:val="004C7794"/>
    <w:rsid w:val="004D268B"/>
    <w:rsid w:val="0050701E"/>
    <w:rsid w:val="00563007"/>
    <w:rsid w:val="00573F0D"/>
    <w:rsid w:val="005C1934"/>
    <w:rsid w:val="005D40C4"/>
    <w:rsid w:val="00600154"/>
    <w:rsid w:val="006316F4"/>
    <w:rsid w:val="0063430B"/>
    <w:rsid w:val="006459C6"/>
    <w:rsid w:val="0067778B"/>
    <w:rsid w:val="006B54D3"/>
    <w:rsid w:val="006D2878"/>
    <w:rsid w:val="006D7D2B"/>
    <w:rsid w:val="00743EEA"/>
    <w:rsid w:val="00776EB1"/>
    <w:rsid w:val="00783227"/>
    <w:rsid w:val="007907BC"/>
    <w:rsid w:val="008051FC"/>
    <w:rsid w:val="00820E0F"/>
    <w:rsid w:val="00870317"/>
    <w:rsid w:val="0087597F"/>
    <w:rsid w:val="00880A77"/>
    <w:rsid w:val="008848EF"/>
    <w:rsid w:val="008A41F4"/>
    <w:rsid w:val="008F0B7F"/>
    <w:rsid w:val="008F40C3"/>
    <w:rsid w:val="0093277A"/>
    <w:rsid w:val="00945776"/>
    <w:rsid w:val="00970E53"/>
    <w:rsid w:val="00983970"/>
    <w:rsid w:val="0099295F"/>
    <w:rsid w:val="009A6116"/>
    <w:rsid w:val="009C58B2"/>
    <w:rsid w:val="00A17C09"/>
    <w:rsid w:val="00A355C6"/>
    <w:rsid w:val="00A6095B"/>
    <w:rsid w:val="00AA751F"/>
    <w:rsid w:val="00AD6928"/>
    <w:rsid w:val="00AD6BA6"/>
    <w:rsid w:val="00AE3F46"/>
    <w:rsid w:val="00B16F6E"/>
    <w:rsid w:val="00B558FB"/>
    <w:rsid w:val="00B63A8D"/>
    <w:rsid w:val="00BC314B"/>
    <w:rsid w:val="00BF37F8"/>
    <w:rsid w:val="00C219B5"/>
    <w:rsid w:val="00C23906"/>
    <w:rsid w:val="00C351D1"/>
    <w:rsid w:val="00C619EE"/>
    <w:rsid w:val="00CA7B53"/>
    <w:rsid w:val="00CB6654"/>
    <w:rsid w:val="00CC4C49"/>
    <w:rsid w:val="00CF465B"/>
    <w:rsid w:val="00CF64A8"/>
    <w:rsid w:val="00D10C7C"/>
    <w:rsid w:val="00D233B8"/>
    <w:rsid w:val="00D26E06"/>
    <w:rsid w:val="00D77D70"/>
    <w:rsid w:val="00D95701"/>
    <w:rsid w:val="00DD31E8"/>
    <w:rsid w:val="00DF1D99"/>
    <w:rsid w:val="00DF2685"/>
    <w:rsid w:val="00E30E90"/>
    <w:rsid w:val="00E450DC"/>
    <w:rsid w:val="00E7381D"/>
    <w:rsid w:val="00E85D25"/>
    <w:rsid w:val="00EF051D"/>
    <w:rsid w:val="00EF2496"/>
    <w:rsid w:val="00EF50F4"/>
    <w:rsid w:val="00F17FEA"/>
    <w:rsid w:val="00F373C5"/>
    <w:rsid w:val="00F50416"/>
    <w:rsid w:val="00F652B8"/>
    <w:rsid w:val="00F824A4"/>
    <w:rsid w:val="00FD4058"/>
    <w:rsid w:val="00FE6617"/>
    <w:rsid w:val="00FF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FCBD"/>
  <w15:docId w15:val="{024B6F83-7B07-4F62-AD6B-5B2582D6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color w:val="000000"/>
        <w:sz w:val="28"/>
        <w:szCs w:val="28"/>
        <w:lang w:val="en-US" w:eastAsia="en-US" w:bidi="ar-SA"/>
      </w:rPr>
    </w:rPrDefault>
    <w:pPrDefault>
      <w:pPr>
        <w:spacing w:before="14" w:line="280" w:lineRule="exact"/>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9295F"/>
    <w:pPr>
      <w:spacing w:before="0" w:line="240" w:lineRule="auto"/>
    </w:pPr>
    <w:rPr>
      <w:rFonts w:ascii="Times New Roman" w:eastAsia="Times New Roman" w:hAnsi="Times New Roman"/>
      <w:color w:val="auto"/>
      <w:sz w:val="24"/>
      <w:szCs w:val="24"/>
    </w:rPr>
  </w:style>
  <w:style w:type="paragraph" w:styleId="Heading1">
    <w:name w:val="heading 1"/>
    <w:basedOn w:val="Normal"/>
    <w:next w:val="Normal"/>
    <w:link w:val="Heading1Char"/>
    <w:qFormat/>
    <w:rsid w:val="0099295F"/>
    <w:pPr>
      <w:keepNext/>
      <w:jc w:val="center"/>
      <w:outlineLvl w:val="0"/>
    </w:pPr>
    <w:rPr>
      <w:b/>
      <w:bCs/>
      <w:sz w:val="28"/>
    </w:rPr>
  </w:style>
  <w:style w:type="paragraph" w:styleId="Heading2">
    <w:name w:val="heading 2"/>
    <w:basedOn w:val="Normal"/>
    <w:next w:val="Normal"/>
    <w:link w:val="Heading2Char"/>
    <w:qFormat/>
    <w:rsid w:val="0099295F"/>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95F"/>
    <w:rPr>
      <w:rFonts w:ascii="Times New Roman" w:eastAsia="Times New Roman" w:hAnsi="Times New Roman"/>
      <w:b/>
      <w:bCs/>
      <w:color w:val="auto"/>
      <w:szCs w:val="24"/>
    </w:rPr>
  </w:style>
  <w:style w:type="character" w:customStyle="1" w:styleId="Heading2Char">
    <w:name w:val="Heading 2 Char"/>
    <w:basedOn w:val="DefaultParagraphFont"/>
    <w:link w:val="Heading2"/>
    <w:rsid w:val="0099295F"/>
    <w:rPr>
      <w:rFonts w:ascii="Times New Roman" w:eastAsia="Times New Roman" w:hAnsi="Times New Roman"/>
      <w:color w:val="auto"/>
      <w:szCs w:val="24"/>
    </w:rPr>
  </w:style>
  <w:style w:type="paragraph" w:styleId="Title">
    <w:name w:val="Title"/>
    <w:basedOn w:val="Normal"/>
    <w:link w:val="TitleChar"/>
    <w:qFormat/>
    <w:rsid w:val="0099295F"/>
    <w:pPr>
      <w:jc w:val="center"/>
    </w:pPr>
    <w:rPr>
      <w:b/>
      <w:bCs/>
      <w:sz w:val="28"/>
    </w:rPr>
  </w:style>
  <w:style w:type="character" w:customStyle="1" w:styleId="TitleChar">
    <w:name w:val="Title Char"/>
    <w:basedOn w:val="DefaultParagraphFont"/>
    <w:link w:val="Title"/>
    <w:rsid w:val="0099295F"/>
    <w:rPr>
      <w:rFonts w:ascii="Times New Roman" w:eastAsia="Times New Roman" w:hAnsi="Times New Roman"/>
      <w:b/>
      <w:bCs/>
      <w:color w:val="auto"/>
      <w:szCs w:val="24"/>
    </w:rPr>
  </w:style>
  <w:style w:type="paragraph" w:styleId="BodyTextIndent">
    <w:name w:val="Body Text Indent"/>
    <w:basedOn w:val="Normal"/>
    <w:link w:val="BodyTextIndentChar"/>
    <w:rsid w:val="0099295F"/>
    <w:pPr>
      <w:ind w:left="900" w:hanging="240"/>
    </w:pPr>
    <w:rPr>
      <w:rFonts w:eastAsia="Arial Unicode MS"/>
      <w:sz w:val="28"/>
      <w:szCs w:val="28"/>
    </w:rPr>
  </w:style>
  <w:style w:type="character" w:customStyle="1" w:styleId="BodyTextIndentChar">
    <w:name w:val="Body Text Indent Char"/>
    <w:basedOn w:val="DefaultParagraphFont"/>
    <w:link w:val="BodyTextIndent"/>
    <w:rsid w:val="0099295F"/>
    <w:rPr>
      <w:rFonts w:ascii="Times New Roman" w:eastAsia="Arial Unicode MS" w:hAnsi="Times New Roman"/>
      <w:color w:val="auto"/>
    </w:rPr>
  </w:style>
  <w:style w:type="paragraph" w:styleId="BodyText">
    <w:name w:val="Body Text"/>
    <w:basedOn w:val="Normal"/>
    <w:link w:val="BodyTextChar"/>
    <w:rsid w:val="0099295F"/>
    <w:rPr>
      <w:sz w:val="28"/>
    </w:rPr>
  </w:style>
  <w:style w:type="character" w:customStyle="1" w:styleId="BodyTextChar">
    <w:name w:val="Body Text Char"/>
    <w:basedOn w:val="DefaultParagraphFont"/>
    <w:link w:val="BodyText"/>
    <w:rsid w:val="0099295F"/>
    <w:rPr>
      <w:rFonts w:ascii="Times New Roman" w:eastAsia="Times New Roman" w:hAnsi="Times New Roman"/>
      <w:color w:val="auto"/>
      <w:szCs w:val="24"/>
    </w:rPr>
  </w:style>
  <w:style w:type="paragraph" w:styleId="BodyTextIndent3">
    <w:name w:val="Body Text Indent 3"/>
    <w:basedOn w:val="Normal"/>
    <w:link w:val="BodyTextIndent3Char"/>
    <w:rsid w:val="0099295F"/>
    <w:pPr>
      <w:ind w:firstLine="360"/>
    </w:pPr>
    <w:rPr>
      <w:sz w:val="28"/>
    </w:rPr>
  </w:style>
  <w:style w:type="character" w:customStyle="1" w:styleId="BodyTextIndent3Char">
    <w:name w:val="Body Text Indent 3 Char"/>
    <w:basedOn w:val="DefaultParagraphFont"/>
    <w:link w:val="BodyTextIndent3"/>
    <w:rsid w:val="0099295F"/>
    <w:rPr>
      <w:rFonts w:ascii="Times New Roman" w:eastAsia="Times New Roman" w:hAnsi="Times New Roman"/>
      <w:color w:val="auto"/>
      <w:szCs w:val="24"/>
    </w:rPr>
  </w:style>
  <w:style w:type="paragraph" w:styleId="ListParagraph">
    <w:name w:val="List Paragraph"/>
    <w:basedOn w:val="Normal"/>
    <w:uiPriority w:val="34"/>
    <w:qFormat/>
    <w:rsid w:val="0099295F"/>
    <w:pPr>
      <w:ind w:left="720"/>
      <w:contextualSpacing/>
    </w:pPr>
    <w:rPr>
      <w:rFonts w:eastAsia="SimSun"/>
      <w:lang w:eastAsia="zh-CN"/>
    </w:rPr>
  </w:style>
  <w:style w:type="paragraph" w:styleId="Header">
    <w:name w:val="header"/>
    <w:basedOn w:val="Normal"/>
    <w:link w:val="HeaderChar"/>
    <w:uiPriority w:val="99"/>
    <w:semiHidden/>
    <w:unhideWhenUsed/>
    <w:rsid w:val="00970E53"/>
    <w:pPr>
      <w:tabs>
        <w:tab w:val="center" w:pos="4680"/>
        <w:tab w:val="right" w:pos="9360"/>
      </w:tabs>
    </w:pPr>
  </w:style>
  <w:style w:type="character" w:customStyle="1" w:styleId="HeaderChar">
    <w:name w:val="Header Char"/>
    <w:basedOn w:val="DefaultParagraphFont"/>
    <w:link w:val="Header"/>
    <w:uiPriority w:val="99"/>
    <w:semiHidden/>
    <w:rsid w:val="00970E53"/>
    <w:rPr>
      <w:rFonts w:ascii="Times New Roman" w:eastAsia="Times New Roman" w:hAnsi="Times New Roman"/>
      <w:color w:val="auto"/>
      <w:sz w:val="24"/>
      <w:szCs w:val="24"/>
    </w:rPr>
  </w:style>
  <w:style w:type="paragraph" w:styleId="Footer">
    <w:name w:val="footer"/>
    <w:basedOn w:val="Normal"/>
    <w:link w:val="FooterChar"/>
    <w:uiPriority w:val="99"/>
    <w:unhideWhenUsed/>
    <w:rsid w:val="00970E53"/>
    <w:pPr>
      <w:tabs>
        <w:tab w:val="center" w:pos="4680"/>
        <w:tab w:val="right" w:pos="9360"/>
      </w:tabs>
    </w:pPr>
  </w:style>
  <w:style w:type="character" w:customStyle="1" w:styleId="FooterChar">
    <w:name w:val="Footer Char"/>
    <w:basedOn w:val="DefaultParagraphFont"/>
    <w:link w:val="Footer"/>
    <w:uiPriority w:val="99"/>
    <w:rsid w:val="00970E53"/>
    <w:rPr>
      <w:rFonts w:ascii="Times New Roman" w:eastAsia="Times New Roman" w:hAnsi="Times New Roman"/>
      <w:color w:val="auto"/>
      <w:sz w:val="24"/>
      <w:szCs w:val="24"/>
    </w:rPr>
  </w:style>
  <w:style w:type="paragraph" w:styleId="BalloonText">
    <w:name w:val="Balloon Text"/>
    <w:basedOn w:val="Normal"/>
    <w:link w:val="BalloonTextChar"/>
    <w:uiPriority w:val="99"/>
    <w:semiHidden/>
    <w:unhideWhenUsed/>
    <w:rsid w:val="005D40C4"/>
    <w:rPr>
      <w:rFonts w:ascii="Tahoma" w:hAnsi="Tahoma" w:cs="Tahoma"/>
      <w:sz w:val="16"/>
      <w:szCs w:val="16"/>
    </w:rPr>
  </w:style>
  <w:style w:type="character" w:customStyle="1" w:styleId="BalloonTextChar">
    <w:name w:val="Balloon Text Char"/>
    <w:basedOn w:val="DefaultParagraphFont"/>
    <w:link w:val="BalloonText"/>
    <w:uiPriority w:val="99"/>
    <w:semiHidden/>
    <w:rsid w:val="005D40C4"/>
    <w:rPr>
      <w:rFonts w:ascii="Tahoma" w:eastAsia="Times New Roman" w:hAnsi="Tahoma" w:cs="Tahoma"/>
      <w:color w:val="auto"/>
      <w:sz w:val="16"/>
      <w:szCs w:val="16"/>
    </w:rPr>
  </w:style>
  <w:style w:type="character" w:styleId="CommentReference">
    <w:name w:val="annotation reference"/>
    <w:basedOn w:val="DefaultParagraphFont"/>
    <w:uiPriority w:val="99"/>
    <w:semiHidden/>
    <w:unhideWhenUsed/>
    <w:rsid w:val="005D40C4"/>
    <w:rPr>
      <w:sz w:val="16"/>
      <w:szCs w:val="16"/>
    </w:rPr>
  </w:style>
  <w:style w:type="paragraph" w:styleId="CommentText">
    <w:name w:val="annotation text"/>
    <w:basedOn w:val="Normal"/>
    <w:link w:val="CommentTextChar"/>
    <w:uiPriority w:val="99"/>
    <w:semiHidden/>
    <w:unhideWhenUsed/>
    <w:rsid w:val="005D40C4"/>
    <w:rPr>
      <w:sz w:val="20"/>
      <w:szCs w:val="20"/>
    </w:rPr>
  </w:style>
  <w:style w:type="character" w:customStyle="1" w:styleId="CommentTextChar">
    <w:name w:val="Comment Text Char"/>
    <w:basedOn w:val="DefaultParagraphFont"/>
    <w:link w:val="CommentText"/>
    <w:uiPriority w:val="99"/>
    <w:semiHidden/>
    <w:rsid w:val="005D40C4"/>
    <w:rPr>
      <w:rFonts w:ascii="Times New Roman" w:eastAsia="Times New Roman" w:hAnsi="Times New Roman"/>
      <w:color w:val="auto"/>
      <w:sz w:val="20"/>
      <w:szCs w:val="20"/>
    </w:rPr>
  </w:style>
  <w:style w:type="paragraph" w:styleId="CommentSubject">
    <w:name w:val="annotation subject"/>
    <w:basedOn w:val="CommentText"/>
    <w:next w:val="CommentText"/>
    <w:link w:val="CommentSubjectChar"/>
    <w:uiPriority w:val="99"/>
    <w:semiHidden/>
    <w:unhideWhenUsed/>
    <w:rsid w:val="005D40C4"/>
    <w:rPr>
      <w:b/>
      <w:bCs/>
    </w:rPr>
  </w:style>
  <w:style w:type="character" w:customStyle="1" w:styleId="CommentSubjectChar">
    <w:name w:val="Comment Subject Char"/>
    <w:basedOn w:val="CommentTextChar"/>
    <w:link w:val="CommentSubject"/>
    <w:uiPriority w:val="99"/>
    <w:semiHidden/>
    <w:rsid w:val="005D40C4"/>
    <w:rPr>
      <w:rFonts w:ascii="Times New Roman" w:eastAsia="Times New Roman" w:hAnsi="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Doc xmlns="debbe6fa-a6e9-410f-86d6-34fe394cc5a1">
      <Url xsi:nil="true"/>
      <Description xsi:nil="true"/>
    </LinktoDoc>
    <BookType xmlns="debbe6fa-a6e9-410f-86d6-34fe394cc5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A192E8523F1C4CA87AF8ADBCDD343C" ma:contentTypeVersion="2" ma:contentTypeDescription="Create a new document." ma:contentTypeScope="" ma:versionID="2c0f0ecdf58cc194417301626cff27fc">
  <xsd:schema xmlns:xsd="http://www.w3.org/2001/XMLSchema" xmlns:xs="http://www.w3.org/2001/XMLSchema" xmlns:p="http://schemas.microsoft.com/office/2006/metadata/properties" xmlns:ns2="debbe6fa-a6e9-410f-86d6-34fe394cc5a1" targetNamespace="http://schemas.microsoft.com/office/2006/metadata/properties" ma:root="true" ma:fieldsID="c99dd157340051099bed083a679575f0" ns2:_="">
    <xsd:import namespace="debbe6fa-a6e9-410f-86d6-34fe394cc5a1"/>
    <xsd:element name="properties">
      <xsd:complexType>
        <xsd:sequence>
          <xsd:element name="documentManagement">
            <xsd:complexType>
              <xsd:all>
                <xsd:element ref="ns2:LinktoDoc" minOccurs="0"/>
                <xsd:element ref="ns2:Book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be6fa-a6e9-410f-86d6-34fe394cc5a1" elementFormDefault="qualified">
    <xsd:import namespace="http://schemas.microsoft.com/office/2006/documentManagement/types"/>
    <xsd:import namespace="http://schemas.microsoft.com/office/infopath/2007/PartnerControls"/>
    <xsd:element name="LinktoDoc" ma:index="8" nillable="true" ma:displayName="LinktoDoc" ma:format="Hyperlink" ma:internalName="LinktoDoc">
      <xsd:complexType>
        <xsd:complexContent>
          <xsd:extension base="dms:URL">
            <xsd:sequence>
              <xsd:element name="Url" type="dms:ValidUrl" minOccurs="0" nillable="true"/>
              <xsd:element name="Description" type="xsd:string" nillable="true"/>
            </xsd:sequence>
          </xsd:extension>
        </xsd:complexContent>
      </xsd:complexType>
    </xsd:element>
    <xsd:element name="BookType" ma:index="9" nillable="true" ma:displayName="BookType" ma:format="Dropdown" ma:internalName="BookType">
      <xsd:simpleType>
        <xsd:restriction base="dms:Choice">
          <xsd:enumeration value="pdf"/>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6CDFE-521C-4FDF-8098-A8FD5CBBD857}">
  <ds:schemaRefs>
    <ds:schemaRef ds:uri="http://schemas.microsoft.com/office/2006/metadata/properties"/>
    <ds:schemaRef ds:uri="http://schemas.microsoft.com/office/infopath/2007/PartnerControls"/>
    <ds:schemaRef ds:uri="debbe6fa-a6e9-410f-86d6-34fe394cc5a1"/>
  </ds:schemaRefs>
</ds:datastoreItem>
</file>

<file path=customXml/itemProps2.xml><?xml version="1.0" encoding="utf-8"?>
<ds:datastoreItem xmlns:ds="http://schemas.openxmlformats.org/officeDocument/2006/customXml" ds:itemID="{C39EBF67-282C-4683-A306-5C01270A8016}">
  <ds:schemaRefs>
    <ds:schemaRef ds:uri="http://schemas.microsoft.com/sharepoint/v3/contenttype/forms"/>
  </ds:schemaRefs>
</ds:datastoreItem>
</file>

<file path=customXml/itemProps3.xml><?xml version="1.0" encoding="utf-8"?>
<ds:datastoreItem xmlns:ds="http://schemas.openxmlformats.org/officeDocument/2006/customXml" ds:itemID="{C6F19EC2-15DC-493A-810C-6C70EC82D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be6fa-a6e9-410f-86d6-34fe394cc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3E1E5-66AA-4A42-A246-643A0F0A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benjamin-leonel</dc:creator>
  <cp:lastModifiedBy>Matthew Shedd</cp:lastModifiedBy>
  <cp:revision>2</cp:revision>
  <cp:lastPrinted>2013-02-21T16:37:00Z</cp:lastPrinted>
  <dcterms:created xsi:type="dcterms:W3CDTF">2019-04-25T11:40:00Z</dcterms:created>
  <dcterms:modified xsi:type="dcterms:W3CDTF">2019-04-25T11:40:00Z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0x01010083A192E8523F1C4CA87AF8ADBCDD343C</vt:lpwstr>
  </property>
</Properties>
</file>