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CRISPR Accord of Unity: Ecological Gene Editing for Global Restoration and Responsible Expansion</w:t>
      </w:r>
    </w:p>
    <w:p>
      <w:pPr>
        <w:pStyle w:val="Heading1"/>
      </w:pPr>
      <w:r>
        <w:t>Abstract</w:t>
      </w:r>
    </w:p>
    <w:p>
      <w:r>
        <w:t>Background: CRISPR technologies are rapidly advancing, yet their most transformative potential—restoring ecosystems and ensuring equitable access to gene editing—remains underdeveloped.</w:t>
        <w:br/>
        <w:br/>
        <w:t>Objective: We propose The CRISPR Accord of Unity, an international framework prioritizing ecological restoration, equity, and responsible expansion into extraterrestrial environments.</w:t>
        <w:br/>
        <w:br/>
        <w:t>Methods: Phase 1 (Earth First) deploys CRISPR to engineer algae and microbes to consume CO₂ and neutralize smog; program bacteria to digest plastics and toxins in oceans and soil; edit crops and livestock for resilience and health without hormones or harmful chemicals; and seed oceans with disease-resistant fish to stabilize protein sources.</w:t>
        <w:br/>
        <w:br/>
        <w:t>Phase 2 (Unity Before Ascension) advances a binding international accord mandating open access to ecological CRISPR, prioritizing desert regeneration and fair resource distribution before lifespan extension research.</w:t>
        <w:br/>
        <w:br/>
        <w:t>Phase 3 (Responsible Expansion) adapts microbes, lichens, and algae to extraterrestrial environments while postponing human genetic editing until ecological stability is achieved.</w:t>
        <w:br/>
        <w:br/>
        <w:t>Anticipated Results: We expect measurable CO₂ reduction, plastic degradation, resilient food systems, and frameworks for equitable technology governance. Long-term goals include phased, AI-monitored ecological releases and proof-of-concept extraterrestrial CRISPR life support.</w:t>
        <w:br/>
        <w:br/>
        <w:t>Conclusion: The CRISPR Accord of Unity positions gene editing as a shared covenant, ensuring CRISPR heals Earth before humanity ascends outward. It expands CRISPR’s scope from medicine into planetary stewardship, binding science, policy, and ethics into one unifying framework.</w:t>
      </w:r>
    </w:p>
    <w:p>
      <w:pPr>
        <w:pStyle w:val="Heading1"/>
      </w:pPr>
      <w:r>
        <w:t>Introduction</w:t>
      </w:r>
    </w:p>
    <w:p>
      <w:r>
        <w:t>CRISPR’s rapid evolution has unlocked potential to rewrite ecosystems and human health. However, most deployments focus narrowly on profit-driven healthcare or agriculture. Ecological CRISPR applications remain underdeveloped, fragmented, and vulnerable to monopolization. This project aims to establish the CRISPR Accord of Unity, aligning gene editing with planetary healing, equitable governance, and responsible expansion. The Accord anchors CRISPR as a unifying tool for survival and stewardship, preventing ecological collapse and geopolitical exploitation.</w:t>
      </w:r>
    </w:p>
    <w:p>
      <w:pPr>
        <w:pStyle w:val="Heading1"/>
      </w:pPr>
      <w:r>
        <w:t>Methods</w:t>
      </w:r>
    </w:p>
    <w:p>
      <w:r>
        <w:t>Earth First Applications:</w:t>
      </w:r>
    </w:p>
    <w:p>
      <w:r>
        <w:t>- Engineer algae/microbes to consume CO₂ and neutralize smog.</w:t>
        <w:br/>
        <w:t>- Program bacteria to digest plastics and industrial toxins.</w:t>
        <w:br/>
        <w:t>- Edit crops and livestock for resilience and hormone-free health.</w:t>
        <w:br/>
        <w:t>- Release disease-resistant fish into oceans to stabilize food chains.</w:t>
      </w:r>
    </w:p>
    <w:p>
      <w:r>
        <w:t>Unity Before Ascension Governance:</w:t>
      </w:r>
    </w:p>
    <w:p>
      <w:r>
        <w:t>- Draft and ratify an international open-access framework.</w:t>
        <w:br/>
        <w:t>- Establish AI-monitored CRISPR ecological stewardship network.</w:t>
        <w:br/>
        <w:t>- Prioritize ecological applications over human enhancement.</w:t>
      </w:r>
    </w:p>
    <w:p>
      <w:r>
        <w:t>Responsible Expansion:</w:t>
      </w:r>
    </w:p>
    <w:p>
      <w:r>
        <w:t>- Engineer lichens, algae, and microbes for Martian/lunar survival.</w:t>
        <w:br/>
        <w:t>- Limit human adaptation projects until ecological and ethical baselines are secured.</w:t>
      </w:r>
    </w:p>
    <w:p>
      <w:pPr>
        <w:pStyle w:val="Heading1"/>
      </w:pPr>
      <w:r>
        <w:t>Expected Results</w:t>
      </w:r>
    </w:p>
    <w:p>
      <w:r>
        <w:t>- Verified CRISPR organisms neutralizing CO₂, plastics, and pollutants.</w:t>
        <w:br/>
        <w:t>- Stable, resilient food supply via edited crops and disease-resistant fish.</w:t>
        <w:br/>
        <w:t>- Global ecological CRISPR registry and open-access accord.</w:t>
        <w:br/>
        <w:t>- Proof-of-concept CRISPR-adapted life in simulated extraterrestrial environments.</w:t>
      </w:r>
    </w:p>
    <w:p>
      <w:pPr>
        <w:pStyle w:val="Heading1"/>
      </w:pPr>
      <w:r>
        <w:t>Discussion</w:t>
      </w:r>
    </w:p>
    <w:p>
      <w:r>
        <w:t>This proposal demonstrates how CRISPR can be applied for climate restoration, food security, and equitable technology sharing, with cautious pathways to space colonization. Limitations include ecological unpredictability, governance enforcement, and international compliance. Next steps involve iterative feedback loops, transparent oversight boards, and gradual scaling.</w:t>
      </w:r>
    </w:p>
    <w:p>
      <w:pPr>
        <w:pStyle w:val="Heading1"/>
      </w:pPr>
      <w:r>
        <w:t>Ethical &amp; Safety Considerations</w:t>
      </w:r>
    </w:p>
    <w:p>
      <w:r>
        <w:t>Overpopulation: Healing Earth through ecological CRISPR may increase human carrying capacity. Managed with sustainable planning and equitable distribution.</w:t>
        <w:br/>
        <w:br/>
        <w:t>Equity: Patent monopolies on ecological CRISPR could dictate survival. The Accord mandates open access.</w:t>
        <w:br/>
        <w:br/>
        <w:t>Risk of Instability: Releases will be gradual, tested, and AI-monitored.</w:t>
        <w:br/>
        <w:br/>
        <w:t>Dual Use: Restrict military exploitation via binding international agreements.</w:t>
        <w:br/>
        <w:br/>
        <w:t>Funding: Redirecting military budgets and fossil subsidies can sustain CRISPR stewardship.</w:t>
      </w:r>
    </w:p>
    <w:p>
      <w:pPr>
        <w:pStyle w:val="Heading1"/>
      </w:pPr>
      <w:r>
        <w:t>Impact &amp; Broader Significance</w:t>
      </w:r>
    </w:p>
    <w:p>
      <w:r>
        <w:t>Scientific: Expands CRISPR beyond medicine into ecological healing.</w:t>
        <w:br/>
        <w:t>Social: Establishes bioengineering as a commons, not a monopoly.</w:t>
        <w:br/>
        <w:t>Policy: Creates enforceable governance structures.</w:t>
        <w:br/>
        <w:t>Cosmic: Positions humanity as stewards of life on Earth and beyond.</w:t>
      </w:r>
    </w:p>
    <w:p>
      <w:pPr>
        <w:pStyle w:val="Heading1"/>
      </w:pPr>
      <w:r>
        <w:t>Timeline &amp; Milestones</w:t>
      </w:r>
    </w:p>
    <w:p>
      <w:r>
        <w:t>- 0–12 months: Develop microbial strains for CO₂ and toxin consumption.</w:t>
        <w:br/>
        <w:t>- 12–24 months: Field trials for crop/livestock resilience; pilot ocean seeding.</w:t>
        <w:br/>
        <w:t>- 24–36 months: International Accord ratification, AI monitoring loops.</w:t>
        <w:br/>
        <w:t>- 36–60 months: Space environment CRISPR tests; cautious expansion protocols.</w:t>
      </w:r>
    </w:p>
    <w:p>
      <w:pPr>
        <w:pStyle w:val="Heading1"/>
      </w:pPr>
      <w:r>
        <w:t>Budget &amp; Resource Needs</w:t>
      </w:r>
    </w:p>
    <w:p>
      <w:r>
        <w:t>Research &amp; Development: $1.5M/year for CRISPR engineering, sequencing, AI monitoring.</w:t>
        <w:br/>
        <w:t>Governance Infrastructure: $750k/year for Accord drafting, outreach, AI oversight.</w:t>
        <w:br/>
        <w:t>Pilot Programs: $2M for CO₂-consuming algae and ocean fish resilience trials.</w:t>
        <w:br/>
        <w:t>Total (5 years): ~$10M.</w:t>
      </w:r>
    </w:p>
    <w:p>
      <w:pPr>
        <w:pStyle w:val="Heading1"/>
      </w:pPr>
      <w:r>
        <w:t>References</w:t>
      </w:r>
    </w:p>
    <w:p>
      <w:r>
        <w:t>Anzalone AV et al. Prime editing for precise genome edits. Nature. 2019.</w:t>
        <w:br/>
        <w:t>Barrangou R, Doudna JA. CRISPR technologies in agriculture and ecology. Nat Biotechnol. 2016.</w:t>
        <w:br/>
        <w:t>Komor AC et al. CRISPR-based technologies for global challenges. Cell.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