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9039F2" w:rsidP="402AFC9C" w:rsidRDefault="009039F2" w14:paraId="653979B0" w14:textId="6B9E63F6">
      <w:pPr>
        <w:spacing w:line="257" w:lineRule="auto"/>
        <w:jc w:val="center"/>
        <w:rPr>
          <w:rFonts w:ascii="Calibri" w:hAnsi="Calibri" w:eastAsia="Calibri" w:cs="Calibri"/>
          <w:b/>
          <w:bCs/>
        </w:rPr>
      </w:pPr>
      <w:bookmarkStart w:name="_Hlk194482814" w:id="0"/>
      <w:bookmarkEnd w:id="0"/>
      <w:r w:rsidRPr="402AFC9C">
        <w:rPr>
          <w:rFonts w:ascii="Calibri" w:hAnsi="Calibri" w:eastAsia="Calibri" w:cs="Calibri"/>
          <w:b/>
          <w:bCs/>
        </w:rPr>
        <w:t>CORTICOSTEROIDS IN DUCHENNE MUSCULAR DYSTROPHY: DMD Care UK standard of care guideline</w:t>
      </w:r>
    </w:p>
    <w:p w:rsidRPr="009039F2" w:rsidR="0066509D" w:rsidP="009039F2" w:rsidRDefault="009039F2" w14:paraId="17157564" w14:textId="741CC2A5">
      <w:pPr>
        <w:rPr>
          <w:b/>
          <w:bCs/>
        </w:rPr>
      </w:pPr>
      <w:r w:rsidRPr="402AFC9C">
        <w:rPr>
          <w:b/>
          <w:bCs/>
          <w:u w:val="single"/>
        </w:rPr>
        <w:t>Appendix</w:t>
      </w:r>
      <w:r w:rsidRPr="402AFC9C" w:rsidR="007C5159">
        <w:rPr>
          <w:b/>
          <w:bCs/>
          <w:u w:val="single"/>
        </w:rPr>
        <w:t xml:space="preserve"> D</w:t>
      </w:r>
      <w:r w:rsidRPr="402AFC9C" w:rsidR="00DD006D">
        <w:rPr>
          <w:b/>
          <w:bCs/>
          <w:u w:val="single"/>
        </w:rPr>
        <w:t>:</w:t>
      </w:r>
      <w:r w:rsidRPr="402AFC9C">
        <w:rPr>
          <w:b/>
          <w:bCs/>
          <w:u w:val="single"/>
        </w:rPr>
        <w:t xml:space="preserve"> </w:t>
      </w:r>
      <w:r w:rsidRPr="402AFC9C" w:rsidR="208AD1CE">
        <w:rPr>
          <w:b/>
          <w:bCs/>
          <w:u w:val="single"/>
        </w:rPr>
        <w:t xml:space="preserve">Discussion </w:t>
      </w:r>
      <w:r w:rsidRPr="402AFC9C">
        <w:rPr>
          <w:b/>
          <w:bCs/>
          <w:u w:val="single"/>
        </w:rPr>
        <w:t>about</w:t>
      </w:r>
      <w:r w:rsidRPr="402AFC9C" w:rsidR="208AD1CE">
        <w:rPr>
          <w:b/>
          <w:bCs/>
          <w:u w:val="single"/>
        </w:rPr>
        <w:t xml:space="preserve"> corticosteroids - LETTER TO</w:t>
      </w:r>
      <w:r w:rsidRPr="402AFC9C">
        <w:rPr>
          <w:b/>
          <w:bCs/>
          <w:u w:val="single"/>
        </w:rPr>
        <w:t xml:space="preserve"> A PATIENT’S</w:t>
      </w:r>
      <w:r w:rsidRPr="402AFC9C" w:rsidR="208AD1CE">
        <w:rPr>
          <w:b/>
          <w:bCs/>
          <w:u w:val="single"/>
        </w:rPr>
        <w:t xml:space="preserve"> GP</w:t>
      </w:r>
    </w:p>
    <w:p w:rsidR="00135829" w:rsidP="00AA6113" w:rsidRDefault="001357A3" w14:paraId="5219384C" w14:textId="5B8B199E">
      <w:r>
        <w:t>I am writing to you as your patient</w:t>
      </w:r>
      <w:r w:rsidRPr="009039F2">
        <w:rPr>
          <w:highlight w:val="yellow"/>
        </w:rPr>
        <w:t>,</w:t>
      </w:r>
      <w:r w:rsidRPr="009039F2" w:rsidR="009039F2">
        <w:rPr>
          <w:highlight w:val="yellow"/>
        </w:rPr>
        <w:t xml:space="preserve"> [</w:t>
      </w:r>
      <w:r w:rsidRPr="00C91076" w:rsidR="009039F2">
        <w:rPr>
          <w:i/>
          <w:iCs/>
          <w:highlight w:val="yellow"/>
        </w:rPr>
        <w:t>insert details</w:t>
      </w:r>
      <w:r w:rsidRPr="00C91076" w:rsidR="009039F2">
        <w:rPr>
          <w:highlight w:val="yellow"/>
        </w:rPr>
        <w:t xml:space="preserve">] </w:t>
      </w:r>
      <w:r w:rsidRPr="00C91076">
        <w:rPr>
          <w:highlight w:val="yellow"/>
          <w:u w:val="single"/>
        </w:rPr>
        <w:t>has been prescribed</w:t>
      </w:r>
      <w:r w:rsidRPr="00C91076" w:rsidR="00E15ED7">
        <w:rPr>
          <w:highlight w:val="yellow"/>
          <w:u w:val="single"/>
        </w:rPr>
        <w:t>/we are planning to prescribe your patient</w:t>
      </w:r>
      <w:r w:rsidRPr="00C91076" w:rsidR="00E15ED7">
        <w:rPr>
          <w:highlight w:val="yellow"/>
        </w:rPr>
        <w:t xml:space="preserve"> </w:t>
      </w:r>
      <w:r w:rsidRPr="00C91076" w:rsidR="00C91076">
        <w:rPr>
          <w:highlight w:val="yellow"/>
        </w:rPr>
        <w:t>[</w:t>
      </w:r>
      <w:r w:rsidRPr="00C91076" w:rsidR="00C91076">
        <w:rPr>
          <w:i/>
          <w:iCs/>
          <w:highlight w:val="yellow"/>
        </w:rPr>
        <w:t>insert name</w:t>
      </w:r>
      <w:r w:rsidRPr="00C91076" w:rsidR="00C91076">
        <w:rPr>
          <w:highlight w:val="yellow"/>
        </w:rPr>
        <w:t xml:space="preserve">] </w:t>
      </w:r>
      <w:r w:rsidRPr="00C91076">
        <w:rPr>
          <w:highlight w:val="yellow"/>
        </w:rPr>
        <w:t>with</w:t>
      </w:r>
      <w:r w:rsidRPr="00C91076" w:rsidR="00135829">
        <w:rPr>
          <w:highlight w:val="yellow"/>
        </w:rPr>
        <w:t xml:space="preserve"> </w:t>
      </w:r>
      <w:r w:rsidRPr="00C91076" w:rsidR="00C91076">
        <w:rPr>
          <w:highlight w:val="yellow"/>
        </w:rPr>
        <w:t xml:space="preserve">the </w:t>
      </w:r>
      <w:r w:rsidRPr="00C91076" w:rsidR="00483D10">
        <w:rPr>
          <w:highlight w:val="yellow"/>
        </w:rPr>
        <w:t>c</w:t>
      </w:r>
      <w:r w:rsidRPr="00C91076" w:rsidR="00135829">
        <w:rPr>
          <w:highlight w:val="yellow"/>
        </w:rPr>
        <w:t xml:space="preserve">orticosteroid </w:t>
      </w:r>
      <w:r w:rsidRPr="00C91076" w:rsidR="00C91076">
        <w:rPr>
          <w:highlight w:val="yellow"/>
        </w:rPr>
        <w:t>p</w:t>
      </w:r>
      <w:r w:rsidRPr="00C91076" w:rsidR="00135829">
        <w:rPr>
          <w:highlight w:val="yellow"/>
        </w:rPr>
        <w:t>rednisolone/</w:t>
      </w:r>
      <w:r w:rsidRPr="00C91076" w:rsidR="00C91076">
        <w:rPr>
          <w:highlight w:val="yellow"/>
        </w:rPr>
        <w:t>d</w:t>
      </w:r>
      <w:r w:rsidRPr="00C91076" w:rsidR="00135829">
        <w:rPr>
          <w:highlight w:val="yellow"/>
        </w:rPr>
        <w:t>eflazacort</w:t>
      </w:r>
      <w:r w:rsidRPr="00C91076" w:rsidR="00871055">
        <w:rPr>
          <w:highlight w:val="yellow"/>
        </w:rPr>
        <w:t>/</w:t>
      </w:r>
      <w:r w:rsidRPr="00C91076" w:rsidR="00C91076">
        <w:rPr>
          <w:highlight w:val="yellow"/>
        </w:rPr>
        <w:t>v</w:t>
      </w:r>
      <w:r w:rsidRPr="00C91076" w:rsidR="00871055">
        <w:rPr>
          <w:highlight w:val="yellow"/>
        </w:rPr>
        <w:t>amor</w:t>
      </w:r>
      <w:r w:rsidRPr="00C91076" w:rsidR="00927D20">
        <w:rPr>
          <w:highlight w:val="yellow"/>
        </w:rPr>
        <w:t>o</w:t>
      </w:r>
      <w:r w:rsidRPr="00C91076" w:rsidR="00871055">
        <w:rPr>
          <w:highlight w:val="yellow"/>
        </w:rPr>
        <w:t>lone</w:t>
      </w:r>
      <w:r w:rsidRPr="00C91076" w:rsidR="00C91076">
        <w:rPr>
          <w:highlight w:val="yellow"/>
        </w:rPr>
        <w:t>.</w:t>
      </w:r>
      <w:r w:rsidR="00C91076">
        <w:t xml:space="preserve"> </w:t>
      </w:r>
      <w:r w:rsidRPr="00B73FF5" w:rsidR="00C91076">
        <w:rPr>
          <w:highlight w:val="yellow"/>
        </w:rPr>
        <w:t>(SELECT THE ONE THAT APPLIES)</w:t>
      </w:r>
      <w:r w:rsidR="00E67CC7">
        <w:t xml:space="preserve"> as part of their treatment for Duchenne muscular dystrophy (DMD).</w:t>
      </w:r>
    </w:p>
    <w:p w:rsidR="00E67CC7" w:rsidP="00AA6113" w:rsidRDefault="00E67CC7" w14:paraId="4A2A870D" w14:textId="0A635E87">
      <w:r>
        <w:t xml:space="preserve">Below you will find more information about this corticosteroid, its use in DMD and its side effects. However, they </w:t>
      </w:r>
      <w:r w:rsidRPr="00523FC7">
        <w:rPr>
          <w:b/>
          <w:bCs/>
        </w:rPr>
        <w:t>key points</w:t>
      </w:r>
      <w:r>
        <w:t xml:space="preserve"> for you as this person’s GP are:</w:t>
      </w:r>
    </w:p>
    <w:p w:rsidRPr="0048196B" w:rsidR="00766B71" w:rsidP="00766B71" w:rsidRDefault="00766B71" w14:paraId="14C2B244" w14:textId="77777777">
      <w:pPr>
        <w:rPr>
          <w:rFonts w:eastAsiaTheme="minorEastAsia"/>
          <w:b/>
          <w:bCs/>
        </w:rPr>
      </w:pPr>
      <w:r w:rsidRPr="0048196B">
        <w:rPr>
          <w:b/>
          <w:bCs/>
        </w:rPr>
        <w:t>Corticosteroids</w:t>
      </w:r>
      <w:r>
        <w:rPr>
          <w:b/>
          <w:bCs/>
        </w:rPr>
        <w:t xml:space="preserve"> </w:t>
      </w:r>
      <w:r w:rsidRPr="0048196B">
        <w:rPr>
          <w:rFonts w:eastAsiaTheme="minorEastAsia"/>
          <w:b/>
          <w:bCs/>
          <w:u w:val="single"/>
        </w:rPr>
        <w:t>must not be discontinued suddenly</w:t>
      </w:r>
      <w:r w:rsidRPr="0048196B">
        <w:rPr>
          <w:rFonts w:eastAsiaTheme="minorEastAsia"/>
          <w:b/>
          <w:bCs/>
        </w:rPr>
        <w:t xml:space="preserve"> as they cause </w:t>
      </w:r>
      <w:r w:rsidRPr="0048196B">
        <w:rPr>
          <w:rFonts w:eastAsiaTheme="minorEastAsia"/>
          <w:b/>
          <w:bCs/>
          <w:i/>
          <w:iCs/>
          <w:u w:val="single"/>
        </w:rPr>
        <w:t>adrenal insufficiency</w:t>
      </w:r>
      <w:r w:rsidRPr="0048196B">
        <w:rPr>
          <w:rFonts w:eastAsiaTheme="minorEastAsia"/>
          <w:b/>
          <w:bCs/>
        </w:rPr>
        <w:t xml:space="preserve"> and therefore the risk of adrenal crisis. </w:t>
      </w:r>
      <w:r w:rsidRPr="0048196B">
        <w:rPr>
          <w:b/>
          <w:bCs/>
        </w:rPr>
        <w:t>This can also be important during moderate/severe illnesses, surgery or physical traumas. In these situations, the child will require additional corticosteroids.</w:t>
      </w:r>
      <w:r>
        <w:rPr>
          <w:b/>
          <w:bCs/>
        </w:rPr>
        <w:t xml:space="preserve"> GPs should:</w:t>
      </w:r>
    </w:p>
    <w:p w:rsidR="00766B71" w:rsidP="00766B71" w:rsidRDefault="00766B71" w14:paraId="0C3D8A96" w14:textId="77777777">
      <w:pPr>
        <w:pStyle w:val="ListParagraph"/>
        <w:numPr>
          <w:ilvl w:val="0"/>
          <w:numId w:val="11"/>
        </w:numPr>
      </w:pPr>
      <w:r w:rsidRPr="00766B71">
        <w:rPr>
          <w:rFonts w:eastAsiaTheme="minorEastAsia"/>
        </w:rPr>
        <w:t>Ensure continuation of the prescription.</w:t>
      </w:r>
    </w:p>
    <w:p w:rsidR="00766B71" w:rsidP="00766B71" w:rsidRDefault="00766B71" w14:paraId="2FFA5297" w14:textId="77777777">
      <w:pPr>
        <w:pStyle w:val="ListParagraph"/>
        <w:numPr>
          <w:ilvl w:val="0"/>
          <w:numId w:val="11"/>
        </w:numPr>
      </w:pPr>
      <w:r w:rsidRPr="00766B71">
        <w:rPr>
          <w:rFonts w:eastAsiaTheme="minorEastAsia"/>
        </w:rPr>
        <w:t>Ensure the family has written documentation of an emergency sick day plan (from the neuromuscular team).</w:t>
      </w:r>
    </w:p>
    <w:p w:rsidR="00766B71" w:rsidP="00766B71" w:rsidRDefault="00766B71" w14:paraId="313F4A3E" w14:textId="77777777">
      <w:pPr>
        <w:pStyle w:val="ListParagraph"/>
        <w:numPr>
          <w:ilvl w:val="0"/>
          <w:numId w:val="11"/>
        </w:numPr>
      </w:pPr>
      <w:r w:rsidRPr="00766B71">
        <w:rPr>
          <w:rFonts w:eastAsiaTheme="minorEastAsia"/>
        </w:rPr>
        <w:t>Supply the family with a stress dose of steroids at home for symptoms of adrenal insufficiency.</w:t>
      </w:r>
    </w:p>
    <w:p w:rsidR="00766B71" w:rsidP="00AA6113" w:rsidRDefault="00523FC7" w14:paraId="6F9DD35E" w14:textId="6B72BA0E">
      <w:r>
        <w:t>Before treatment starts:</w:t>
      </w:r>
    </w:p>
    <w:p w:rsidR="00A949C9" w:rsidP="00A949C9" w:rsidRDefault="000905CF" w14:paraId="3E458DA6" w14:textId="77777777">
      <w:pPr>
        <w:pStyle w:val="ListParagraph"/>
        <w:numPr>
          <w:ilvl w:val="0"/>
          <w:numId w:val="10"/>
        </w:numPr>
      </w:pPr>
      <w:r>
        <w:t>Ensure the child is up to date will vaccinations before CS is started</w:t>
      </w:r>
      <w:r w:rsidR="00661550">
        <w:t xml:space="preserve">. </w:t>
      </w:r>
    </w:p>
    <w:p w:rsidRPr="00A949C9" w:rsidR="00661550" w:rsidP="00A949C9" w:rsidRDefault="00A949C9" w14:paraId="4E985963" w14:textId="22C36D51">
      <w:pPr>
        <w:pStyle w:val="ListParagraph"/>
        <w:numPr>
          <w:ilvl w:val="0"/>
          <w:numId w:val="10"/>
        </w:numPr>
        <w:rPr>
          <w:rFonts w:eastAsiaTheme="minorEastAsia"/>
        </w:rPr>
      </w:pPr>
      <w:r>
        <w:t>E</w:t>
      </w:r>
      <w:r w:rsidRPr="00A949C9" w:rsidR="00661550">
        <w:rPr>
          <w:rFonts w:eastAsiaTheme="minorEastAsia"/>
        </w:rPr>
        <w:t>stablish varicella and measles immunity – arrange immunisation if necessary.</w:t>
      </w:r>
    </w:p>
    <w:p w:rsidR="00A949C9" w:rsidP="00A949C9" w:rsidRDefault="00661550" w14:paraId="01822AD8" w14:textId="77777777">
      <w:pPr>
        <w:pStyle w:val="ListParagraph"/>
        <w:numPr>
          <w:ilvl w:val="0"/>
          <w:numId w:val="10"/>
        </w:numPr>
      </w:pPr>
      <w:r w:rsidRPr="00A949C9">
        <w:rPr>
          <w:rFonts w:eastAsiaTheme="minorEastAsia"/>
        </w:rPr>
        <w:t xml:space="preserve">Establish TB immunity and seek expert input if </w:t>
      </w:r>
      <w:r w:rsidRPr="00A949C9" w:rsidR="00A949C9">
        <w:rPr>
          <w:rFonts w:eastAsiaTheme="minorEastAsia"/>
        </w:rPr>
        <w:t>there is a TB risk</w:t>
      </w:r>
      <w:r w:rsidR="000905CF">
        <w:t xml:space="preserve"> </w:t>
      </w:r>
    </w:p>
    <w:p w:rsidR="00E67CC7" w:rsidP="00AA6113" w:rsidRDefault="000905CF" w14:paraId="7E3DD659" w14:textId="432837B1">
      <w:r w:rsidRPr="000905CF">
        <w:rPr>
          <w:highlight w:val="yellow"/>
        </w:rPr>
        <w:t xml:space="preserve">(DELETE </w:t>
      </w:r>
      <w:r w:rsidR="00A949C9">
        <w:rPr>
          <w:highlight w:val="yellow"/>
        </w:rPr>
        <w:t xml:space="preserve">ABOVE </w:t>
      </w:r>
      <w:r w:rsidR="00523FC7">
        <w:rPr>
          <w:highlight w:val="yellow"/>
        </w:rPr>
        <w:t xml:space="preserve">3 </w:t>
      </w:r>
      <w:r w:rsidR="00A949C9">
        <w:rPr>
          <w:highlight w:val="yellow"/>
        </w:rPr>
        <w:t xml:space="preserve">POINTS </w:t>
      </w:r>
      <w:r w:rsidRPr="000905CF">
        <w:rPr>
          <w:highlight w:val="yellow"/>
        </w:rPr>
        <w:t>IF ALREADY INITIATED)</w:t>
      </w:r>
    </w:p>
    <w:p w:rsidR="00523FC7" w:rsidP="00AA6113" w:rsidRDefault="00523FC7" w14:paraId="0148E34F" w14:textId="4D74E4FF">
      <w:r>
        <w:t>Once treatment has been initiated:</w:t>
      </w:r>
    </w:p>
    <w:p w:rsidR="000905CF" w:rsidP="00766B71" w:rsidRDefault="000905CF" w14:paraId="3F39438B" w14:textId="0403A2D9">
      <w:pPr>
        <w:pStyle w:val="ListParagraph"/>
        <w:numPr>
          <w:ilvl w:val="0"/>
          <w:numId w:val="11"/>
        </w:numPr>
      </w:pPr>
      <w:r>
        <w:t>Do not use live vaccines once the CS treatment has started</w:t>
      </w:r>
      <w:r w:rsidR="29118786">
        <w:t>.</w:t>
      </w:r>
    </w:p>
    <w:p w:rsidR="008448CF" w:rsidP="00766B71" w:rsidRDefault="00A949C9" w14:paraId="02F87750" w14:textId="77777777">
      <w:pPr>
        <w:pStyle w:val="ListParagraph"/>
        <w:numPr>
          <w:ilvl w:val="0"/>
          <w:numId w:val="11"/>
        </w:numPr>
      </w:pPr>
      <w:r>
        <w:t xml:space="preserve">Monitor blood pressure monthly for the first three months (risk of acute hypertension). </w:t>
      </w:r>
    </w:p>
    <w:p w:rsidR="00A949C9" w:rsidP="00766B71" w:rsidRDefault="00A949C9" w14:paraId="45376C28" w14:textId="7CF94C7E">
      <w:pPr>
        <w:pStyle w:val="ListParagraph"/>
        <w:numPr>
          <w:ilvl w:val="0"/>
          <w:numId w:val="11"/>
        </w:numPr>
      </w:pPr>
      <w:r>
        <w:t>Annually administer injectable influenza vaccine (do not give the live nasal vaccine).</w:t>
      </w:r>
    </w:p>
    <w:p w:rsidR="00A949C9" w:rsidP="00766B71" w:rsidRDefault="00A949C9" w14:paraId="7A3D0FF2" w14:textId="53FD95F3">
      <w:pPr>
        <w:pStyle w:val="ListParagraph"/>
        <w:numPr>
          <w:ilvl w:val="0"/>
          <w:numId w:val="11"/>
        </w:numPr>
      </w:pPr>
      <w:r>
        <w:t>Give pneumococcal polysaccharide conjugate vaccines (Prevenar13)</w:t>
      </w:r>
      <w:r w:rsidR="008448CF">
        <w:t>.</w:t>
      </w:r>
    </w:p>
    <w:p w:rsidR="00A949C9" w:rsidP="00766B71" w:rsidRDefault="00A949C9" w14:paraId="1399B9D1" w14:textId="1ED11117">
      <w:pPr>
        <w:pStyle w:val="ListParagraph"/>
        <w:numPr>
          <w:ilvl w:val="0"/>
          <w:numId w:val="11"/>
        </w:numPr>
      </w:pPr>
      <w:r>
        <w:t>Encourage healthy diet and adequate intake of calcium and vitamin D.</w:t>
      </w:r>
    </w:p>
    <w:p w:rsidR="00A949C9" w:rsidP="00766B71" w:rsidRDefault="008448CF" w14:paraId="0B7A46FE" w14:textId="42F1CCB7">
      <w:pPr>
        <w:pStyle w:val="ListParagraph"/>
        <w:numPr>
          <w:ilvl w:val="0"/>
          <w:numId w:val="11"/>
        </w:numPr>
      </w:pPr>
      <w:r>
        <w:t>A</w:t>
      </w:r>
      <w:r w:rsidR="00A949C9">
        <w:t xml:space="preserve">void non-steroidal anti-inflammatory medication (NSAIDs). </w:t>
      </w:r>
      <w:r>
        <w:t>Use p</w:t>
      </w:r>
      <w:r w:rsidR="00A949C9">
        <w:t xml:space="preserve">aracetamol as first analgesic option. </w:t>
      </w:r>
    </w:p>
    <w:p w:rsidR="00A949C9" w:rsidP="00766B71" w:rsidRDefault="00A949C9" w14:paraId="3B85A1D9" w14:textId="5E6D4B63">
      <w:pPr>
        <w:pStyle w:val="ListParagraph"/>
        <w:numPr>
          <w:ilvl w:val="0"/>
          <w:numId w:val="11"/>
        </w:numPr>
      </w:pPr>
      <w:r>
        <w:t>Advi</w:t>
      </w:r>
      <w:r w:rsidR="008448CF">
        <w:t>s</w:t>
      </w:r>
      <w:r>
        <w:t>e the family that corticosteroids should be taken on a full stomach at breakfast time or after breakfast</w:t>
      </w:r>
      <w:r w:rsidR="008448CF">
        <w:t>.</w:t>
      </w:r>
    </w:p>
    <w:p w:rsidR="008448CF" w:rsidP="00A949C9" w:rsidRDefault="008448CF" w14:paraId="5DE6B284" w14:textId="77777777"/>
    <w:p w:rsidR="00523FC7" w:rsidRDefault="00523FC7" w14:paraId="474F48E9" w14:textId="77777777">
      <w:pPr>
        <w:rPr>
          <w:b/>
          <w:bCs/>
        </w:rPr>
      </w:pPr>
      <w:r>
        <w:rPr>
          <w:b/>
          <w:bCs/>
        </w:rPr>
        <w:br w:type="page"/>
      </w:r>
    </w:p>
    <w:p w:rsidRPr="00523FC7" w:rsidR="00523FC7" w:rsidP="00A949C9" w:rsidRDefault="00523FC7" w14:paraId="4CD02F57" w14:textId="78ED6BD8">
      <w:pPr>
        <w:rPr>
          <w:b/>
          <w:bCs/>
        </w:rPr>
      </w:pPr>
      <w:r w:rsidRPr="00523FC7">
        <w:rPr>
          <w:b/>
          <w:bCs/>
        </w:rPr>
        <w:lastRenderedPageBreak/>
        <w:t>Further important details</w:t>
      </w:r>
    </w:p>
    <w:p w:rsidR="00F75F3C" w:rsidP="0306CAB7" w:rsidRDefault="00F75F3C" w14:paraId="20B40B5E" w14:textId="5E64F6D8">
      <w:pPr>
        <w:rPr>
          <w:i w:val="1"/>
          <w:iCs w:val="1"/>
          <w:highlight w:val="yellow"/>
        </w:rPr>
      </w:pPr>
      <w:r w:rsidRPr="0306CAB7" w:rsidR="00F75F3C">
        <w:rPr>
          <w:i w:val="1"/>
          <w:iCs w:val="1"/>
        </w:rPr>
        <w:t>Vamorolone</w:t>
      </w:r>
      <w:r w:rsidRPr="0306CAB7" w:rsidR="00F75F3C">
        <w:rPr>
          <w:i w:val="1"/>
          <w:iCs w:val="1"/>
        </w:rPr>
        <w:t xml:space="preserve"> is a </w:t>
      </w:r>
      <w:r w:rsidRPr="0306CAB7" w:rsidR="00956CC3">
        <w:rPr>
          <w:i w:val="1"/>
          <w:iCs w:val="1"/>
        </w:rPr>
        <w:t xml:space="preserve">more </w:t>
      </w:r>
      <w:r w:rsidRPr="0306CAB7" w:rsidR="00F75F3C">
        <w:rPr>
          <w:i w:val="1"/>
          <w:iCs w:val="1"/>
        </w:rPr>
        <w:t xml:space="preserve">recent steroid designed to treat DMD and potentially other inflammatory conditions. </w:t>
      </w:r>
      <w:r w:rsidRPr="0306CAB7" w:rsidR="00F75F3C">
        <w:rPr>
          <w:i w:val="1"/>
          <w:iCs w:val="1"/>
        </w:rPr>
        <w:t>Vamorolone</w:t>
      </w:r>
      <w:r w:rsidRPr="0306CAB7" w:rsidR="00F75F3C">
        <w:rPr>
          <w:i w:val="1"/>
          <w:iCs w:val="1"/>
        </w:rPr>
        <w:t xml:space="preserve"> </w:t>
      </w:r>
      <w:r w:rsidRPr="0306CAB7" w:rsidR="00956CC3">
        <w:rPr>
          <w:i w:val="1"/>
          <w:iCs w:val="1"/>
        </w:rPr>
        <w:t>w</w:t>
      </w:r>
      <w:r w:rsidRPr="0306CAB7" w:rsidR="00F75F3C">
        <w:rPr>
          <w:i w:val="1"/>
          <w:iCs w:val="1"/>
        </w:rPr>
        <w:t xml:space="preserve">as approved by NICE as </w:t>
      </w:r>
      <w:r w:rsidRPr="0306CAB7" w:rsidR="00F75F3C">
        <w:rPr>
          <w:i w:val="1"/>
          <w:iCs w:val="1"/>
        </w:rPr>
        <w:t>an option</w:t>
      </w:r>
      <w:r w:rsidRPr="0306CAB7" w:rsidR="00F75F3C">
        <w:rPr>
          <w:i w:val="1"/>
          <w:iCs w:val="1"/>
        </w:rPr>
        <w:t xml:space="preserve"> for treating DMD in people 4 years and over in January 2025</w:t>
      </w:r>
      <w:r w:rsidRPr="0306CAB7" w:rsidR="00956CC3">
        <w:rPr>
          <w:i w:val="1"/>
          <w:iCs w:val="1"/>
        </w:rPr>
        <w:t xml:space="preserve">. </w:t>
      </w:r>
      <w:r w:rsidRPr="0306CAB7" w:rsidR="00D14DDA">
        <w:rPr>
          <w:i w:val="1"/>
          <w:iCs w:val="1"/>
        </w:rPr>
        <w:t>I</w:t>
      </w:r>
      <w:r w:rsidRPr="0306CAB7" w:rsidR="00D14DDA">
        <w:rPr>
          <w:i w:val="1"/>
          <w:iCs w:val="1"/>
        </w:rPr>
        <w:t>t</w:t>
      </w:r>
      <w:r w:rsidRPr="0306CAB7" w:rsidR="00F75F3C">
        <w:rPr>
          <w:i w:val="1"/>
          <w:iCs w:val="1"/>
        </w:rPr>
        <w:t xml:space="preserve"> now adds an </w:t>
      </w:r>
      <w:r w:rsidRPr="0306CAB7" w:rsidR="00956CC3">
        <w:rPr>
          <w:i w:val="1"/>
          <w:iCs w:val="1"/>
        </w:rPr>
        <w:t>additional</w:t>
      </w:r>
      <w:r w:rsidRPr="0306CAB7" w:rsidR="00956CC3">
        <w:rPr>
          <w:i w:val="1"/>
          <w:iCs w:val="1"/>
        </w:rPr>
        <w:t xml:space="preserve"> </w:t>
      </w:r>
      <w:r w:rsidRPr="0306CAB7" w:rsidR="00F75F3C">
        <w:rPr>
          <w:i w:val="1"/>
          <w:iCs w:val="1"/>
        </w:rPr>
        <w:t>option when considering corticosteroid treatment for DMD as part of the standard of care</w:t>
      </w:r>
      <w:r w:rsidRPr="0306CAB7" w:rsidR="004A6010">
        <w:rPr>
          <w:i w:val="1"/>
          <w:iCs w:val="1"/>
        </w:rPr>
        <w:t xml:space="preserve"> (</w:t>
      </w:r>
      <w:r w:rsidRPr="0306CAB7" w:rsidR="00F766EC">
        <w:rPr>
          <w:i w:val="1"/>
          <w:iCs w:val="1"/>
        </w:rPr>
        <w:t xml:space="preserve">if you would like further information about </w:t>
      </w:r>
      <w:r w:rsidRPr="0306CAB7" w:rsidR="00F766EC">
        <w:rPr>
          <w:i w:val="1"/>
          <w:iCs w:val="1"/>
        </w:rPr>
        <w:t>vamorolone</w:t>
      </w:r>
      <w:r w:rsidRPr="0306CAB7" w:rsidR="00F766EC">
        <w:rPr>
          <w:i w:val="1"/>
          <w:iCs w:val="1"/>
        </w:rPr>
        <w:t xml:space="preserve"> </w:t>
      </w:r>
      <w:r w:rsidRPr="0306CAB7" w:rsidR="00717933">
        <w:rPr>
          <w:i w:val="1"/>
          <w:iCs w:val="1"/>
        </w:rPr>
        <w:t xml:space="preserve">in DMD, </w:t>
      </w:r>
      <w:r w:rsidRPr="0306CAB7" w:rsidR="00F766EC">
        <w:rPr>
          <w:i w:val="1"/>
          <w:iCs w:val="1"/>
        </w:rPr>
        <w:t xml:space="preserve">please find attached </w:t>
      </w:r>
      <w:r w:rsidRPr="0306CAB7" w:rsidR="00B30C34">
        <w:rPr>
          <w:i w:val="1"/>
          <w:iCs w:val="1"/>
        </w:rPr>
        <w:t xml:space="preserve">the summary of </w:t>
      </w:r>
      <w:r w:rsidRPr="0306CAB7" w:rsidR="00F766EC">
        <w:rPr>
          <w:i w:val="1"/>
          <w:iCs w:val="1"/>
        </w:rPr>
        <w:t xml:space="preserve">current </w:t>
      </w:r>
      <w:r w:rsidRPr="0306CAB7" w:rsidR="00B30C34">
        <w:rPr>
          <w:i w:val="1"/>
          <w:iCs w:val="1"/>
        </w:rPr>
        <w:t>evidence</w:t>
      </w:r>
      <w:r w:rsidRPr="0306CAB7" w:rsidR="00717933">
        <w:rPr>
          <w:i w:val="1"/>
          <w:iCs w:val="1"/>
        </w:rPr>
        <w:t>)</w:t>
      </w:r>
      <w:r w:rsidRPr="0306CAB7" w:rsidR="00717933">
        <w:rPr>
          <w:i w:val="1"/>
          <w:iCs w:val="1"/>
        </w:rPr>
        <w:t>.</w:t>
      </w:r>
      <w:r w:rsidRPr="0306CAB7" w:rsidR="004E6A74">
        <w:rPr>
          <w:i w:val="1"/>
          <w:iCs w:val="1"/>
        </w:rPr>
        <w:t xml:space="preserve"> </w:t>
      </w:r>
      <w:r w:rsidRPr="0306CAB7" w:rsidR="00F75F3C">
        <w:rPr>
          <w:i w:val="1"/>
          <w:iCs w:val="1"/>
        </w:rPr>
        <w:t xml:space="preserve"> </w:t>
      </w:r>
      <w:r w:rsidRPr="0306CAB7" w:rsidR="00404390">
        <w:rPr>
          <w:i w:val="1"/>
          <w:iCs w:val="1"/>
          <w:highlight w:val="yellow"/>
        </w:rPr>
        <w:t xml:space="preserve">TO BE ADDED ONLY IF </w:t>
      </w:r>
      <w:r w:rsidRPr="0306CAB7" w:rsidR="1DDC1C33">
        <w:rPr>
          <w:i w:val="1"/>
          <w:iCs w:val="1"/>
          <w:highlight w:val="yellow"/>
        </w:rPr>
        <w:t>PATIENT</w:t>
      </w:r>
      <w:r w:rsidRPr="0306CAB7" w:rsidR="00404390">
        <w:rPr>
          <w:i w:val="1"/>
          <w:iCs w:val="1"/>
          <w:highlight w:val="yellow"/>
        </w:rPr>
        <w:t xml:space="preserve"> IS STARTED ON VAMOROLONE</w:t>
      </w:r>
    </w:p>
    <w:p w:rsidR="00037041" w:rsidP="0066509D" w:rsidRDefault="0066509D" w14:paraId="58E3CA22" w14:textId="59214327">
      <w:r>
        <w:t>Corticosteroids</w:t>
      </w:r>
      <w:r w:rsidR="008264F3">
        <w:t xml:space="preserve"> </w:t>
      </w:r>
      <w:r w:rsidR="00AF05E8">
        <w:t>are part of the standards of care for Duchenne muscular dystrop</w:t>
      </w:r>
      <w:r w:rsidR="5D024E10">
        <w:t>hy (DMD)</w:t>
      </w:r>
      <w:r w:rsidR="00AF05E8">
        <w:t xml:space="preserve">. </w:t>
      </w:r>
      <w:r w:rsidR="00037041">
        <w:t xml:space="preserve">All corticosteroids however are associated with </w:t>
      </w:r>
      <w:r w:rsidRPr="00D45947" w:rsidR="00037041">
        <w:rPr>
          <w:b/>
          <w:bCs/>
        </w:rPr>
        <w:t>side effects</w:t>
      </w:r>
      <w:r w:rsidR="00037041">
        <w:t xml:space="preserve"> which need to be carefully monitored and</w:t>
      </w:r>
      <w:r w:rsidR="00FE3B53">
        <w:t xml:space="preserve"> appropriately</w:t>
      </w:r>
      <w:r w:rsidR="00037041">
        <w:t xml:space="preserve"> managed. </w:t>
      </w:r>
      <w:r w:rsidR="00690D6A">
        <w:t>Side effects can vary in their intensity and not every child develops all side effects.</w:t>
      </w:r>
    </w:p>
    <w:p w:rsidR="00273F26" w:rsidP="00982E42" w:rsidRDefault="06E87F17" w14:paraId="6B23D212" w14:textId="01FB2926">
      <w:r w:rsidRPr="49C8C71C">
        <w:rPr>
          <w:u w:val="single"/>
        </w:rPr>
        <w:t>Apparent within</w:t>
      </w:r>
      <w:r w:rsidRPr="456DEDDD" w:rsidR="00A76C79">
        <w:rPr>
          <w:u w:val="single"/>
        </w:rPr>
        <w:t xml:space="preserve"> the </w:t>
      </w:r>
      <w:r w:rsidRPr="49C8C71C">
        <w:rPr>
          <w:u w:val="single"/>
        </w:rPr>
        <w:t>first 6 months:</w:t>
      </w:r>
      <w:r w:rsidRPr="49C8C71C" w:rsidR="00784A77">
        <w:rPr>
          <w:u w:val="single"/>
        </w:rPr>
        <w:t xml:space="preserve"> </w:t>
      </w:r>
      <w:r w:rsidR="001F4A07">
        <w:t xml:space="preserve">adrenal insufficiency, </w:t>
      </w:r>
      <w:r w:rsidR="00DC2003">
        <w:t xml:space="preserve">increased appetite, </w:t>
      </w:r>
      <w:r w:rsidR="00982E42">
        <w:t>epigastric pain and gastroesophageal reflux, behavioural changes (</w:t>
      </w:r>
      <w:r w:rsidR="00273F26">
        <w:t>e.g. temper-tantrums; emotional behaviour; aggressiveness; insomnia)</w:t>
      </w:r>
      <w:r w:rsidR="006746D4">
        <w:t>, increased blood pressure</w:t>
      </w:r>
      <w:r w:rsidR="00204D11">
        <w:t xml:space="preserve"> and immunosuppression with increased risk of infection are the most common </w:t>
      </w:r>
      <w:r w:rsidR="006746D4">
        <w:t xml:space="preserve">observed side effects. </w:t>
      </w:r>
    </w:p>
    <w:p w:rsidRPr="00890373" w:rsidR="00AD524B" w:rsidP="00435EAF" w:rsidRDefault="006746D4" w14:paraId="1F0AD904" w14:textId="2560C1A0">
      <w:r w:rsidRPr="456DEDDD">
        <w:rPr>
          <w:u w:val="single"/>
        </w:rPr>
        <w:t xml:space="preserve">In </w:t>
      </w:r>
      <w:r w:rsidRPr="49C8C71C" w:rsidR="070AEEE7">
        <w:rPr>
          <w:u w:val="single"/>
        </w:rPr>
        <w:t xml:space="preserve">addition to </w:t>
      </w:r>
      <w:r w:rsidRPr="456DEDDD">
        <w:rPr>
          <w:u w:val="single"/>
        </w:rPr>
        <w:t xml:space="preserve">the </w:t>
      </w:r>
      <w:r w:rsidRPr="49C8C71C" w:rsidR="070AEEE7">
        <w:rPr>
          <w:u w:val="single"/>
        </w:rPr>
        <w:t>above and after longer-</w:t>
      </w:r>
      <w:r w:rsidRPr="456DEDDD">
        <w:rPr>
          <w:u w:val="single"/>
        </w:rPr>
        <w:t>term</w:t>
      </w:r>
      <w:r w:rsidRPr="49C8C71C" w:rsidR="070AEEE7">
        <w:rPr>
          <w:u w:val="single"/>
        </w:rPr>
        <w:t xml:space="preserve"> exposure:</w:t>
      </w:r>
      <w:r w:rsidR="00F76D2C">
        <w:t xml:space="preserve"> </w:t>
      </w:r>
      <w:r w:rsidR="00B44C1C">
        <w:t>C</w:t>
      </w:r>
      <w:r w:rsidR="00121809">
        <w:t>ushingoid appearance, stunting of growth</w:t>
      </w:r>
      <w:r w:rsidR="00E55FE6">
        <w:t>,</w:t>
      </w:r>
      <w:r w:rsidR="00CC75F9">
        <w:t xml:space="preserve"> osteoporosis and increased risk of fractures, including vertebral fractures</w:t>
      </w:r>
      <w:r w:rsidR="000C4A15">
        <w:t xml:space="preserve">, </w:t>
      </w:r>
      <w:r w:rsidR="00CC75F9">
        <w:t>delayed puberty</w:t>
      </w:r>
      <w:r w:rsidR="000C4A15">
        <w:t>, peptic ulcer disease, cataracts</w:t>
      </w:r>
      <w:r w:rsidR="00435EAF">
        <w:t xml:space="preserve">, </w:t>
      </w:r>
      <w:r w:rsidR="00B44C1C">
        <w:t>insulin</w:t>
      </w:r>
      <w:r w:rsidR="00435EAF">
        <w:t xml:space="preserve"> resistance, excessive hair growth and skin infections. </w:t>
      </w:r>
      <w:r w:rsidR="00CC75F9">
        <w:t xml:space="preserve"> </w:t>
      </w:r>
    </w:p>
    <w:p w:rsidR="285CBAE8" w:rsidP="6943B118" w:rsidRDefault="208AD1CE" w14:paraId="654CE1AA" w14:textId="60446822">
      <w:r>
        <w:t xml:space="preserve">For more information about corticosteroid prescription in DMD, benefits and side effects, please refer to the DMD Care UK corticosteroid guidance </w:t>
      </w:r>
      <w:r w:rsidRPr="00E97B9A">
        <w:rPr>
          <w:highlight w:val="yellow"/>
        </w:rPr>
        <w:t>(PROVIDE THE LINK).</w:t>
      </w:r>
      <w:r>
        <w:t xml:space="preserve"> Moreover family guidance on corticosteroids in DMD is available and has been shared with the family </w:t>
      </w:r>
      <w:r w:rsidRPr="00E97B9A">
        <w:rPr>
          <w:highlight w:val="yellow"/>
        </w:rPr>
        <w:t>(EITHER ENCLOSED OR PROVIDE THE LINK).</w:t>
      </w:r>
    </w:p>
    <w:p w:rsidRPr="0066509D" w:rsidR="00FE3B53" w:rsidP="00FE3B53" w:rsidRDefault="00FE3B53" w14:paraId="359B6822" w14:textId="7262260F"/>
    <w:p w:rsidR="00FE3B53" w:rsidP="208AD1CE" w:rsidRDefault="50B6996C" w14:paraId="31EA4842" w14:textId="58774D15">
      <w:pPr>
        <w:rPr>
          <w:b/>
          <w:bCs/>
        </w:rPr>
      </w:pPr>
      <w:r w:rsidRPr="49C8C71C">
        <w:rPr>
          <w:b/>
          <w:bCs/>
        </w:rPr>
        <w:t>REQUIRED MONITORING</w:t>
      </w:r>
      <w:r w:rsidRPr="49C8C71C" w:rsidR="208AD1CE">
        <w:rPr>
          <w:b/>
          <w:bCs/>
        </w:rPr>
        <w:t xml:space="preserve"> </w:t>
      </w:r>
      <w:r w:rsidRPr="49C8C71C" w:rsidR="78620448">
        <w:rPr>
          <w:b/>
          <w:bCs/>
        </w:rPr>
        <w:t>BY</w:t>
      </w:r>
      <w:r w:rsidRPr="49C8C71C" w:rsidR="208AD1CE">
        <w:rPr>
          <w:b/>
          <w:bCs/>
        </w:rPr>
        <w:t xml:space="preserve"> GPs</w:t>
      </w:r>
    </w:p>
    <w:p w:rsidRPr="0048196B" w:rsidR="00956A43" w:rsidP="456DEDDD" w:rsidRDefault="00B2705B" w14:paraId="56F18DEE" w14:textId="4D23D070">
      <w:pPr>
        <w:spacing w:line="257" w:lineRule="auto"/>
        <w:rPr>
          <w:rFonts w:ascii="Calibri" w:hAnsi="Calibri" w:eastAsia="Calibri" w:cs="Calibri"/>
          <w:i/>
          <w:iCs/>
        </w:rPr>
      </w:pPr>
      <w:r w:rsidRPr="456DEDDD">
        <w:rPr>
          <w:rFonts w:ascii="Calibri" w:hAnsi="Calibri" w:eastAsia="Calibri" w:cs="Calibri"/>
          <w:i/>
          <w:iCs/>
        </w:rPr>
        <w:t>Predn</w:t>
      </w:r>
      <w:r w:rsidRPr="456DEDDD" w:rsidR="35596953">
        <w:rPr>
          <w:rFonts w:ascii="Calibri" w:hAnsi="Calibri" w:eastAsia="Calibri" w:cs="Calibri"/>
          <w:i/>
          <w:iCs/>
        </w:rPr>
        <w:t>i</w:t>
      </w:r>
      <w:r w:rsidRPr="456DEDDD">
        <w:rPr>
          <w:rFonts w:ascii="Calibri" w:hAnsi="Calibri" w:eastAsia="Calibri" w:cs="Calibri"/>
          <w:i/>
          <w:iCs/>
        </w:rPr>
        <w:t>s</w:t>
      </w:r>
      <w:r w:rsidRPr="456DEDDD" w:rsidR="245ECE0C">
        <w:rPr>
          <w:rFonts w:ascii="Calibri" w:hAnsi="Calibri" w:eastAsia="Calibri" w:cs="Calibri"/>
          <w:i/>
          <w:iCs/>
        </w:rPr>
        <w:t>ol</w:t>
      </w:r>
      <w:r w:rsidRPr="456DEDDD">
        <w:rPr>
          <w:rFonts w:ascii="Calibri" w:hAnsi="Calibri" w:eastAsia="Calibri" w:cs="Calibri"/>
          <w:i/>
          <w:iCs/>
        </w:rPr>
        <w:t xml:space="preserve">one/deflazacort </w:t>
      </w:r>
      <w:r w:rsidRPr="456DEDDD" w:rsidR="008C0E7A">
        <w:rPr>
          <w:rFonts w:ascii="Calibri" w:hAnsi="Calibri" w:eastAsia="Calibri" w:cs="Calibri"/>
          <w:i/>
          <w:iCs/>
        </w:rPr>
        <w:t xml:space="preserve">is </w:t>
      </w:r>
      <w:r w:rsidRPr="456DEDDD" w:rsidR="208AD1CE">
        <w:rPr>
          <w:rFonts w:ascii="Calibri" w:hAnsi="Calibri" w:eastAsia="Calibri" w:cs="Calibri"/>
          <w:i/>
          <w:iCs/>
        </w:rPr>
        <w:t>usually prescribed by the GP</w:t>
      </w:r>
      <w:r w:rsidRPr="456DEDDD" w:rsidR="008C0E7A">
        <w:rPr>
          <w:rFonts w:ascii="Calibri" w:hAnsi="Calibri" w:eastAsia="Calibri" w:cs="Calibri"/>
          <w:i/>
          <w:iCs/>
        </w:rPr>
        <w:t xml:space="preserve">. Vamorolone is prescribed by the neuromuscular </w:t>
      </w:r>
      <w:r w:rsidRPr="456DEDDD" w:rsidR="00956A43">
        <w:rPr>
          <w:rFonts w:ascii="Calibri" w:hAnsi="Calibri" w:eastAsia="Calibri" w:cs="Calibri"/>
          <w:i/>
          <w:iCs/>
        </w:rPr>
        <w:t xml:space="preserve">specialist. </w:t>
      </w:r>
      <w:r w:rsidRPr="00E97B9A" w:rsidR="00956A43">
        <w:rPr>
          <w:rFonts w:ascii="Calibri" w:hAnsi="Calibri" w:eastAsia="Calibri" w:cs="Calibri"/>
          <w:i/>
          <w:iCs/>
          <w:highlight w:val="yellow"/>
        </w:rPr>
        <w:t xml:space="preserve">(SELECT </w:t>
      </w:r>
      <w:r w:rsidRPr="00E97B9A" w:rsidR="00404390">
        <w:rPr>
          <w:rFonts w:ascii="Calibri" w:hAnsi="Calibri" w:eastAsia="Calibri" w:cs="Calibri"/>
          <w:i/>
          <w:iCs/>
          <w:highlight w:val="yellow"/>
        </w:rPr>
        <w:t xml:space="preserve">THE </w:t>
      </w:r>
      <w:r w:rsidRPr="00E97B9A" w:rsidR="00F33851">
        <w:rPr>
          <w:rFonts w:ascii="Calibri" w:hAnsi="Calibri" w:eastAsia="Calibri" w:cs="Calibri"/>
          <w:i/>
          <w:iCs/>
          <w:highlight w:val="yellow"/>
        </w:rPr>
        <w:t>OPTION THAT APPLIES TO THE INDIVIDUAL CASE)</w:t>
      </w:r>
    </w:p>
    <w:p w:rsidR="208AD1CE" w:rsidP="208AD1CE" w:rsidRDefault="00956A43" w14:paraId="015E6483" w14:textId="733BC128">
      <w:pPr>
        <w:spacing w:line="257" w:lineRule="auto"/>
      </w:pPr>
      <w:r>
        <w:rPr>
          <w:rFonts w:ascii="Calibri" w:hAnsi="Calibri" w:eastAsia="Calibri" w:cs="Calibri"/>
        </w:rPr>
        <w:t>Most</w:t>
      </w:r>
      <w:r w:rsidRPr="208AD1CE" w:rsidR="208AD1CE">
        <w:rPr>
          <w:rFonts w:ascii="Calibri" w:hAnsi="Calibri" w:eastAsia="Calibri" w:cs="Calibri"/>
        </w:rPr>
        <w:t xml:space="preserve"> of the monitoring of benefits and side effects of</w:t>
      </w:r>
      <w:r w:rsidR="00B779E0">
        <w:rPr>
          <w:rFonts w:ascii="Calibri" w:hAnsi="Calibri" w:eastAsia="Calibri" w:cs="Calibri"/>
        </w:rPr>
        <w:t xml:space="preserve"> </w:t>
      </w:r>
      <w:r w:rsidRPr="208AD1CE" w:rsidR="208AD1CE">
        <w:rPr>
          <w:rFonts w:ascii="Calibri" w:hAnsi="Calibri" w:eastAsia="Calibri" w:cs="Calibri"/>
        </w:rPr>
        <w:t xml:space="preserve">corticosteroids, and therefore dose adjustments, are performed by the specialist neuromuscular team. There are however actions for which the GP involvement is critical. </w:t>
      </w:r>
    </w:p>
    <w:p w:rsidR="2CA34D0F" w:rsidP="456DEDDD" w:rsidRDefault="208AD1CE" w14:paraId="3F05BFD2" w14:textId="375F6CDA">
      <w:pPr>
        <w:rPr>
          <w:rFonts w:eastAsiaTheme="minorEastAsia"/>
          <w:u w:val="single"/>
        </w:rPr>
      </w:pPr>
      <w:r w:rsidRPr="456DEDDD">
        <w:rPr>
          <w:rFonts w:eastAsiaTheme="minorEastAsia"/>
          <w:u w:val="single"/>
        </w:rPr>
        <w:t>Before starting corticosteroids</w:t>
      </w:r>
      <w:r w:rsidRPr="456DEDDD" w:rsidR="005205DA">
        <w:rPr>
          <w:rFonts w:eastAsiaTheme="minorEastAsia"/>
          <w:u w:val="single"/>
        </w:rPr>
        <w:t xml:space="preserve"> </w:t>
      </w:r>
      <w:r w:rsidRPr="00E97B9A" w:rsidR="005205DA">
        <w:rPr>
          <w:rFonts w:eastAsiaTheme="minorEastAsia"/>
          <w:highlight w:val="yellow"/>
          <w:u w:val="single"/>
        </w:rPr>
        <w:t xml:space="preserve">(TO BE INCLUDED </w:t>
      </w:r>
      <w:r w:rsidRPr="00E97B9A" w:rsidR="1877E777">
        <w:rPr>
          <w:rFonts w:eastAsiaTheme="minorEastAsia"/>
          <w:highlight w:val="yellow"/>
          <w:u w:val="single"/>
        </w:rPr>
        <w:t xml:space="preserve">IN LETTER SENT </w:t>
      </w:r>
      <w:r w:rsidRPr="00E97B9A" w:rsidR="005205DA">
        <w:rPr>
          <w:rFonts w:eastAsiaTheme="minorEastAsia"/>
          <w:highlight w:val="yellow"/>
          <w:u w:val="single"/>
        </w:rPr>
        <w:t xml:space="preserve">PRIOR </w:t>
      </w:r>
      <w:r w:rsidRPr="00E97B9A" w:rsidR="00E97B9A">
        <w:rPr>
          <w:rFonts w:eastAsiaTheme="minorEastAsia"/>
          <w:highlight w:val="yellow"/>
          <w:u w:val="single"/>
        </w:rPr>
        <w:t xml:space="preserve">TO </w:t>
      </w:r>
      <w:r w:rsidRPr="00E97B9A" w:rsidR="005205DA">
        <w:rPr>
          <w:rFonts w:eastAsiaTheme="minorEastAsia"/>
          <w:highlight w:val="yellow"/>
          <w:u w:val="single"/>
        </w:rPr>
        <w:t>STEROID INITIATION)</w:t>
      </w:r>
    </w:p>
    <w:p w:rsidR="2CA34D0F" w:rsidP="003332F5" w:rsidRDefault="208AD1CE" w14:paraId="5E114F00" w14:textId="3BC6D5E9">
      <w:pPr>
        <w:pStyle w:val="ListParagraph"/>
        <w:numPr>
          <w:ilvl w:val="0"/>
          <w:numId w:val="12"/>
        </w:numPr>
      </w:pPr>
      <w:r w:rsidRPr="003332F5">
        <w:rPr>
          <w:rFonts w:eastAsiaTheme="minorEastAsia"/>
        </w:rPr>
        <w:t xml:space="preserve">Ensure the child is up to date with </w:t>
      </w:r>
      <w:r w:rsidRPr="003332F5">
        <w:rPr>
          <w:rFonts w:eastAsiaTheme="minorEastAsia"/>
          <w:b/>
          <w:bCs/>
        </w:rPr>
        <w:t>vaccinations</w:t>
      </w:r>
      <w:r w:rsidRPr="003332F5">
        <w:rPr>
          <w:rFonts w:eastAsiaTheme="minorEastAsia"/>
        </w:rPr>
        <w:t xml:space="preserve"> according to national guidance. </w:t>
      </w:r>
      <w:proofErr w:type="gramStart"/>
      <w:r w:rsidRPr="003332F5">
        <w:rPr>
          <w:rFonts w:eastAsiaTheme="minorEastAsia"/>
        </w:rPr>
        <w:t>Live-vaccines</w:t>
      </w:r>
      <w:proofErr w:type="gramEnd"/>
      <w:r w:rsidRPr="003332F5">
        <w:rPr>
          <w:rFonts w:eastAsiaTheme="minorEastAsia"/>
        </w:rPr>
        <w:t xml:space="preserve"> are contra-indicated in children on long term treatment with high doses of corticosteroids. It is therefore important that a</w:t>
      </w:r>
      <w:r w:rsidRPr="003332F5" w:rsidR="00E97B9A">
        <w:rPr>
          <w:rFonts w:eastAsiaTheme="minorEastAsia"/>
        </w:rPr>
        <w:t>l</w:t>
      </w:r>
      <w:r w:rsidRPr="003332F5">
        <w:rPr>
          <w:rFonts w:eastAsiaTheme="minorEastAsia"/>
        </w:rPr>
        <w:t>l pre</w:t>
      </w:r>
      <w:r w:rsidRPr="003332F5" w:rsidR="00E97B9A">
        <w:rPr>
          <w:rFonts w:eastAsiaTheme="minorEastAsia"/>
        </w:rPr>
        <w:t>-</w:t>
      </w:r>
      <w:r w:rsidRPr="003332F5">
        <w:rPr>
          <w:rFonts w:eastAsiaTheme="minorEastAsia"/>
        </w:rPr>
        <w:t>school vaccinations are completed before treatment initiation.</w:t>
      </w:r>
    </w:p>
    <w:p w:rsidR="208AD1CE" w:rsidP="003332F5" w:rsidRDefault="208AD1CE" w14:paraId="4F39EB80" w14:textId="5A751640">
      <w:pPr>
        <w:pStyle w:val="ListParagraph"/>
        <w:numPr>
          <w:ilvl w:val="0"/>
          <w:numId w:val="12"/>
        </w:numPr>
      </w:pPr>
      <w:r w:rsidRPr="003332F5">
        <w:rPr>
          <w:rFonts w:eastAsiaTheme="minorEastAsia"/>
        </w:rPr>
        <w:t>Establish varicella and measles immunity. If IgG antibodies are not detected, the child</w:t>
      </w:r>
      <w:r w:rsidRPr="003332F5" w:rsidR="00731806">
        <w:rPr>
          <w:rFonts w:eastAsiaTheme="minorEastAsia"/>
        </w:rPr>
        <w:t xml:space="preserve"> will require immunisation according to the national guidance</w:t>
      </w:r>
      <w:r w:rsidRPr="003332F5">
        <w:rPr>
          <w:rFonts w:ascii="Calibri" w:hAnsi="Calibri" w:eastAsia="Calibri" w:cs="Calibri"/>
          <w:color w:val="008080"/>
          <w:u w:val="single"/>
        </w:rPr>
        <w:t xml:space="preserve"> (</w:t>
      </w:r>
      <w:hyperlink r:id="rId10">
        <w:r w:rsidRPr="003332F5">
          <w:rPr>
            <w:rStyle w:val="Hyperlink"/>
            <w:rFonts w:ascii="Calibri" w:hAnsi="Calibri" w:eastAsia="Calibri" w:cs="Calibri"/>
            <w:color w:val="0563C1"/>
          </w:rPr>
          <w:t>https://www.gov.uk/government/publications/measles-the-green-book-chapter-21</w:t>
        </w:r>
      </w:hyperlink>
      <w:r w:rsidRPr="003332F5">
        <w:rPr>
          <w:rFonts w:ascii="Calibri" w:hAnsi="Calibri" w:eastAsia="Calibri" w:cs="Calibri"/>
        </w:rPr>
        <w:t xml:space="preserve"> and </w:t>
      </w:r>
      <w:hyperlink r:id="rId11">
        <w:r w:rsidRPr="003332F5">
          <w:rPr>
            <w:rStyle w:val="Hyperlink"/>
            <w:rFonts w:ascii="Calibri" w:hAnsi="Calibri" w:eastAsia="Calibri" w:cs="Calibri"/>
            <w:color w:val="0563C1"/>
          </w:rPr>
          <w:t>https://www.gov.uk/government/publications/varicella-the-green-book-chapter-34</w:t>
        </w:r>
      </w:hyperlink>
      <w:r w:rsidRPr="003332F5">
        <w:rPr>
          <w:rFonts w:ascii="Calibri" w:hAnsi="Calibri" w:eastAsia="Calibri" w:cs="Calibri"/>
          <w:color w:val="008080"/>
          <w:u w:val="single"/>
        </w:rPr>
        <w:t>).</w:t>
      </w:r>
    </w:p>
    <w:p w:rsidR="4DD8FA85" w:rsidP="003332F5" w:rsidRDefault="4DD8FA85" w14:paraId="1424E9D1" w14:textId="7E5B333F">
      <w:pPr>
        <w:pStyle w:val="ListParagraph"/>
        <w:numPr>
          <w:ilvl w:val="0"/>
          <w:numId w:val="12"/>
        </w:numPr>
      </w:pPr>
      <w:r w:rsidRPr="003332F5">
        <w:rPr>
          <w:rFonts w:eastAsiaTheme="minorEastAsia"/>
        </w:rPr>
        <w:t>Assess for TB risk and establish immunity</w:t>
      </w:r>
      <w:r w:rsidRPr="003332F5" w:rsidR="00117AE8">
        <w:rPr>
          <w:rFonts w:eastAsiaTheme="minorEastAsia"/>
        </w:rPr>
        <w:t>.</w:t>
      </w:r>
      <w:r w:rsidRPr="003332F5">
        <w:rPr>
          <w:rFonts w:eastAsiaTheme="minorEastAsia"/>
        </w:rPr>
        <w:t xml:space="preserve"> </w:t>
      </w:r>
      <w:r w:rsidRPr="003332F5" w:rsidR="00117AE8">
        <w:rPr>
          <w:rFonts w:eastAsiaTheme="minorEastAsia"/>
        </w:rPr>
        <w:t>F</w:t>
      </w:r>
      <w:r w:rsidRPr="003332F5">
        <w:rPr>
          <w:rFonts w:eastAsiaTheme="minorEastAsia"/>
        </w:rPr>
        <w:t xml:space="preserve">ollow national guidance for those children at risk.  </w:t>
      </w:r>
    </w:p>
    <w:p w:rsidRPr="00AD64E6" w:rsidR="34830323" w:rsidP="6943B118" w:rsidRDefault="208AD1CE" w14:paraId="03189F92" w14:textId="07AC63AB">
      <w:pPr>
        <w:rPr>
          <w:b/>
          <w:bCs/>
        </w:rPr>
      </w:pPr>
      <w:r w:rsidRPr="00AD64E6">
        <w:rPr>
          <w:rFonts w:eastAsiaTheme="minorEastAsia"/>
          <w:b/>
          <w:bCs/>
          <w:u w:val="single"/>
        </w:rPr>
        <w:t>Once corticosteroids are initiated</w:t>
      </w:r>
      <w:r w:rsidRPr="00AD64E6" w:rsidR="00AD64E6">
        <w:rPr>
          <w:rFonts w:eastAsiaTheme="minorEastAsia"/>
          <w:b/>
          <w:bCs/>
          <w:u w:val="single"/>
        </w:rPr>
        <w:t>:</w:t>
      </w:r>
    </w:p>
    <w:p w:rsidRPr="00AD64E6" w:rsidR="00AD64E6" w:rsidP="003332F5" w:rsidRDefault="7061BB07" w14:paraId="13E0E02D" w14:textId="653868A9">
      <w:pPr>
        <w:pStyle w:val="ListParagraph"/>
        <w:numPr>
          <w:ilvl w:val="0"/>
          <w:numId w:val="13"/>
        </w:numPr>
      </w:pPr>
      <w:bookmarkStart w:name="_Hlk194486240" w:id="1"/>
      <w:r w:rsidRPr="003332F5">
        <w:rPr>
          <w:rFonts w:eastAsiaTheme="minorEastAsia"/>
        </w:rPr>
        <w:lastRenderedPageBreak/>
        <w:t xml:space="preserve">GP to </w:t>
      </w:r>
      <w:r w:rsidRPr="003332F5" w:rsidR="29B2820B">
        <w:rPr>
          <w:rFonts w:eastAsiaTheme="minorEastAsia"/>
        </w:rPr>
        <w:t>m</w:t>
      </w:r>
      <w:r w:rsidRPr="003332F5" w:rsidR="208AD1CE">
        <w:rPr>
          <w:rFonts w:eastAsiaTheme="minorEastAsia"/>
        </w:rPr>
        <w:t>onitor blood pressure monthly for the first three months due to the risk of acute hypertension</w:t>
      </w:r>
      <w:r w:rsidRPr="003332F5" w:rsidR="00133234">
        <w:rPr>
          <w:rFonts w:eastAsiaTheme="minorEastAsia"/>
        </w:rPr>
        <w:t>.</w:t>
      </w:r>
      <w:r w:rsidRPr="003332F5" w:rsidR="00AD64E6">
        <w:rPr>
          <w:rFonts w:eastAsiaTheme="minorEastAsia"/>
        </w:rPr>
        <w:t xml:space="preserve"> Blood pressure monitoring will subsequently continue 6-monthly as part routine neuromuscular follow up. </w:t>
      </w:r>
    </w:p>
    <w:p w:rsidR="5735F374" w:rsidP="003332F5" w:rsidRDefault="5735F374" w14:paraId="3403E0BE" w14:textId="0B6412DC">
      <w:pPr>
        <w:pStyle w:val="ListParagraph"/>
        <w:numPr>
          <w:ilvl w:val="0"/>
          <w:numId w:val="13"/>
        </w:numPr>
      </w:pPr>
      <w:r w:rsidRPr="003332F5">
        <w:rPr>
          <w:rFonts w:eastAsiaTheme="minorEastAsia"/>
        </w:rPr>
        <w:t xml:space="preserve">Annually administer injectable influenza vaccine (do not give the </w:t>
      </w:r>
      <w:r w:rsidRPr="003332F5" w:rsidR="00AD64E6">
        <w:rPr>
          <w:rFonts w:eastAsiaTheme="minorEastAsia"/>
        </w:rPr>
        <w:t xml:space="preserve">live </w:t>
      </w:r>
      <w:r w:rsidRPr="003332F5">
        <w:rPr>
          <w:rFonts w:eastAsiaTheme="minorEastAsia"/>
        </w:rPr>
        <w:t>nasal vaccine)</w:t>
      </w:r>
      <w:r w:rsidRPr="003332F5" w:rsidR="00133234">
        <w:rPr>
          <w:rFonts w:eastAsiaTheme="minorEastAsia"/>
        </w:rPr>
        <w:t>.</w:t>
      </w:r>
    </w:p>
    <w:p w:rsidR="65562D05" w:rsidP="003332F5" w:rsidRDefault="65562D05" w14:paraId="74784F74" w14:textId="50C1536D">
      <w:pPr>
        <w:pStyle w:val="ListParagraph"/>
        <w:numPr>
          <w:ilvl w:val="0"/>
          <w:numId w:val="13"/>
        </w:numPr>
        <w:spacing w:after="0"/>
      </w:pPr>
      <w:r w:rsidRPr="6943B118">
        <w:t xml:space="preserve">Give </w:t>
      </w:r>
      <w:r w:rsidR="00342AB9">
        <w:t>p</w:t>
      </w:r>
      <w:r w:rsidRPr="6943B118">
        <w:t>neumococcal polysaccharide conjugate vaccines (Prevenar13) as per national guidance (</w:t>
      </w:r>
      <w:r w:rsidR="004371E0">
        <w:t xml:space="preserve">Childs et al., 2023 </w:t>
      </w:r>
      <w:hyperlink w:history="1" r:id="rId12">
        <w:r w:rsidRPr="00523CC6" w:rsidR="004371E0">
          <w:rPr>
            <w:rStyle w:val="Hyperlink"/>
          </w:rPr>
          <w:t>https://pubmed.ncbi.nlm.nih.gov/38123347/</w:t>
        </w:r>
      </w:hyperlink>
      <w:r w:rsidR="004371E0">
        <w:t>)</w:t>
      </w:r>
      <w:r w:rsidR="00133234">
        <w:t>.</w:t>
      </w:r>
    </w:p>
    <w:p w:rsidRPr="003332F5" w:rsidR="5735F374" w:rsidP="003332F5" w:rsidRDefault="208AD1CE" w14:paraId="2B8986FC" w14:textId="23AA5CF5">
      <w:pPr>
        <w:pStyle w:val="ListParagraph"/>
        <w:numPr>
          <w:ilvl w:val="0"/>
          <w:numId w:val="13"/>
        </w:numPr>
        <w:spacing w:after="0"/>
        <w:rPr>
          <w:rFonts w:eastAsiaTheme="minorEastAsia"/>
        </w:rPr>
      </w:pPr>
      <w:r w:rsidRPr="003332F5">
        <w:rPr>
          <w:rFonts w:eastAsiaTheme="minorEastAsia"/>
        </w:rPr>
        <w:t>Encourage healthy diet and adequate intake of calcium and vitamin D</w:t>
      </w:r>
      <w:r w:rsidRPr="003332F5" w:rsidR="00133234">
        <w:rPr>
          <w:rFonts w:eastAsiaTheme="minorEastAsia"/>
        </w:rPr>
        <w:t>.</w:t>
      </w:r>
    </w:p>
    <w:p w:rsidRPr="003332F5" w:rsidR="208AD1CE" w:rsidP="003332F5" w:rsidRDefault="208AD1CE" w14:paraId="48A8DA8D" w14:textId="01E2B58B">
      <w:pPr>
        <w:pStyle w:val="ListParagraph"/>
        <w:numPr>
          <w:ilvl w:val="0"/>
          <w:numId w:val="13"/>
        </w:numPr>
        <w:spacing w:after="0"/>
        <w:rPr>
          <w:rFonts w:eastAsiaTheme="minorEastAsia"/>
        </w:rPr>
      </w:pPr>
      <w:r w:rsidRPr="003332F5">
        <w:rPr>
          <w:rFonts w:eastAsiaTheme="minorEastAsia"/>
        </w:rPr>
        <w:t xml:space="preserve">Whenever possible, avoid non-steroidal anti-inflammatory medication (NSAIDs) such as </w:t>
      </w:r>
      <w:r w:rsidRPr="003332F5" w:rsidR="007747B7">
        <w:rPr>
          <w:rFonts w:eastAsiaTheme="minorEastAsia"/>
        </w:rPr>
        <w:t>i</w:t>
      </w:r>
      <w:r w:rsidRPr="003332F5">
        <w:rPr>
          <w:rFonts w:eastAsiaTheme="minorEastAsia"/>
        </w:rPr>
        <w:t xml:space="preserve">buprofen and similar as they can worsen the irritation of the stomach lining. Paracetamol should be used as first analgesic option. </w:t>
      </w:r>
    </w:p>
    <w:p w:rsidRPr="003332F5" w:rsidR="208AD1CE" w:rsidP="003332F5" w:rsidRDefault="208AD1CE" w14:paraId="50F6D1A2" w14:textId="2C17C723">
      <w:pPr>
        <w:pStyle w:val="ListParagraph"/>
        <w:numPr>
          <w:ilvl w:val="0"/>
          <w:numId w:val="13"/>
        </w:numPr>
        <w:spacing w:after="0"/>
        <w:rPr>
          <w:rFonts w:eastAsiaTheme="minorEastAsia"/>
        </w:rPr>
      </w:pPr>
      <w:r>
        <w:t>Advi</w:t>
      </w:r>
      <w:r w:rsidR="008448CF">
        <w:t>s</w:t>
      </w:r>
      <w:r>
        <w:t>e the family that corti</w:t>
      </w:r>
      <w:r w:rsidRPr="003332F5">
        <w:rPr>
          <w:rFonts w:eastAsiaTheme="minorEastAsia"/>
        </w:rPr>
        <w:t>costeroids should be taken on a full stomach at breakfast time or after breakfast, a</w:t>
      </w:r>
      <w:r>
        <w:t>s at this time of the day helps mimic the body's own production of steroids and food provides protection for the stomach lining.</w:t>
      </w:r>
    </w:p>
    <w:bookmarkEnd w:id="1"/>
    <w:p w:rsidR="6943B118" w:rsidP="6943B118" w:rsidRDefault="6943B118" w14:paraId="5C71961B" w14:textId="59344435">
      <w:pPr>
        <w:rPr>
          <w:rFonts w:eastAsiaTheme="minorEastAsia"/>
        </w:rPr>
      </w:pPr>
    </w:p>
    <w:p w:rsidRPr="0048196B" w:rsidR="208AD1CE" w:rsidP="208AD1CE" w:rsidRDefault="00D449B8" w14:paraId="77A71CC7" w14:textId="7F46AF3D">
      <w:pPr>
        <w:rPr>
          <w:rFonts w:eastAsiaTheme="minorEastAsia"/>
          <w:b/>
          <w:bCs/>
        </w:rPr>
      </w:pPr>
      <w:r w:rsidRPr="0048196B">
        <w:rPr>
          <w:b/>
          <w:bCs/>
        </w:rPr>
        <w:t>C</w:t>
      </w:r>
      <w:r w:rsidRPr="0048196B" w:rsidR="005205DA">
        <w:rPr>
          <w:b/>
          <w:bCs/>
        </w:rPr>
        <w:t>orticosteroids</w:t>
      </w:r>
      <w:r w:rsidR="007747B7">
        <w:rPr>
          <w:b/>
          <w:bCs/>
        </w:rPr>
        <w:t xml:space="preserve"> </w:t>
      </w:r>
      <w:r w:rsidRPr="0048196B" w:rsidR="208AD1CE">
        <w:rPr>
          <w:rFonts w:eastAsiaTheme="minorEastAsia"/>
          <w:b/>
          <w:bCs/>
          <w:u w:val="single"/>
        </w:rPr>
        <w:t>must not be discontinued suddenly</w:t>
      </w:r>
      <w:r w:rsidRPr="0048196B" w:rsidR="208AD1CE">
        <w:rPr>
          <w:rFonts w:eastAsiaTheme="minorEastAsia"/>
          <w:b/>
          <w:bCs/>
        </w:rPr>
        <w:t xml:space="preserve"> as they cause </w:t>
      </w:r>
      <w:r w:rsidRPr="0048196B" w:rsidR="208AD1CE">
        <w:rPr>
          <w:rFonts w:eastAsiaTheme="minorEastAsia"/>
          <w:b/>
          <w:bCs/>
          <w:i/>
          <w:iCs/>
          <w:u w:val="single"/>
        </w:rPr>
        <w:t>adrenal insufficiency</w:t>
      </w:r>
      <w:r w:rsidRPr="0048196B" w:rsidR="208AD1CE">
        <w:rPr>
          <w:rFonts w:eastAsiaTheme="minorEastAsia"/>
          <w:b/>
          <w:bCs/>
        </w:rPr>
        <w:t xml:space="preserve"> and therefore the risk of adrenal crisis. </w:t>
      </w:r>
      <w:r w:rsidRPr="0048196B" w:rsidR="208AD1CE">
        <w:rPr>
          <w:b/>
          <w:bCs/>
        </w:rPr>
        <w:t xml:space="preserve">This can </w:t>
      </w:r>
      <w:r w:rsidRPr="0048196B">
        <w:rPr>
          <w:b/>
          <w:bCs/>
        </w:rPr>
        <w:t xml:space="preserve">also </w:t>
      </w:r>
      <w:r w:rsidRPr="0048196B" w:rsidR="208AD1CE">
        <w:rPr>
          <w:b/>
          <w:bCs/>
        </w:rPr>
        <w:t>be important during moderate/severe illnesses, surgery or physical traumas. In these situations, the child will require additional corticosteroids.</w:t>
      </w:r>
    </w:p>
    <w:p w:rsidR="5CEE9B66" w:rsidP="003332F5" w:rsidRDefault="5CEE9B66" w14:paraId="5C033D08" w14:textId="77D0DDFD">
      <w:pPr>
        <w:pStyle w:val="ListParagraph"/>
        <w:numPr>
          <w:ilvl w:val="0"/>
          <w:numId w:val="14"/>
        </w:numPr>
      </w:pPr>
      <w:r w:rsidRPr="003332F5">
        <w:rPr>
          <w:rFonts w:eastAsiaTheme="minorEastAsia"/>
        </w:rPr>
        <w:t xml:space="preserve">Ensure continuation </w:t>
      </w:r>
      <w:r w:rsidRPr="003332F5" w:rsidR="004371E0">
        <w:rPr>
          <w:rFonts w:eastAsiaTheme="minorEastAsia"/>
        </w:rPr>
        <w:t>of</w:t>
      </w:r>
      <w:r w:rsidRPr="003332F5">
        <w:rPr>
          <w:rFonts w:eastAsiaTheme="minorEastAsia"/>
        </w:rPr>
        <w:t xml:space="preserve"> the prescription</w:t>
      </w:r>
      <w:r w:rsidRPr="003332F5" w:rsidR="00CE6F10">
        <w:rPr>
          <w:rFonts w:eastAsiaTheme="minorEastAsia"/>
        </w:rPr>
        <w:t>.</w:t>
      </w:r>
    </w:p>
    <w:p w:rsidR="5CEE9B66" w:rsidP="003332F5" w:rsidRDefault="5CEE9B66" w14:paraId="57640BDC" w14:textId="22E12806">
      <w:pPr>
        <w:pStyle w:val="ListParagraph"/>
        <w:numPr>
          <w:ilvl w:val="0"/>
          <w:numId w:val="14"/>
        </w:numPr>
      </w:pPr>
      <w:r w:rsidRPr="003332F5">
        <w:rPr>
          <w:rFonts w:eastAsiaTheme="minorEastAsia"/>
        </w:rPr>
        <w:t>Ensure the family has written documentation of an emergency sick day plan to be followed during acute illness, provided by the neuromuscular team</w:t>
      </w:r>
      <w:r w:rsidRPr="003332F5" w:rsidR="00CE6F10">
        <w:rPr>
          <w:rFonts w:eastAsiaTheme="minorEastAsia"/>
        </w:rPr>
        <w:t>.</w:t>
      </w:r>
    </w:p>
    <w:p w:rsidR="33B67762" w:rsidP="003332F5" w:rsidRDefault="33B67762" w14:paraId="05430368" w14:textId="32C9446C">
      <w:pPr>
        <w:pStyle w:val="ListParagraph"/>
        <w:numPr>
          <w:ilvl w:val="0"/>
          <w:numId w:val="14"/>
        </w:numPr>
      </w:pPr>
      <w:r w:rsidRPr="003332F5">
        <w:rPr>
          <w:rFonts w:eastAsiaTheme="minorEastAsia"/>
        </w:rPr>
        <w:t xml:space="preserve">Supply the </w:t>
      </w:r>
      <w:r w:rsidRPr="003332F5" w:rsidR="6A7D57FE">
        <w:rPr>
          <w:rFonts w:eastAsiaTheme="minorEastAsia"/>
        </w:rPr>
        <w:t>f</w:t>
      </w:r>
      <w:r w:rsidRPr="003332F5">
        <w:rPr>
          <w:rFonts w:eastAsiaTheme="minorEastAsia"/>
        </w:rPr>
        <w:t>amily with a stress dose of steroids at home for symptoms of adrenal insufficiency a</w:t>
      </w:r>
      <w:r w:rsidRPr="003332F5" w:rsidR="7836EA22">
        <w:rPr>
          <w:rFonts w:eastAsiaTheme="minorEastAsia"/>
        </w:rPr>
        <w:t>s recommended by the neuromuscular team</w:t>
      </w:r>
      <w:r w:rsidRPr="003332F5" w:rsidR="00CE6F10">
        <w:rPr>
          <w:rFonts w:eastAsiaTheme="minorEastAsia"/>
        </w:rPr>
        <w:t>.</w:t>
      </w:r>
    </w:p>
    <w:p w:rsidRPr="003332F5" w:rsidR="208AD1CE" w:rsidP="003332F5" w:rsidRDefault="208AD1CE" w14:paraId="71853E22" w14:textId="6E52BFB2">
      <w:pPr>
        <w:pStyle w:val="ListParagraph"/>
        <w:numPr>
          <w:ilvl w:val="0"/>
          <w:numId w:val="14"/>
        </w:numPr>
        <w:rPr>
          <w:rFonts w:eastAsiaTheme="minorEastAsia"/>
        </w:rPr>
      </w:pPr>
      <w:r w:rsidRPr="003332F5">
        <w:rPr>
          <w:rFonts w:eastAsiaTheme="minorEastAsia"/>
        </w:rPr>
        <w:t>Refer to the DMD Care UK Endocrine guidance for management of adrenal insufficiency in DMD on long-term corticosteroids (</w:t>
      </w:r>
      <w:hyperlink r:id="rId13">
        <w:r w:rsidRPr="456DEDDD">
          <w:rPr>
            <w:rStyle w:val="Hyperlink"/>
          </w:rPr>
          <w:t>http://tinyurl.com/k6dz2a5v</w:t>
        </w:r>
      </w:hyperlink>
      <w:r w:rsidRPr="003332F5">
        <w:rPr>
          <w:rFonts w:eastAsiaTheme="minorEastAsia"/>
        </w:rPr>
        <w:t>)</w:t>
      </w:r>
      <w:r w:rsidRPr="003332F5" w:rsidR="00CE6F10">
        <w:rPr>
          <w:rFonts w:eastAsiaTheme="minorEastAsia"/>
        </w:rPr>
        <w:t>.</w:t>
      </w:r>
    </w:p>
    <w:p w:rsidRPr="003332F5" w:rsidR="007747B7" w:rsidP="003332F5" w:rsidRDefault="00086B0F" w14:paraId="66E3228D" w14:textId="42758C78">
      <w:pPr>
        <w:pStyle w:val="ListParagraph"/>
        <w:numPr>
          <w:ilvl w:val="0"/>
          <w:numId w:val="14"/>
        </w:numPr>
        <w:rPr>
          <w:rFonts w:eastAsiaTheme="minorEastAsia"/>
        </w:rPr>
      </w:pPr>
      <w:r w:rsidRPr="003332F5">
        <w:rPr>
          <w:rFonts w:eastAsiaTheme="minorEastAsia"/>
        </w:rPr>
        <w:t>A</w:t>
      </w:r>
      <w:r w:rsidRPr="003332F5" w:rsidR="007747B7">
        <w:rPr>
          <w:rFonts w:eastAsiaTheme="minorEastAsia"/>
        </w:rPr>
        <w:t xml:space="preserve">rrange fast track access to local paediatric ward if </w:t>
      </w:r>
      <w:r w:rsidRPr="003332F5">
        <w:rPr>
          <w:rFonts w:eastAsiaTheme="minorEastAsia"/>
        </w:rPr>
        <w:t xml:space="preserve">this is </w:t>
      </w:r>
      <w:r w:rsidRPr="003332F5" w:rsidR="007747B7">
        <w:rPr>
          <w:rFonts w:eastAsiaTheme="minorEastAsia"/>
        </w:rPr>
        <w:t>not in place already</w:t>
      </w:r>
      <w:r w:rsidRPr="003332F5">
        <w:rPr>
          <w:rFonts w:eastAsiaTheme="minorEastAsia"/>
        </w:rPr>
        <w:t xml:space="preserve">. </w:t>
      </w:r>
      <w:r w:rsidRPr="003332F5">
        <w:rPr>
          <w:rFonts w:eastAsiaTheme="minorEastAsia"/>
          <w:highlight w:val="yellow"/>
        </w:rPr>
        <w:t>(DELETE IF NOT APPLICABLE IN YOUR SERVICE)</w:t>
      </w:r>
    </w:p>
    <w:p w:rsidR="00523FC7" w:rsidP="00523FC7" w:rsidRDefault="00523FC7" w14:paraId="71093E5A" w14:textId="77777777">
      <w:pPr>
        <w:rPr>
          <w:rFonts w:eastAsiaTheme="minorEastAsia"/>
        </w:rPr>
      </w:pPr>
    </w:p>
    <w:p w:rsidR="00523FC7" w:rsidP="00523FC7" w:rsidRDefault="00523FC7" w14:paraId="51491044" w14:textId="77777777">
      <w:pPr>
        <w:rPr>
          <w:rFonts w:eastAsiaTheme="minorEastAsia"/>
        </w:rPr>
      </w:pPr>
    </w:p>
    <w:p w:rsidR="0053012A" w:rsidP="0053012A" w:rsidRDefault="0053012A" w14:paraId="3EDA7837" w14:textId="77777777">
      <w:pPr>
        <w:pStyle w:val="paragraph"/>
        <w:spacing w:before="0" w:beforeAutospacing="0" w:after="0" w:afterAutospacing="0"/>
        <w:jc w:val="center"/>
        <w:textAlignment w:val="baseline"/>
        <w:rPr>
          <w:rStyle w:val="eop"/>
          <w:rFonts w:ascii="Calibri" w:hAnsi="Calibri" w:cs="Calibri"/>
          <w:sz w:val="22"/>
          <w:szCs w:val="22"/>
        </w:rPr>
      </w:pPr>
      <w:r>
        <w:rPr>
          <w:noProof/>
        </w:rPr>
        <w:drawing>
          <wp:inline distT="0" distB="0" distL="0" distR="0" wp14:anchorId="223A052C" wp14:editId="26E53DBB">
            <wp:extent cx="2743200" cy="577756"/>
            <wp:effectExtent l="0" t="0" r="0" b="0"/>
            <wp:docPr id="12215018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129863" name=""/>
                    <pic:cNvPicPr/>
                  </pic:nvPicPr>
                  <pic:blipFill>
                    <a:blip r:embed="rId14"/>
                    <a:stretch>
                      <a:fillRect/>
                    </a:stretch>
                  </pic:blipFill>
                  <pic:spPr>
                    <a:xfrm>
                      <a:off x="0" y="0"/>
                      <a:ext cx="2803433" cy="590442"/>
                    </a:xfrm>
                    <a:prstGeom prst="rect">
                      <a:avLst/>
                    </a:prstGeom>
                  </pic:spPr>
                </pic:pic>
              </a:graphicData>
            </a:graphic>
          </wp:inline>
        </w:drawing>
      </w:r>
    </w:p>
    <w:p w:rsidR="0053012A" w:rsidP="0053012A" w:rsidRDefault="0053012A" w14:paraId="5E429C09" w14:textId="77777777">
      <w:pPr>
        <w:pStyle w:val="paragraph"/>
        <w:spacing w:before="0" w:beforeAutospacing="0" w:after="0" w:afterAutospacing="0"/>
        <w:jc w:val="center"/>
        <w:textAlignment w:val="baseline"/>
        <w:rPr>
          <w:rFonts w:ascii="Calibri" w:hAnsi="Calibri" w:cs="Calibri"/>
          <w:sz w:val="22"/>
          <w:szCs w:val="22"/>
        </w:rPr>
      </w:pPr>
    </w:p>
    <w:p w:rsidR="0053012A" w:rsidP="0053012A" w:rsidRDefault="0053012A" w14:paraId="3C68FF1A" w14:textId="77777777">
      <w:pPr>
        <w:jc w:val="center"/>
        <w:rPr>
          <w:b/>
          <w:bCs/>
          <w:i/>
          <w:iCs/>
          <w:sz w:val="18"/>
          <w:szCs w:val="18"/>
        </w:rPr>
      </w:pPr>
      <w:r w:rsidRPr="00414FC5">
        <w:rPr>
          <w:b/>
          <w:bCs/>
          <w:i/>
          <w:iCs/>
          <w:sz w:val="18"/>
          <w:szCs w:val="18"/>
        </w:rPr>
        <w:t>DMD Care UK is a collaborative initiative between the John Walton Muscular Dystrophy Research Centre at Newcastle University and Duchenne UK, embedded in the UK North Star Network. It is funded by Duchenne UK, Duchenne Research Fund and Joining Jack.</w:t>
      </w:r>
    </w:p>
    <w:p w:rsidRPr="00414FC5" w:rsidR="0053012A" w:rsidP="0053012A" w:rsidRDefault="0053012A" w14:paraId="230F6FA0" w14:textId="77777777">
      <w:pPr>
        <w:jc w:val="center"/>
        <w:rPr>
          <w:b/>
          <w:bCs/>
          <w:i/>
          <w:iCs/>
          <w:sz w:val="18"/>
          <w:szCs w:val="18"/>
        </w:rPr>
      </w:pPr>
      <w:r>
        <w:rPr>
          <w:b/>
          <w:bCs/>
          <w:i/>
          <w:iCs/>
          <w:sz w:val="18"/>
          <w:szCs w:val="18"/>
        </w:rPr>
        <w:t>www.dmdcareuk.org</w:t>
      </w:r>
    </w:p>
    <w:sectPr w:rsidRPr="00414FC5" w:rsidR="0053012A" w:rsidSect="00DD006D">
      <w:headerReference w:type="default" r:id="rId15"/>
      <w:footerReference w:type="default" r:id="rId16"/>
      <w:pgSz w:w="12240" w:h="15840" w:orient="portrait"/>
      <w:pgMar w:top="1080" w:right="1080" w:bottom="108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80EA8" w:rsidRDefault="00D80EA8" w14:paraId="1DD69DFF" w14:textId="77777777">
      <w:pPr>
        <w:spacing w:after="0" w:line="240" w:lineRule="auto"/>
      </w:pPr>
      <w:r>
        <w:separator/>
      </w:r>
    </w:p>
  </w:endnote>
  <w:endnote w:type="continuationSeparator" w:id="0">
    <w:p w:rsidR="00D80EA8" w:rsidRDefault="00D80EA8" w14:paraId="7FB3FDE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402AFC9C" w:rsidTr="402AFC9C" w14:paraId="636052D0" w14:textId="77777777">
      <w:trPr>
        <w:trHeight w:val="300"/>
      </w:trPr>
      <w:tc>
        <w:tcPr>
          <w:tcW w:w="3360" w:type="dxa"/>
        </w:tcPr>
        <w:p w:rsidR="402AFC9C" w:rsidP="402AFC9C" w:rsidRDefault="402AFC9C" w14:paraId="723F0D41" w14:textId="7EFA369B">
          <w:pPr>
            <w:pStyle w:val="Header"/>
            <w:ind w:left="-115"/>
          </w:pPr>
          <w:r>
            <w:t>31</w:t>
          </w:r>
          <w:r w:rsidRPr="402AFC9C">
            <w:rPr>
              <w:vertAlign w:val="superscript"/>
            </w:rPr>
            <w:t>st</w:t>
          </w:r>
          <w:r>
            <w:t xml:space="preserve"> March 2025</w:t>
          </w:r>
        </w:p>
      </w:tc>
      <w:tc>
        <w:tcPr>
          <w:tcW w:w="3360" w:type="dxa"/>
        </w:tcPr>
        <w:p w:rsidR="402AFC9C" w:rsidP="402AFC9C" w:rsidRDefault="402AFC9C" w14:paraId="11FEC0F6" w14:textId="13803579">
          <w:pPr>
            <w:pStyle w:val="Header"/>
            <w:jc w:val="center"/>
          </w:pPr>
        </w:p>
      </w:tc>
      <w:tc>
        <w:tcPr>
          <w:tcW w:w="3360" w:type="dxa"/>
        </w:tcPr>
        <w:p w:rsidR="402AFC9C" w:rsidP="402AFC9C" w:rsidRDefault="402AFC9C" w14:paraId="1F49BE26" w14:textId="5D1671BB">
          <w:pPr>
            <w:pStyle w:val="Header"/>
            <w:ind w:right="-115"/>
            <w:jc w:val="right"/>
          </w:pPr>
        </w:p>
      </w:tc>
    </w:tr>
  </w:tbl>
  <w:p w:rsidR="402AFC9C" w:rsidP="402AFC9C" w:rsidRDefault="402AFC9C" w14:paraId="3565FE07" w14:textId="3EBBE0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80EA8" w:rsidRDefault="00D80EA8" w14:paraId="53E97D40" w14:textId="77777777">
      <w:pPr>
        <w:spacing w:after="0" w:line="240" w:lineRule="auto"/>
      </w:pPr>
      <w:r>
        <w:separator/>
      </w:r>
    </w:p>
  </w:footnote>
  <w:footnote w:type="continuationSeparator" w:id="0">
    <w:p w:rsidR="00D80EA8" w:rsidRDefault="00D80EA8" w14:paraId="5509761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402AFC9C" w:rsidTr="402AFC9C" w14:paraId="30433F05" w14:textId="77777777">
      <w:trPr>
        <w:trHeight w:val="300"/>
      </w:trPr>
      <w:tc>
        <w:tcPr>
          <w:tcW w:w="3360" w:type="dxa"/>
        </w:tcPr>
        <w:p w:rsidR="402AFC9C" w:rsidP="402AFC9C" w:rsidRDefault="402AFC9C" w14:paraId="012F9E2C" w14:textId="5D305AD8">
          <w:pPr>
            <w:pStyle w:val="Header"/>
            <w:ind w:left="-115"/>
          </w:pPr>
        </w:p>
      </w:tc>
      <w:tc>
        <w:tcPr>
          <w:tcW w:w="3360" w:type="dxa"/>
        </w:tcPr>
        <w:p w:rsidR="402AFC9C" w:rsidP="402AFC9C" w:rsidRDefault="402AFC9C" w14:paraId="2AE53827" w14:textId="7E8D5860">
          <w:pPr>
            <w:pStyle w:val="Header"/>
            <w:jc w:val="center"/>
          </w:pPr>
        </w:p>
      </w:tc>
      <w:tc>
        <w:tcPr>
          <w:tcW w:w="3360" w:type="dxa"/>
        </w:tcPr>
        <w:p w:rsidR="402AFC9C" w:rsidP="402AFC9C" w:rsidRDefault="402AFC9C" w14:paraId="7CEEABB2" w14:textId="69CC3B9C">
          <w:pPr>
            <w:pStyle w:val="Header"/>
            <w:ind w:right="-115"/>
            <w:jc w:val="right"/>
          </w:pPr>
        </w:p>
      </w:tc>
    </w:tr>
  </w:tbl>
  <w:p w:rsidR="402AFC9C" w:rsidP="402AFC9C" w:rsidRDefault="402AFC9C" w14:paraId="09BD9198" w14:textId="350780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552E"/>
    <w:multiLevelType w:val="multilevel"/>
    <w:tmpl w:val="FFFFFFFF"/>
    <w:name w:val="HTML-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060AD641"/>
    <w:multiLevelType w:val="hybridMultilevel"/>
    <w:tmpl w:val="A01A7108"/>
    <w:lvl w:ilvl="0" w:tplc="C144EDBC">
      <w:start w:val="1"/>
      <w:numFmt w:val="bullet"/>
      <w:lvlText w:val=""/>
      <w:lvlJc w:val="left"/>
      <w:pPr>
        <w:ind w:left="720" w:hanging="360"/>
      </w:pPr>
      <w:rPr>
        <w:rFonts w:hint="default" w:ascii="Symbol" w:hAnsi="Symbol"/>
      </w:rPr>
    </w:lvl>
    <w:lvl w:ilvl="1" w:tplc="EBEEC0E4">
      <w:start w:val="1"/>
      <w:numFmt w:val="bullet"/>
      <w:lvlText w:val="o"/>
      <w:lvlJc w:val="left"/>
      <w:pPr>
        <w:ind w:left="1440" w:hanging="360"/>
      </w:pPr>
      <w:rPr>
        <w:rFonts w:hint="default" w:ascii="Courier New" w:hAnsi="Courier New"/>
      </w:rPr>
    </w:lvl>
    <w:lvl w:ilvl="2" w:tplc="6B226C28">
      <w:start w:val="1"/>
      <w:numFmt w:val="bullet"/>
      <w:lvlText w:val=""/>
      <w:lvlJc w:val="left"/>
      <w:pPr>
        <w:ind w:left="2160" w:hanging="360"/>
      </w:pPr>
      <w:rPr>
        <w:rFonts w:hint="default" w:ascii="Wingdings" w:hAnsi="Wingdings"/>
      </w:rPr>
    </w:lvl>
    <w:lvl w:ilvl="3" w:tplc="CC98590C">
      <w:start w:val="1"/>
      <w:numFmt w:val="bullet"/>
      <w:lvlText w:val=""/>
      <w:lvlJc w:val="left"/>
      <w:pPr>
        <w:ind w:left="2880" w:hanging="360"/>
      </w:pPr>
      <w:rPr>
        <w:rFonts w:hint="default" w:ascii="Symbol" w:hAnsi="Symbol"/>
      </w:rPr>
    </w:lvl>
    <w:lvl w:ilvl="4" w:tplc="901ACCF6">
      <w:start w:val="1"/>
      <w:numFmt w:val="bullet"/>
      <w:lvlText w:val="o"/>
      <w:lvlJc w:val="left"/>
      <w:pPr>
        <w:ind w:left="3600" w:hanging="360"/>
      </w:pPr>
      <w:rPr>
        <w:rFonts w:hint="default" w:ascii="Courier New" w:hAnsi="Courier New"/>
      </w:rPr>
    </w:lvl>
    <w:lvl w:ilvl="5" w:tplc="78C23912">
      <w:start w:val="1"/>
      <w:numFmt w:val="bullet"/>
      <w:lvlText w:val=""/>
      <w:lvlJc w:val="left"/>
      <w:pPr>
        <w:ind w:left="4320" w:hanging="360"/>
      </w:pPr>
      <w:rPr>
        <w:rFonts w:hint="default" w:ascii="Wingdings" w:hAnsi="Wingdings"/>
      </w:rPr>
    </w:lvl>
    <w:lvl w:ilvl="6" w:tplc="DBC81CF6">
      <w:start w:val="1"/>
      <w:numFmt w:val="bullet"/>
      <w:lvlText w:val=""/>
      <w:lvlJc w:val="left"/>
      <w:pPr>
        <w:ind w:left="5040" w:hanging="360"/>
      </w:pPr>
      <w:rPr>
        <w:rFonts w:hint="default" w:ascii="Symbol" w:hAnsi="Symbol"/>
      </w:rPr>
    </w:lvl>
    <w:lvl w:ilvl="7" w:tplc="5E7E8F50">
      <w:start w:val="1"/>
      <w:numFmt w:val="bullet"/>
      <w:lvlText w:val="o"/>
      <w:lvlJc w:val="left"/>
      <w:pPr>
        <w:ind w:left="5760" w:hanging="360"/>
      </w:pPr>
      <w:rPr>
        <w:rFonts w:hint="default" w:ascii="Courier New" w:hAnsi="Courier New"/>
      </w:rPr>
    </w:lvl>
    <w:lvl w:ilvl="8" w:tplc="67A233E4">
      <w:start w:val="1"/>
      <w:numFmt w:val="bullet"/>
      <w:lvlText w:val=""/>
      <w:lvlJc w:val="left"/>
      <w:pPr>
        <w:ind w:left="6480" w:hanging="360"/>
      </w:pPr>
      <w:rPr>
        <w:rFonts w:hint="default" w:ascii="Wingdings" w:hAnsi="Wingdings"/>
      </w:rPr>
    </w:lvl>
  </w:abstractNum>
  <w:abstractNum w:abstractNumId="2" w15:restartNumberingAfterBreak="0">
    <w:nsid w:val="1E972B7A"/>
    <w:multiLevelType w:val="hybridMultilevel"/>
    <w:tmpl w:val="8D8A80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1AA384A"/>
    <w:multiLevelType w:val="hybridMultilevel"/>
    <w:tmpl w:val="377295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2E13892"/>
    <w:multiLevelType w:val="hybridMultilevel"/>
    <w:tmpl w:val="003073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CF02A96"/>
    <w:multiLevelType w:val="hybridMultilevel"/>
    <w:tmpl w:val="0FAA70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0100CCC"/>
    <w:multiLevelType w:val="hybridMultilevel"/>
    <w:tmpl w:val="276A80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44965FFC"/>
    <w:multiLevelType w:val="hybridMultilevel"/>
    <w:tmpl w:val="2438D2BA"/>
    <w:lvl w:ilvl="0" w:tplc="CEAA0D28">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AE2BCF4"/>
    <w:multiLevelType w:val="hybridMultilevel"/>
    <w:tmpl w:val="62826D46"/>
    <w:lvl w:ilvl="0" w:tplc="8F96D5D2">
      <w:start w:val="1"/>
      <w:numFmt w:val="bullet"/>
      <w:lvlText w:val=""/>
      <w:lvlJc w:val="left"/>
      <w:pPr>
        <w:ind w:left="720" w:hanging="360"/>
      </w:pPr>
      <w:rPr>
        <w:rFonts w:hint="default" w:ascii="Symbol" w:hAnsi="Symbol"/>
      </w:rPr>
    </w:lvl>
    <w:lvl w:ilvl="1" w:tplc="53AE8F34">
      <w:start w:val="1"/>
      <w:numFmt w:val="bullet"/>
      <w:lvlText w:val="o"/>
      <w:lvlJc w:val="left"/>
      <w:pPr>
        <w:ind w:left="1440" w:hanging="360"/>
      </w:pPr>
      <w:rPr>
        <w:rFonts w:hint="default" w:ascii="Courier New" w:hAnsi="Courier New"/>
      </w:rPr>
    </w:lvl>
    <w:lvl w:ilvl="2" w:tplc="5CEC595A">
      <w:start w:val="1"/>
      <w:numFmt w:val="bullet"/>
      <w:lvlText w:val=""/>
      <w:lvlJc w:val="left"/>
      <w:pPr>
        <w:ind w:left="2160" w:hanging="360"/>
      </w:pPr>
      <w:rPr>
        <w:rFonts w:hint="default" w:ascii="Wingdings" w:hAnsi="Wingdings"/>
      </w:rPr>
    </w:lvl>
    <w:lvl w:ilvl="3" w:tplc="4B6268D4">
      <w:start w:val="1"/>
      <w:numFmt w:val="bullet"/>
      <w:lvlText w:val=""/>
      <w:lvlJc w:val="left"/>
      <w:pPr>
        <w:ind w:left="2880" w:hanging="360"/>
      </w:pPr>
      <w:rPr>
        <w:rFonts w:hint="default" w:ascii="Symbol" w:hAnsi="Symbol"/>
      </w:rPr>
    </w:lvl>
    <w:lvl w:ilvl="4" w:tplc="2C3428B2">
      <w:start w:val="1"/>
      <w:numFmt w:val="bullet"/>
      <w:lvlText w:val="o"/>
      <w:lvlJc w:val="left"/>
      <w:pPr>
        <w:ind w:left="3600" w:hanging="360"/>
      </w:pPr>
      <w:rPr>
        <w:rFonts w:hint="default" w:ascii="Courier New" w:hAnsi="Courier New"/>
      </w:rPr>
    </w:lvl>
    <w:lvl w:ilvl="5" w:tplc="AF2A8F96">
      <w:start w:val="1"/>
      <w:numFmt w:val="bullet"/>
      <w:lvlText w:val=""/>
      <w:lvlJc w:val="left"/>
      <w:pPr>
        <w:ind w:left="4320" w:hanging="360"/>
      </w:pPr>
      <w:rPr>
        <w:rFonts w:hint="default" w:ascii="Wingdings" w:hAnsi="Wingdings"/>
      </w:rPr>
    </w:lvl>
    <w:lvl w:ilvl="6" w:tplc="FA088B1C">
      <w:start w:val="1"/>
      <w:numFmt w:val="bullet"/>
      <w:lvlText w:val=""/>
      <w:lvlJc w:val="left"/>
      <w:pPr>
        <w:ind w:left="5040" w:hanging="360"/>
      </w:pPr>
      <w:rPr>
        <w:rFonts w:hint="default" w:ascii="Symbol" w:hAnsi="Symbol"/>
      </w:rPr>
    </w:lvl>
    <w:lvl w:ilvl="7" w:tplc="5C2A1BAA">
      <w:start w:val="1"/>
      <w:numFmt w:val="bullet"/>
      <w:lvlText w:val="o"/>
      <w:lvlJc w:val="left"/>
      <w:pPr>
        <w:ind w:left="5760" w:hanging="360"/>
      </w:pPr>
      <w:rPr>
        <w:rFonts w:hint="default" w:ascii="Courier New" w:hAnsi="Courier New"/>
      </w:rPr>
    </w:lvl>
    <w:lvl w:ilvl="8" w:tplc="C9FA177A">
      <w:start w:val="1"/>
      <w:numFmt w:val="bullet"/>
      <w:lvlText w:val=""/>
      <w:lvlJc w:val="left"/>
      <w:pPr>
        <w:ind w:left="6480" w:hanging="360"/>
      </w:pPr>
      <w:rPr>
        <w:rFonts w:hint="default" w:ascii="Wingdings" w:hAnsi="Wingdings"/>
      </w:rPr>
    </w:lvl>
  </w:abstractNum>
  <w:abstractNum w:abstractNumId="9" w15:restartNumberingAfterBreak="0">
    <w:nsid w:val="4E3B4C01"/>
    <w:multiLevelType w:val="hybridMultilevel"/>
    <w:tmpl w:val="D866503E"/>
    <w:lvl w:ilvl="0" w:tplc="FFFFFFFF">
      <w:start w:val="1"/>
      <w:numFmt w:val="bullet"/>
      <w:lvlText w:val="-"/>
      <w:lvlJc w:val="left"/>
      <w:pPr>
        <w:ind w:left="720" w:hanging="360"/>
      </w:pPr>
      <w:rPr>
        <w:rFonts w:hint="default" w:ascii="Aptos" w:hAnsi="Aptos"/>
      </w:rPr>
    </w:lvl>
    <w:lvl w:ilvl="1" w:tplc="B8F4DEFC">
      <w:start w:val="1"/>
      <w:numFmt w:val="bullet"/>
      <w:lvlText w:val="o"/>
      <w:lvlJc w:val="left"/>
      <w:pPr>
        <w:ind w:left="1440" w:hanging="360"/>
      </w:pPr>
      <w:rPr>
        <w:rFonts w:hint="default" w:ascii="Courier New" w:hAnsi="Courier New"/>
      </w:rPr>
    </w:lvl>
    <w:lvl w:ilvl="2" w:tplc="F26A6D5A">
      <w:start w:val="1"/>
      <w:numFmt w:val="bullet"/>
      <w:lvlText w:val=""/>
      <w:lvlJc w:val="left"/>
      <w:pPr>
        <w:ind w:left="2160" w:hanging="360"/>
      </w:pPr>
      <w:rPr>
        <w:rFonts w:hint="default" w:ascii="Wingdings" w:hAnsi="Wingdings"/>
      </w:rPr>
    </w:lvl>
    <w:lvl w:ilvl="3" w:tplc="A37684D6">
      <w:start w:val="1"/>
      <w:numFmt w:val="bullet"/>
      <w:lvlText w:val=""/>
      <w:lvlJc w:val="left"/>
      <w:pPr>
        <w:ind w:left="2880" w:hanging="360"/>
      </w:pPr>
      <w:rPr>
        <w:rFonts w:hint="default" w:ascii="Symbol" w:hAnsi="Symbol"/>
      </w:rPr>
    </w:lvl>
    <w:lvl w:ilvl="4" w:tplc="A432B03A">
      <w:start w:val="1"/>
      <w:numFmt w:val="bullet"/>
      <w:lvlText w:val="o"/>
      <w:lvlJc w:val="left"/>
      <w:pPr>
        <w:ind w:left="3600" w:hanging="360"/>
      </w:pPr>
      <w:rPr>
        <w:rFonts w:hint="default" w:ascii="Courier New" w:hAnsi="Courier New"/>
      </w:rPr>
    </w:lvl>
    <w:lvl w:ilvl="5" w:tplc="42EE3A00">
      <w:start w:val="1"/>
      <w:numFmt w:val="bullet"/>
      <w:lvlText w:val=""/>
      <w:lvlJc w:val="left"/>
      <w:pPr>
        <w:ind w:left="4320" w:hanging="360"/>
      </w:pPr>
      <w:rPr>
        <w:rFonts w:hint="default" w:ascii="Wingdings" w:hAnsi="Wingdings"/>
      </w:rPr>
    </w:lvl>
    <w:lvl w:ilvl="6" w:tplc="866EB2AC">
      <w:start w:val="1"/>
      <w:numFmt w:val="bullet"/>
      <w:lvlText w:val=""/>
      <w:lvlJc w:val="left"/>
      <w:pPr>
        <w:ind w:left="5040" w:hanging="360"/>
      </w:pPr>
      <w:rPr>
        <w:rFonts w:hint="default" w:ascii="Symbol" w:hAnsi="Symbol"/>
      </w:rPr>
    </w:lvl>
    <w:lvl w:ilvl="7" w:tplc="1AB870B6">
      <w:start w:val="1"/>
      <w:numFmt w:val="bullet"/>
      <w:lvlText w:val="o"/>
      <w:lvlJc w:val="left"/>
      <w:pPr>
        <w:ind w:left="5760" w:hanging="360"/>
      </w:pPr>
      <w:rPr>
        <w:rFonts w:hint="default" w:ascii="Courier New" w:hAnsi="Courier New"/>
      </w:rPr>
    </w:lvl>
    <w:lvl w:ilvl="8" w:tplc="77A0A420">
      <w:start w:val="1"/>
      <w:numFmt w:val="bullet"/>
      <w:lvlText w:val=""/>
      <w:lvlJc w:val="left"/>
      <w:pPr>
        <w:ind w:left="6480" w:hanging="360"/>
      </w:pPr>
      <w:rPr>
        <w:rFonts w:hint="default" w:ascii="Wingdings" w:hAnsi="Wingdings"/>
      </w:rPr>
    </w:lvl>
  </w:abstractNum>
  <w:abstractNum w:abstractNumId="10" w15:restartNumberingAfterBreak="0">
    <w:nsid w:val="4F16E7B5"/>
    <w:multiLevelType w:val="hybridMultilevel"/>
    <w:tmpl w:val="C44AFB40"/>
    <w:lvl w:ilvl="0" w:tplc="916A3D1E">
      <w:start w:val="1"/>
      <w:numFmt w:val="bullet"/>
      <w:lvlText w:val="-"/>
      <w:lvlJc w:val="left"/>
      <w:pPr>
        <w:ind w:left="720" w:hanging="360"/>
      </w:pPr>
      <w:rPr>
        <w:rFonts w:hint="default" w:ascii="Aptos" w:hAnsi="Aptos"/>
      </w:rPr>
    </w:lvl>
    <w:lvl w:ilvl="1" w:tplc="38D6DAD6">
      <w:start w:val="1"/>
      <w:numFmt w:val="bullet"/>
      <w:lvlText w:val="o"/>
      <w:lvlJc w:val="left"/>
      <w:pPr>
        <w:ind w:left="1440" w:hanging="360"/>
      </w:pPr>
      <w:rPr>
        <w:rFonts w:hint="default" w:ascii="Courier New" w:hAnsi="Courier New"/>
      </w:rPr>
    </w:lvl>
    <w:lvl w:ilvl="2" w:tplc="EDEC20C0">
      <w:start w:val="1"/>
      <w:numFmt w:val="bullet"/>
      <w:lvlText w:val=""/>
      <w:lvlJc w:val="left"/>
      <w:pPr>
        <w:ind w:left="2160" w:hanging="360"/>
      </w:pPr>
      <w:rPr>
        <w:rFonts w:hint="default" w:ascii="Wingdings" w:hAnsi="Wingdings"/>
      </w:rPr>
    </w:lvl>
    <w:lvl w:ilvl="3" w:tplc="B2481E90">
      <w:start w:val="1"/>
      <w:numFmt w:val="bullet"/>
      <w:lvlText w:val=""/>
      <w:lvlJc w:val="left"/>
      <w:pPr>
        <w:ind w:left="2880" w:hanging="360"/>
      </w:pPr>
      <w:rPr>
        <w:rFonts w:hint="default" w:ascii="Symbol" w:hAnsi="Symbol"/>
      </w:rPr>
    </w:lvl>
    <w:lvl w:ilvl="4" w:tplc="BCFCBD88">
      <w:start w:val="1"/>
      <w:numFmt w:val="bullet"/>
      <w:lvlText w:val="o"/>
      <w:lvlJc w:val="left"/>
      <w:pPr>
        <w:ind w:left="3600" w:hanging="360"/>
      </w:pPr>
      <w:rPr>
        <w:rFonts w:hint="default" w:ascii="Courier New" w:hAnsi="Courier New"/>
      </w:rPr>
    </w:lvl>
    <w:lvl w:ilvl="5" w:tplc="904080C2">
      <w:start w:val="1"/>
      <w:numFmt w:val="bullet"/>
      <w:lvlText w:val=""/>
      <w:lvlJc w:val="left"/>
      <w:pPr>
        <w:ind w:left="4320" w:hanging="360"/>
      </w:pPr>
      <w:rPr>
        <w:rFonts w:hint="default" w:ascii="Wingdings" w:hAnsi="Wingdings"/>
      </w:rPr>
    </w:lvl>
    <w:lvl w:ilvl="6" w:tplc="2038704A">
      <w:start w:val="1"/>
      <w:numFmt w:val="bullet"/>
      <w:lvlText w:val=""/>
      <w:lvlJc w:val="left"/>
      <w:pPr>
        <w:ind w:left="5040" w:hanging="360"/>
      </w:pPr>
      <w:rPr>
        <w:rFonts w:hint="default" w:ascii="Symbol" w:hAnsi="Symbol"/>
      </w:rPr>
    </w:lvl>
    <w:lvl w:ilvl="7" w:tplc="44CCBA8C">
      <w:start w:val="1"/>
      <w:numFmt w:val="bullet"/>
      <w:lvlText w:val="o"/>
      <w:lvlJc w:val="left"/>
      <w:pPr>
        <w:ind w:left="5760" w:hanging="360"/>
      </w:pPr>
      <w:rPr>
        <w:rFonts w:hint="default" w:ascii="Courier New" w:hAnsi="Courier New"/>
      </w:rPr>
    </w:lvl>
    <w:lvl w:ilvl="8" w:tplc="2B6AEB1E">
      <w:start w:val="1"/>
      <w:numFmt w:val="bullet"/>
      <w:lvlText w:val=""/>
      <w:lvlJc w:val="left"/>
      <w:pPr>
        <w:ind w:left="6480" w:hanging="360"/>
      </w:pPr>
      <w:rPr>
        <w:rFonts w:hint="default" w:ascii="Wingdings" w:hAnsi="Wingdings"/>
      </w:rPr>
    </w:lvl>
  </w:abstractNum>
  <w:abstractNum w:abstractNumId="11" w15:restartNumberingAfterBreak="0">
    <w:nsid w:val="5772FC43"/>
    <w:multiLevelType w:val="hybridMultilevel"/>
    <w:tmpl w:val="09F2D658"/>
    <w:lvl w:ilvl="0" w:tplc="8A5A3D82">
      <w:start w:val="1"/>
      <w:numFmt w:val="bullet"/>
      <w:lvlText w:val="-"/>
      <w:lvlJc w:val="left"/>
      <w:pPr>
        <w:ind w:left="720" w:hanging="360"/>
      </w:pPr>
      <w:rPr>
        <w:rFonts w:hint="default" w:ascii="Aptos" w:hAnsi="Aptos"/>
      </w:rPr>
    </w:lvl>
    <w:lvl w:ilvl="1" w:tplc="02C0EAA6">
      <w:start w:val="1"/>
      <w:numFmt w:val="bullet"/>
      <w:lvlText w:val="o"/>
      <w:lvlJc w:val="left"/>
      <w:pPr>
        <w:ind w:left="1440" w:hanging="360"/>
      </w:pPr>
      <w:rPr>
        <w:rFonts w:hint="default" w:ascii="Courier New" w:hAnsi="Courier New"/>
      </w:rPr>
    </w:lvl>
    <w:lvl w:ilvl="2" w:tplc="78528580">
      <w:start w:val="1"/>
      <w:numFmt w:val="bullet"/>
      <w:lvlText w:val=""/>
      <w:lvlJc w:val="left"/>
      <w:pPr>
        <w:ind w:left="2160" w:hanging="360"/>
      </w:pPr>
      <w:rPr>
        <w:rFonts w:hint="default" w:ascii="Wingdings" w:hAnsi="Wingdings"/>
      </w:rPr>
    </w:lvl>
    <w:lvl w:ilvl="3" w:tplc="040E06FA">
      <w:start w:val="1"/>
      <w:numFmt w:val="bullet"/>
      <w:lvlText w:val=""/>
      <w:lvlJc w:val="left"/>
      <w:pPr>
        <w:ind w:left="2880" w:hanging="360"/>
      </w:pPr>
      <w:rPr>
        <w:rFonts w:hint="default" w:ascii="Symbol" w:hAnsi="Symbol"/>
      </w:rPr>
    </w:lvl>
    <w:lvl w:ilvl="4" w:tplc="2902AC7A">
      <w:start w:val="1"/>
      <w:numFmt w:val="bullet"/>
      <w:lvlText w:val="o"/>
      <w:lvlJc w:val="left"/>
      <w:pPr>
        <w:ind w:left="3600" w:hanging="360"/>
      </w:pPr>
      <w:rPr>
        <w:rFonts w:hint="default" w:ascii="Courier New" w:hAnsi="Courier New"/>
      </w:rPr>
    </w:lvl>
    <w:lvl w:ilvl="5" w:tplc="441441A4">
      <w:start w:val="1"/>
      <w:numFmt w:val="bullet"/>
      <w:lvlText w:val=""/>
      <w:lvlJc w:val="left"/>
      <w:pPr>
        <w:ind w:left="4320" w:hanging="360"/>
      </w:pPr>
      <w:rPr>
        <w:rFonts w:hint="default" w:ascii="Wingdings" w:hAnsi="Wingdings"/>
      </w:rPr>
    </w:lvl>
    <w:lvl w:ilvl="6" w:tplc="AA3A1832">
      <w:start w:val="1"/>
      <w:numFmt w:val="bullet"/>
      <w:lvlText w:val=""/>
      <w:lvlJc w:val="left"/>
      <w:pPr>
        <w:ind w:left="5040" w:hanging="360"/>
      </w:pPr>
      <w:rPr>
        <w:rFonts w:hint="default" w:ascii="Symbol" w:hAnsi="Symbol"/>
      </w:rPr>
    </w:lvl>
    <w:lvl w:ilvl="7" w:tplc="9EE09F00">
      <w:start w:val="1"/>
      <w:numFmt w:val="bullet"/>
      <w:lvlText w:val="o"/>
      <w:lvlJc w:val="left"/>
      <w:pPr>
        <w:ind w:left="5760" w:hanging="360"/>
      </w:pPr>
      <w:rPr>
        <w:rFonts w:hint="default" w:ascii="Courier New" w:hAnsi="Courier New"/>
      </w:rPr>
    </w:lvl>
    <w:lvl w:ilvl="8" w:tplc="5DB434DA">
      <w:start w:val="1"/>
      <w:numFmt w:val="bullet"/>
      <w:lvlText w:val=""/>
      <w:lvlJc w:val="left"/>
      <w:pPr>
        <w:ind w:left="6480" w:hanging="360"/>
      </w:pPr>
      <w:rPr>
        <w:rFonts w:hint="default" w:ascii="Wingdings" w:hAnsi="Wingdings"/>
      </w:rPr>
    </w:lvl>
  </w:abstractNum>
  <w:abstractNum w:abstractNumId="12" w15:restartNumberingAfterBreak="0">
    <w:nsid w:val="5B73209D"/>
    <w:multiLevelType w:val="hybridMultilevel"/>
    <w:tmpl w:val="0FA8216E"/>
    <w:lvl w:ilvl="0" w:tplc="36945610">
      <w:start w:val="1"/>
      <w:numFmt w:val="bullet"/>
      <w:lvlText w:val=""/>
      <w:lvlJc w:val="left"/>
      <w:pPr>
        <w:ind w:left="720" w:hanging="360"/>
      </w:pPr>
      <w:rPr>
        <w:rFonts w:hint="default" w:ascii="Symbol" w:hAnsi="Symbol"/>
      </w:rPr>
    </w:lvl>
    <w:lvl w:ilvl="1" w:tplc="FAAEB0D6" w:tentative="1">
      <w:start w:val="1"/>
      <w:numFmt w:val="bullet"/>
      <w:lvlText w:val="o"/>
      <w:lvlJc w:val="left"/>
      <w:pPr>
        <w:ind w:left="1440" w:hanging="360"/>
      </w:pPr>
      <w:rPr>
        <w:rFonts w:hint="default" w:ascii="Courier New" w:hAnsi="Courier New" w:cs="Courier New"/>
      </w:rPr>
    </w:lvl>
    <w:lvl w:ilvl="2" w:tplc="B854DFEC" w:tentative="1">
      <w:start w:val="1"/>
      <w:numFmt w:val="bullet"/>
      <w:lvlText w:val=""/>
      <w:lvlJc w:val="left"/>
      <w:pPr>
        <w:ind w:left="2160" w:hanging="360"/>
      </w:pPr>
      <w:rPr>
        <w:rFonts w:hint="default" w:ascii="Wingdings" w:hAnsi="Wingdings"/>
      </w:rPr>
    </w:lvl>
    <w:lvl w:ilvl="3" w:tplc="0E7E556E" w:tentative="1">
      <w:start w:val="1"/>
      <w:numFmt w:val="bullet"/>
      <w:lvlText w:val=""/>
      <w:lvlJc w:val="left"/>
      <w:pPr>
        <w:ind w:left="2880" w:hanging="360"/>
      </w:pPr>
      <w:rPr>
        <w:rFonts w:hint="default" w:ascii="Symbol" w:hAnsi="Symbol"/>
      </w:rPr>
    </w:lvl>
    <w:lvl w:ilvl="4" w:tplc="E9ACFDA8" w:tentative="1">
      <w:start w:val="1"/>
      <w:numFmt w:val="bullet"/>
      <w:lvlText w:val="o"/>
      <w:lvlJc w:val="left"/>
      <w:pPr>
        <w:ind w:left="3600" w:hanging="360"/>
      </w:pPr>
      <w:rPr>
        <w:rFonts w:hint="default" w:ascii="Courier New" w:hAnsi="Courier New" w:cs="Courier New"/>
      </w:rPr>
    </w:lvl>
    <w:lvl w:ilvl="5" w:tplc="9B58FFF8" w:tentative="1">
      <w:start w:val="1"/>
      <w:numFmt w:val="bullet"/>
      <w:lvlText w:val=""/>
      <w:lvlJc w:val="left"/>
      <w:pPr>
        <w:ind w:left="4320" w:hanging="360"/>
      </w:pPr>
      <w:rPr>
        <w:rFonts w:hint="default" w:ascii="Wingdings" w:hAnsi="Wingdings"/>
      </w:rPr>
    </w:lvl>
    <w:lvl w:ilvl="6" w:tplc="7B002286" w:tentative="1">
      <w:start w:val="1"/>
      <w:numFmt w:val="bullet"/>
      <w:lvlText w:val=""/>
      <w:lvlJc w:val="left"/>
      <w:pPr>
        <w:ind w:left="5040" w:hanging="360"/>
      </w:pPr>
      <w:rPr>
        <w:rFonts w:hint="default" w:ascii="Symbol" w:hAnsi="Symbol"/>
      </w:rPr>
    </w:lvl>
    <w:lvl w:ilvl="7" w:tplc="DBE690DE" w:tentative="1">
      <w:start w:val="1"/>
      <w:numFmt w:val="bullet"/>
      <w:lvlText w:val="o"/>
      <w:lvlJc w:val="left"/>
      <w:pPr>
        <w:ind w:left="5760" w:hanging="360"/>
      </w:pPr>
      <w:rPr>
        <w:rFonts w:hint="default" w:ascii="Courier New" w:hAnsi="Courier New" w:cs="Courier New"/>
      </w:rPr>
    </w:lvl>
    <w:lvl w:ilvl="8" w:tplc="135C1E3C" w:tentative="1">
      <w:start w:val="1"/>
      <w:numFmt w:val="bullet"/>
      <w:lvlText w:val=""/>
      <w:lvlJc w:val="left"/>
      <w:pPr>
        <w:ind w:left="6480" w:hanging="360"/>
      </w:pPr>
      <w:rPr>
        <w:rFonts w:hint="default" w:ascii="Wingdings" w:hAnsi="Wingdings"/>
      </w:rPr>
    </w:lvl>
  </w:abstractNum>
  <w:abstractNum w:abstractNumId="13" w15:restartNumberingAfterBreak="0">
    <w:nsid w:val="64A739B3"/>
    <w:multiLevelType w:val="hybridMultilevel"/>
    <w:tmpl w:val="CBD2E2BA"/>
    <w:lvl w:ilvl="0" w:tplc="B4E0A408">
      <w:start w:val="1"/>
      <w:numFmt w:val="bullet"/>
      <w:lvlText w:val=""/>
      <w:lvlJc w:val="left"/>
      <w:pPr>
        <w:ind w:left="720" w:hanging="360"/>
      </w:pPr>
      <w:rPr>
        <w:rFonts w:hint="default" w:ascii="Symbol" w:hAnsi="Symbol"/>
      </w:rPr>
    </w:lvl>
    <w:lvl w:ilvl="1" w:tplc="79566CE0" w:tentative="1">
      <w:start w:val="1"/>
      <w:numFmt w:val="bullet"/>
      <w:lvlText w:val="o"/>
      <w:lvlJc w:val="left"/>
      <w:pPr>
        <w:ind w:left="1440" w:hanging="360"/>
      </w:pPr>
      <w:rPr>
        <w:rFonts w:hint="default" w:ascii="Courier New" w:hAnsi="Courier New" w:cs="Courier New"/>
      </w:rPr>
    </w:lvl>
    <w:lvl w:ilvl="2" w:tplc="465C98DC" w:tentative="1">
      <w:start w:val="1"/>
      <w:numFmt w:val="bullet"/>
      <w:lvlText w:val=""/>
      <w:lvlJc w:val="left"/>
      <w:pPr>
        <w:ind w:left="2160" w:hanging="360"/>
      </w:pPr>
      <w:rPr>
        <w:rFonts w:hint="default" w:ascii="Wingdings" w:hAnsi="Wingdings"/>
      </w:rPr>
    </w:lvl>
    <w:lvl w:ilvl="3" w:tplc="B40A8DB6" w:tentative="1">
      <w:start w:val="1"/>
      <w:numFmt w:val="bullet"/>
      <w:lvlText w:val=""/>
      <w:lvlJc w:val="left"/>
      <w:pPr>
        <w:ind w:left="2880" w:hanging="360"/>
      </w:pPr>
      <w:rPr>
        <w:rFonts w:hint="default" w:ascii="Symbol" w:hAnsi="Symbol"/>
      </w:rPr>
    </w:lvl>
    <w:lvl w:ilvl="4" w:tplc="E272E78A" w:tentative="1">
      <w:start w:val="1"/>
      <w:numFmt w:val="bullet"/>
      <w:lvlText w:val="o"/>
      <w:lvlJc w:val="left"/>
      <w:pPr>
        <w:ind w:left="3600" w:hanging="360"/>
      </w:pPr>
      <w:rPr>
        <w:rFonts w:hint="default" w:ascii="Courier New" w:hAnsi="Courier New" w:cs="Courier New"/>
      </w:rPr>
    </w:lvl>
    <w:lvl w:ilvl="5" w:tplc="1DF21E0E" w:tentative="1">
      <w:start w:val="1"/>
      <w:numFmt w:val="bullet"/>
      <w:lvlText w:val=""/>
      <w:lvlJc w:val="left"/>
      <w:pPr>
        <w:ind w:left="4320" w:hanging="360"/>
      </w:pPr>
      <w:rPr>
        <w:rFonts w:hint="default" w:ascii="Wingdings" w:hAnsi="Wingdings"/>
      </w:rPr>
    </w:lvl>
    <w:lvl w:ilvl="6" w:tplc="5032F12C" w:tentative="1">
      <w:start w:val="1"/>
      <w:numFmt w:val="bullet"/>
      <w:lvlText w:val=""/>
      <w:lvlJc w:val="left"/>
      <w:pPr>
        <w:ind w:left="5040" w:hanging="360"/>
      </w:pPr>
      <w:rPr>
        <w:rFonts w:hint="default" w:ascii="Symbol" w:hAnsi="Symbol"/>
      </w:rPr>
    </w:lvl>
    <w:lvl w:ilvl="7" w:tplc="DE66A2CC" w:tentative="1">
      <w:start w:val="1"/>
      <w:numFmt w:val="bullet"/>
      <w:lvlText w:val="o"/>
      <w:lvlJc w:val="left"/>
      <w:pPr>
        <w:ind w:left="5760" w:hanging="360"/>
      </w:pPr>
      <w:rPr>
        <w:rFonts w:hint="default" w:ascii="Courier New" w:hAnsi="Courier New" w:cs="Courier New"/>
      </w:rPr>
    </w:lvl>
    <w:lvl w:ilvl="8" w:tplc="E5EE687C" w:tentative="1">
      <w:start w:val="1"/>
      <w:numFmt w:val="bullet"/>
      <w:lvlText w:val=""/>
      <w:lvlJc w:val="left"/>
      <w:pPr>
        <w:ind w:left="6480" w:hanging="360"/>
      </w:pPr>
      <w:rPr>
        <w:rFonts w:hint="default" w:ascii="Wingdings" w:hAnsi="Wingdings"/>
      </w:rPr>
    </w:lvl>
  </w:abstractNum>
  <w:num w:numId="1" w16cid:durableId="1916435744">
    <w:abstractNumId w:val="9"/>
  </w:num>
  <w:num w:numId="2" w16cid:durableId="1709918144">
    <w:abstractNumId w:val="8"/>
  </w:num>
  <w:num w:numId="3" w16cid:durableId="1546872363">
    <w:abstractNumId w:val="1"/>
  </w:num>
  <w:num w:numId="4" w16cid:durableId="588655909">
    <w:abstractNumId w:val="11"/>
  </w:num>
  <w:num w:numId="5" w16cid:durableId="819539480">
    <w:abstractNumId w:val="10"/>
  </w:num>
  <w:num w:numId="6" w16cid:durableId="949699873">
    <w:abstractNumId w:val="0"/>
    <w:lvlOverride w:ilvl="0">
      <w:startOverride w:val="1"/>
      <w:lvl w:ilvl="0">
        <w:start w:val="1"/>
        <w:numFmt w:val="bullet"/>
        <w:lvlText w:val="·"/>
        <w:lvlJc w:val="left"/>
        <w:rPr>
          <w:rFonts w:ascii="Symbol" w:hAnsi="Symbol" w:cs="Symbol"/>
          <w:color w:val="000000"/>
          <w:sz w:val="22"/>
        </w:rPr>
      </w:lvl>
    </w:lvlOverride>
    <w:lvlOverride w:ilvl="1">
      <w:startOverride w:val="1"/>
      <w:lvl w:ilvl="1">
        <w:start w:val="1"/>
        <w:numFmt w:val="bullet"/>
        <w:lvlText w:val="·"/>
        <w:lvlJc w:val="left"/>
        <w:rPr>
          <w:rFonts w:ascii="Symbol" w:hAnsi="Symbol" w:cs="Symbol"/>
          <w:color w:val="000000"/>
          <w:sz w:val="22"/>
        </w:rPr>
      </w:lvl>
    </w:lvlOverride>
    <w:lvlOverride w:ilvl="2">
      <w:startOverride w:val="1"/>
      <w:lvl w:ilvl="2">
        <w:start w:val="1"/>
        <w:numFmt w:val="bullet"/>
        <w:lvlText w:val="·"/>
        <w:lvlJc w:val="left"/>
        <w:rPr>
          <w:rFonts w:ascii="Symbol" w:hAnsi="Symbol" w:cs="Symbol"/>
          <w:color w:val="000000"/>
          <w:sz w:val="22"/>
        </w:rPr>
      </w:lvl>
    </w:lvlOverride>
    <w:lvlOverride w:ilvl="3">
      <w:startOverride w:val="1"/>
      <w:lvl w:ilvl="3">
        <w:start w:val="1"/>
        <w:numFmt w:val="bullet"/>
        <w:lvlText w:val="·"/>
        <w:lvlJc w:val="left"/>
        <w:rPr>
          <w:rFonts w:ascii="Symbol" w:hAnsi="Symbol" w:cs="Symbol"/>
          <w:color w:val="000000"/>
          <w:sz w:val="22"/>
        </w:rPr>
      </w:lvl>
    </w:lvlOverride>
    <w:lvlOverride w:ilvl="4">
      <w:startOverride w:val="1"/>
      <w:lvl w:ilvl="4">
        <w:start w:val="1"/>
        <w:numFmt w:val="bullet"/>
        <w:lvlText w:val="·"/>
        <w:lvlJc w:val="left"/>
        <w:rPr>
          <w:rFonts w:ascii="Symbol" w:hAnsi="Symbol" w:cs="Symbol"/>
          <w:color w:val="000000"/>
          <w:sz w:val="22"/>
        </w:rPr>
      </w:lvl>
    </w:lvlOverride>
    <w:lvlOverride w:ilvl="5">
      <w:startOverride w:val="1"/>
      <w:lvl w:ilvl="5">
        <w:start w:val="1"/>
        <w:numFmt w:val="bullet"/>
        <w:lvlText w:val="·"/>
        <w:lvlJc w:val="left"/>
        <w:rPr>
          <w:rFonts w:ascii="Symbol" w:hAnsi="Symbol" w:cs="Symbol"/>
          <w:color w:val="000000"/>
          <w:sz w:val="22"/>
        </w:rPr>
      </w:lvl>
    </w:lvlOverride>
    <w:lvlOverride w:ilvl="6">
      <w:startOverride w:val="1"/>
      <w:lvl w:ilvl="6">
        <w:start w:val="1"/>
        <w:numFmt w:val="bullet"/>
        <w:lvlText w:val="·"/>
        <w:lvlJc w:val="left"/>
        <w:rPr>
          <w:rFonts w:ascii="Symbol" w:hAnsi="Symbol" w:cs="Symbol"/>
          <w:color w:val="000000"/>
          <w:sz w:val="22"/>
        </w:rPr>
      </w:lvl>
    </w:lvlOverride>
    <w:lvlOverride w:ilvl="7">
      <w:startOverride w:val="1"/>
      <w:lvl w:ilvl="7">
        <w:start w:val="1"/>
        <w:numFmt w:val="bullet"/>
        <w:lvlText w:val="·"/>
        <w:lvlJc w:val="left"/>
        <w:rPr>
          <w:rFonts w:ascii="Symbol" w:hAnsi="Symbol" w:cs="Symbol"/>
          <w:color w:val="000000"/>
          <w:sz w:val="22"/>
        </w:rPr>
      </w:lvl>
    </w:lvlOverride>
    <w:lvlOverride w:ilvl="8">
      <w:startOverride w:val="1"/>
      <w:lvl w:ilvl="8">
        <w:start w:val="1"/>
        <w:numFmt w:val="bullet"/>
        <w:lvlText w:val="·"/>
        <w:lvlJc w:val="left"/>
        <w:rPr>
          <w:rFonts w:ascii="Symbol" w:hAnsi="Symbol" w:cs="Symbol"/>
          <w:color w:val="000000"/>
          <w:sz w:val="22"/>
        </w:rPr>
      </w:lvl>
    </w:lvlOverride>
  </w:num>
  <w:num w:numId="7" w16cid:durableId="2014603063">
    <w:abstractNumId w:val="7"/>
  </w:num>
  <w:num w:numId="8" w16cid:durableId="2081442046">
    <w:abstractNumId w:val="12"/>
  </w:num>
  <w:num w:numId="9" w16cid:durableId="1874884618">
    <w:abstractNumId w:val="13"/>
  </w:num>
  <w:num w:numId="10" w16cid:durableId="1795443430">
    <w:abstractNumId w:val="5"/>
  </w:num>
  <w:num w:numId="11" w16cid:durableId="545457449">
    <w:abstractNumId w:val="2"/>
  </w:num>
  <w:num w:numId="12" w16cid:durableId="1638339322">
    <w:abstractNumId w:val="4"/>
  </w:num>
  <w:num w:numId="13" w16cid:durableId="34938488">
    <w:abstractNumId w:val="3"/>
  </w:num>
  <w:num w:numId="14" w16cid:durableId="8303680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9D"/>
    <w:rsid w:val="0002743D"/>
    <w:rsid w:val="00037041"/>
    <w:rsid w:val="00067686"/>
    <w:rsid w:val="00086B0F"/>
    <w:rsid w:val="000905CF"/>
    <w:rsid w:val="000B37D1"/>
    <w:rsid w:val="000B48EF"/>
    <w:rsid w:val="000B67D9"/>
    <w:rsid w:val="000C4A15"/>
    <w:rsid w:val="00117AE8"/>
    <w:rsid w:val="00121809"/>
    <w:rsid w:val="00133234"/>
    <w:rsid w:val="001357A3"/>
    <w:rsid w:val="00135829"/>
    <w:rsid w:val="00153EB7"/>
    <w:rsid w:val="001B1A32"/>
    <w:rsid w:val="001F4A07"/>
    <w:rsid w:val="001F5D0A"/>
    <w:rsid w:val="00202514"/>
    <w:rsid w:val="00204D11"/>
    <w:rsid w:val="00223F0B"/>
    <w:rsid w:val="0023627F"/>
    <w:rsid w:val="00273F26"/>
    <w:rsid w:val="002F4960"/>
    <w:rsid w:val="00326F2C"/>
    <w:rsid w:val="003332F5"/>
    <w:rsid w:val="00342AB9"/>
    <w:rsid w:val="0035571D"/>
    <w:rsid w:val="003A67ED"/>
    <w:rsid w:val="00404390"/>
    <w:rsid w:val="00426B56"/>
    <w:rsid w:val="0043336E"/>
    <w:rsid w:val="00435EAF"/>
    <w:rsid w:val="004371E0"/>
    <w:rsid w:val="00441BFE"/>
    <w:rsid w:val="00450C7B"/>
    <w:rsid w:val="0048196B"/>
    <w:rsid w:val="00483D10"/>
    <w:rsid w:val="00492B54"/>
    <w:rsid w:val="00494E8D"/>
    <w:rsid w:val="004A6010"/>
    <w:rsid w:val="004C00B2"/>
    <w:rsid w:val="004E6A74"/>
    <w:rsid w:val="004F4F11"/>
    <w:rsid w:val="005205DA"/>
    <w:rsid w:val="00523FC7"/>
    <w:rsid w:val="0053012A"/>
    <w:rsid w:val="00535284"/>
    <w:rsid w:val="005667B1"/>
    <w:rsid w:val="005C7CD4"/>
    <w:rsid w:val="005F4014"/>
    <w:rsid w:val="00614EEF"/>
    <w:rsid w:val="00631ED8"/>
    <w:rsid w:val="0063739B"/>
    <w:rsid w:val="00661550"/>
    <w:rsid w:val="0066509D"/>
    <w:rsid w:val="006746D4"/>
    <w:rsid w:val="00690D6A"/>
    <w:rsid w:val="006E1E5C"/>
    <w:rsid w:val="00717933"/>
    <w:rsid w:val="00731806"/>
    <w:rsid w:val="0074409F"/>
    <w:rsid w:val="00766B71"/>
    <w:rsid w:val="007747B7"/>
    <w:rsid w:val="00784A77"/>
    <w:rsid w:val="007A0B2A"/>
    <w:rsid w:val="007C5159"/>
    <w:rsid w:val="007D3F2C"/>
    <w:rsid w:val="007D4692"/>
    <w:rsid w:val="007D6819"/>
    <w:rsid w:val="007E6BA7"/>
    <w:rsid w:val="008123D1"/>
    <w:rsid w:val="008264F3"/>
    <w:rsid w:val="008448CF"/>
    <w:rsid w:val="00846FA1"/>
    <w:rsid w:val="00871055"/>
    <w:rsid w:val="008C0E2A"/>
    <w:rsid w:val="008C0E7A"/>
    <w:rsid w:val="008F6AEA"/>
    <w:rsid w:val="009039F2"/>
    <w:rsid w:val="009164E4"/>
    <w:rsid w:val="00927D20"/>
    <w:rsid w:val="00933B4B"/>
    <w:rsid w:val="00936C88"/>
    <w:rsid w:val="00956A43"/>
    <w:rsid w:val="00956CC3"/>
    <w:rsid w:val="00982E42"/>
    <w:rsid w:val="00984351"/>
    <w:rsid w:val="00A456E3"/>
    <w:rsid w:val="00A54FC9"/>
    <w:rsid w:val="00A6088B"/>
    <w:rsid w:val="00A76C79"/>
    <w:rsid w:val="00A949C9"/>
    <w:rsid w:val="00AA6113"/>
    <w:rsid w:val="00AD524B"/>
    <w:rsid w:val="00AD64E6"/>
    <w:rsid w:val="00AF05E8"/>
    <w:rsid w:val="00B13DF3"/>
    <w:rsid w:val="00B24E30"/>
    <w:rsid w:val="00B2705B"/>
    <w:rsid w:val="00B30C34"/>
    <w:rsid w:val="00B44C1C"/>
    <w:rsid w:val="00B779E0"/>
    <w:rsid w:val="00B81AC1"/>
    <w:rsid w:val="00B83739"/>
    <w:rsid w:val="00BC1DB3"/>
    <w:rsid w:val="00BC4988"/>
    <w:rsid w:val="00BE0FBB"/>
    <w:rsid w:val="00BE22BA"/>
    <w:rsid w:val="00BF4DCB"/>
    <w:rsid w:val="00C17E2F"/>
    <w:rsid w:val="00C70056"/>
    <w:rsid w:val="00C91076"/>
    <w:rsid w:val="00CC75F9"/>
    <w:rsid w:val="00CE6F10"/>
    <w:rsid w:val="00CF38C6"/>
    <w:rsid w:val="00D04482"/>
    <w:rsid w:val="00D111E2"/>
    <w:rsid w:val="00D14DDA"/>
    <w:rsid w:val="00D1727F"/>
    <w:rsid w:val="00D238FA"/>
    <w:rsid w:val="00D449B8"/>
    <w:rsid w:val="00D45947"/>
    <w:rsid w:val="00D80EA8"/>
    <w:rsid w:val="00DA0517"/>
    <w:rsid w:val="00DC2003"/>
    <w:rsid w:val="00DC6F23"/>
    <w:rsid w:val="00DD006D"/>
    <w:rsid w:val="00DD594E"/>
    <w:rsid w:val="00E15ED7"/>
    <w:rsid w:val="00E3124F"/>
    <w:rsid w:val="00E317D6"/>
    <w:rsid w:val="00E35BBC"/>
    <w:rsid w:val="00E51619"/>
    <w:rsid w:val="00E55FE6"/>
    <w:rsid w:val="00E56A16"/>
    <w:rsid w:val="00E60E6D"/>
    <w:rsid w:val="00E67CC7"/>
    <w:rsid w:val="00E97B9A"/>
    <w:rsid w:val="00EB75F3"/>
    <w:rsid w:val="00F21349"/>
    <w:rsid w:val="00F33851"/>
    <w:rsid w:val="00F6500E"/>
    <w:rsid w:val="00F75F3C"/>
    <w:rsid w:val="00F766EC"/>
    <w:rsid w:val="00F76D2C"/>
    <w:rsid w:val="00FA2EF8"/>
    <w:rsid w:val="00FA3179"/>
    <w:rsid w:val="00FC37A9"/>
    <w:rsid w:val="00FE3B53"/>
    <w:rsid w:val="0306CAB7"/>
    <w:rsid w:val="0348CC7E"/>
    <w:rsid w:val="044DA8E9"/>
    <w:rsid w:val="04B96A44"/>
    <w:rsid w:val="063C9C11"/>
    <w:rsid w:val="06E87F17"/>
    <w:rsid w:val="070AEEE7"/>
    <w:rsid w:val="07739807"/>
    <w:rsid w:val="09A04A35"/>
    <w:rsid w:val="0A4C6CA0"/>
    <w:rsid w:val="0AD61A60"/>
    <w:rsid w:val="0B2FE150"/>
    <w:rsid w:val="0BE3ED75"/>
    <w:rsid w:val="0C073CC9"/>
    <w:rsid w:val="0FDD89F5"/>
    <w:rsid w:val="12139980"/>
    <w:rsid w:val="126983E2"/>
    <w:rsid w:val="12728C59"/>
    <w:rsid w:val="12B9DDAC"/>
    <w:rsid w:val="13CD5FBE"/>
    <w:rsid w:val="14A5FA22"/>
    <w:rsid w:val="14D2E98F"/>
    <w:rsid w:val="14F02E70"/>
    <w:rsid w:val="18220D16"/>
    <w:rsid w:val="1877E777"/>
    <w:rsid w:val="18D922BD"/>
    <w:rsid w:val="197DA756"/>
    <w:rsid w:val="1A3F2FB5"/>
    <w:rsid w:val="1DD44E8A"/>
    <w:rsid w:val="1DDC1C33"/>
    <w:rsid w:val="1E7D7F6B"/>
    <w:rsid w:val="1EBB0E7C"/>
    <w:rsid w:val="1F1D49A4"/>
    <w:rsid w:val="208AD1CE"/>
    <w:rsid w:val="208B60F8"/>
    <w:rsid w:val="21F574A8"/>
    <w:rsid w:val="2267DFC7"/>
    <w:rsid w:val="23B98F78"/>
    <w:rsid w:val="2427B985"/>
    <w:rsid w:val="245ECE0C"/>
    <w:rsid w:val="252E9008"/>
    <w:rsid w:val="2587416F"/>
    <w:rsid w:val="285CBAE8"/>
    <w:rsid w:val="29047312"/>
    <w:rsid w:val="29118786"/>
    <w:rsid w:val="294A436B"/>
    <w:rsid w:val="29659C9B"/>
    <w:rsid w:val="29B2820B"/>
    <w:rsid w:val="2BCBC703"/>
    <w:rsid w:val="2BFD98C5"/>
    <w:rsid w:val="2CA34D0F"/>
    <w:rsid w:val="2EDCB7D6"/>
    <w:rsid w:val="304B9BDD"/>
    <w:rsid w:val="316BE964"/>
    <w:rsid w:val="31DD4156"/>
    <w:rsid w:val="3242898A"/>
    <w:rsid w:val="335DF819"/>
    <w:rsid w:val="33B67762"/>
    <w:rsid w:val="34830323"/>
    <w:rsid w:val="34F254EE"/>
    <w:rsid w:val="351B00EF"/>
    <w:rsid w:val="35596953"/>
    <w:rsid w:val="35DC8D88"/>
    <w:rsid w:val="365D546B"/>
    <w:rsid w:val="38922402"/>
    <w:rsid w:val="391CD555"/>
    <w:rsid w:val="3AC7EE17"/>
    <w:rsid w:val="3D446605"/>
    <w:rsid w:val="3D865D69"/>
    <w:rsid w:val="401EE215"/>
    <w:rsid w:val="402AFC9C"/>
    <w:rsid w:val="407833FA"/>
    <w:rsid w:val="41B31629"/>
    <w:rsid w:val="438ADA90"/>
    <w:rsid w:val="43B601F7"/>
    <w:rsid w:val="456DEDDD"/>
    <w:rsid w:val="46359D21"/>
    <w:rsid w:val="46C94174"/>
    <w:rsid w:val="48452D2C"/>
    <w:rsid w:val="48DE3BB7"/>
    <w:rsid w:val="49537982"/>
    <w:rsid w:val="498830F5"/>
    <w:rsid w:val="49C8C71C"/>
    <w:rsid w:val="4C08B4A3"/>
    <w:rsid w:val="4DD8FA85"/>
    <w:rsid w:val="4E935D03"/>
    <w:rsid w:val="4ED266E1"/>
    <w:rsid w:val="50233D0F"/>
    <w:rsid w:val="50B6996C"/>
    <w:rsid w:val="52E9D8D8"/>
    <w:rsid w:val="53EF8F3E"/>
    <w:rsid w:val="547863E9"/>
    <w:rsid w:val="56E4E137"/>
    <w:rsid w:val="5735F374"/>
    <w:rsid w:val="5C52531C"/>
    <w:rsid w:val="5CEE9B66"/>
    <w:rsid w:val="5D024E10"/>
    <w:rsid w:val="5D606C30"/>
    <w:rsid w:val="5D860F95"/>
    <w:rsid w:val="624FD5A6"/>
    <w:rsid w:val="62BA7039"/>
    <w:rsid w:val="65267A0D"/>
    <w:rsid w:val="65562D05"/>
    <w:rsid w:val="6943B118"/>
    <w:rsid w:val="6A7D57FE"/>
    <w:rsid w:val="7061BB07"/>
    <w:rsid w:val="76C7DAE6"/>
    <w:rsid w:val="7836EA22"/>
    <w:rsid w:val="78620448"/>
    <w:rsid w:val="792EFE2D"/>
    <w:rsid w:val="79C549BB"/>
    <w:rsid w:val="7BB231D3"/>
    <w:rsid w:val="7D4D414C"/>
    <w:rsid w:val="7DA9A6E6"/>
    <w:rsid w:val="7F21DA8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278F2"/>
  <w15:chartTrackingRefBased/>
  <w15:docId w15:val="{3164BFD3-78D5-4CC4-84F3-E97ABE2E4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66B71"/>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Revision">
    <w:name w:val="Revision"/>
    <w:hidden/>
    <w:uiPriority w:val="99"/>
    <w:semiHidden/>
    <w:rsid w:val="00AF05E8"/>
    <w:pPr>
      <w:spacing w:after="0" w:line="240" w:lineRule="auto"/>
    </w:pPr>
  </w:style>
  <w:style w:type="paragraph" w:styleId="BalloonText">
    <w:name w:val="Balloon Text"/>
    <w:basedOn w:val="Normal"/>
    <w:link w:val="BalloonTextChar"/>
    <w:uiPriority w:val="99"/>
    <w:semiHidden/>
    <w:unhideWhenUsed/>
    <w:rsid w:val="00FE3B53"/>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E3B53"/>
    <w:rPr>
      <w:rFonts w:ascii="Segoe UI" w:hAnsi="Segoe UI" w:cs="Segoe UI"/>
      <w:sz w:val="18"/>
      <w:szCs w:val="18"/>
    </w:rPr>
  </w:style>
  <w:style w:type="paragraph" w:styleId="ListParagraph">
    <w:name w:val="List Paragraph"/>
    <w:basedOn w:val="Normal"/>
    <w:uiPriority w:val="34"/>
    <w:qFormat/>
    <w:rsid w:val="00FE3B53"/>
    <w:pPr>
      <w:ind w:left="720"/>
      <w:contextualSpacing/>
    </w:pPr>
  </w:style>
  <w:style w:type="character" w:styleId="CommentReference">
    <w:name w:val="annotation reference"/>
    <w:basedOn w:val="DefaultParagraphFont"/>
    <w:uiPriority w:val="99"/>
    <w:semiHidden/>
    <w:unhideWhenUsed/>
    <w:rsid w:val="00FA3179"/>
    <w:rPr>
      <w:sz w:val="16"/>
      <w:szCs w:val="16"/>
    </w:rPr>
  </w:style>
  <w:style w:type="paragraph" w:styleId="CommentText">
    <w:name w:val="annotation text"/>
    <w:basedOn w:val="Normal"/>
    <w:link w:val="CommentTextChar"/>
    <w:uiPriority w:val="99"/>
    <w:unhideWhenUsed/>
    <w:rsid w:val="00FA3179"/>
    <w:pPr>
      <w:spacing w:line="240" w:lineRule="auto"/>
    </w:pPr>
    <w:rPr>
      <w:sz w:val="20"/>
      <w:szCs w:val="20"/>
    </w:rPr>
  </w:style>
  <w:style w:type="character" w:styleId="CommentTextChar" w:customStyle="1">
    <w:name w:val="Comment Text Char"/>
    <w:basedOn w:val="DefaultParagraphFont"/>
    <w:link w:val="CommentText"/>
    <w:uiPriority w:val="99"/>
    <w:rsid w:val="00FA3179"/>
    <w:rPr>
      <w:sz w:val="20"/>
      <w:szCs w:val="20"/>
    </w:rPr>
  </w:style>
  <w:style w:type="paragraph" w:styleId="CommentSubject">
    <w:name w:val="annotation subject"/>
    <w:basedOn w:val="CommentText"/>
    <w:next w:val="CommentText"/>
    <w:link w:val="CommentSubjectChar"/>
    <w:uiPriority w:val="99"/>
    <w:semiHidden/>
    <w:unhideWhenUsed/>
    <w:rsid w:val="00FA3179"/>
    <w:rPr>
      <w:b/>
      <w:bCs/>
    </w:rPr>
  </w:style>
  <w:style w:type="character" w:styleId="CommentSubjectChar" w:customStyle="1">
    <w:name w:val="Comment Subject Char"/>
    <w:basedOn w:val="CommentTextChar"/>
    <w:link w:val="CommentSubject"/>
    <w:uiPriority w:val="99"/>
    <w:semiHidden/>
    <w:rsid w:val="00FA3179"/>
    <w:rPr>
      <w:b/>
      <w:bCs/>
      <w:sz w:val="20"/>
      <w:szCs w:val="20"/>
    </w:rPr>
  </w:style>
  <w:style w:type="character" w:styleId="Hyperlink">
    <w:name w:val="Hyperlink"/>
    <w:basedOn w:val="DefaultParagraphFont"/>
    <w:uiPriority w:val="99"/>
    <w:unhideWhenUsed/>
    <w:rsid w:val="004371E0"/>
    <w:rPr>
      <w:color w:val="0563C1" w:themeColor="hyperlink"/>
      <w:u w:val="single"/>
    </w:rPr>
  </w:style>
  <w:style w:type="character" w:styleId="UnresolvedMention">
    <w:name w:val="Unresolved Mention"/>
    <w:basedOn w:val="DefaultParagraphFont"/>
    <w:uiPriority w:val="99"/>
    <w:semiHidden/>
    <w:unhideWhenUsed/>
    <w:rsid w:val="004371E0"/>
    <w:rPr>
      <w:color w:val="605E5C"/>
      <w:shd w:val="clear" w:color="auto" w:fill="E1DFDD"/>
    </w:rPr>
  </w:style>
  <w:style w:type="paragraph" w:styleId="paragraph" w:customStyle="1">
    <w:name w:val="paragraph"/>
    <w:basedOn w:val="Normal"/>
    <w:rsid w:val="0053012A"/>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character" w:styleId="eop" w:customStyle="1">
    <w:name w:val="eop"/>
    <w:basedOn w:val="DefaultParagraphFont"/>
    <w:rsid w:val="0053012A"/>
  </w:style>
  <w:style w:type="paragraph" w:styleId="Header">
    <w:name w:val="header"/>
    <w:basedOn w:val="Normal"/>
    <w:uiPriority w:val="99"/>
    <w:unhideWhenUsed/>
    <w:rsid w:val="402AFC9C"/>
    <w:pPr>
      <w:tabs>
        <w:tab w:val="center" w:pos="4680"/>
        <w:tab w:val="right" w:pos="9360"/>
      </w:tabs>
      <w:spacing w:after="0" w:line="240" w:lineRule="auto"/>
    </w:pPr>
  </w:style>
  <w:style w:type="paragraph" w:styleId="Footer">
    <w:name w:val="footer"/>
    <w:basedOn w:val="Normal"/>
    <w:uiPriority w:val="99"/>
    <w:unhideWhenUsed/>
    <w:rsid w:val="402AFC9C"/>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tinyurl.com/k6dz2a5v"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pubmed.ncbi.nlm.nih.gov/38123347/"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gov.uk/government/publications/varicella-the-green-book-chapter-34" TargetMode="External" Id="rId11" /><Relationship Type="http://schemas.openxmlformats.org/officeDocument/2006/relationships/styles" Target="styles.xml" Id="rId5" /><Relationship Type="http://schemas.openxmlformats.org/officeDocument/2006/relationships/header" Target="header1.xml" Id="rId15" /><Relationship Type="http://schemas.openxmlformats.org/officeDocument/2006/relationships/hyperlink" Target="https://www.gov.uk/government/publications/measles-the-green-book-chapter-21"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1.png"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D959B2D8FA5C4980890EF71530081A" ma:contentTypeVersion="17" ma:contentTypeDescription="Create a new document." ma:contentTypeScope="" ma:versionID="bc80561ef51110c9f48d2ab6f64e3a44">
  <xsd:schema xmlns:xsd="http://www.w3.org/2001/XMLSchema" xmlns:xs="http://www.w3.org/2001/XMLSchema" xmlns:p="http://schemas.microsoft.com/office/2006/metadata/properties" xmlns:ns3="1ff86b73-d2ed-45d1-9e31-5b4a0d263f49" xmlns:ns4="917767b3-d7cc-4621-8ad9-27e46fe3c43e" targetNamespace="http://schemas.microsoft.com/office/2006/metadata/properties" ma:root="true" ma:fieldsID="5c84d26cac0f97516000835dee2517eb" ns3:_="" ns4:_="">
    <xsd:import namespace="1ff86b73-d2ed-45d1-9e31-5b4a0d263f49"/>
    <xsd:import namespace="917767b3-d7cc-4621-8ad9-27e46fe3c43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DateTaken" minOccurs="0"/>
                <xsd:element ref="ns3:MediaServiceObjectDetectorVersions" minOccurs="0"/>
                <xsd:element ref="ns3:MediaServiceSystemTag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f86b73-d2ed-45d1-9e31-5b4a0d263f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7767b3-d7cc-4621-8ad9-27e46fe3c43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ff86b73-d2ed-45d1-9e31-5b4a0d263f49" xsi:nil="true"/>
  </documentManagement>
</p:properties>
</file>

<file path=customXml/itemProps1.xml><?xml version="1.0" encoding="utf-8"?>
<ds:datastoreItem xmlns:ds="http://schemas.openxmlformats.org/officeDocument/2006/customXml" ds:itemID="{DDF65AF5-C1E4-445E-B27D-34A029F1BB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f86b73-d2ed-45d1-9e31-5b4a0d263f49"/>
    <ds:schemaRef ds:uri="917767b3-d7cc-4621-8ad9-27e46fe3c4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646C9C-BE53-4B53-B5C5-968639C7D02B}">
  <ds:schemaRefs>
    <ds:schemaRef ds:uri="http://schemas.microsoft.com/sharepoint/v3/contenttype/forms"/>
  </ds:schemaRefs>
</ds:datastoreItem>
</file>

<file path=customXml/itemProps3.xml><?xml version="1.0" encoding="utf-8"?>
<ds:datastoreItem xmlns:ds="http://schemas.openxmlformats.org/officeDocument/2006/customXml" ds:itemID="{4F50E5E0-794F-4B61-B5C7-5A4B3F833309}">
  <ds:schemaRefs>
    <ds:schemaRef ds:uri="http://schemas.microsoft.com/office/2006/metadata/properties"/>
    <ds:schemaRef ds:uri="http://schemas.microsoft.com/office/infopath/2007/PartnerControls"/>
    <ds:schemaRef ds:uri="1ff86b73-d2ed-45d1-9e31-5b4a0d263f49"/>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Anna Sarkozy</dc:creator>
  <keywords/>
  <dc:description/>
  <lastModifiedBy>Cathy Turner</lastModifiedBy>
  <revision>3</revision>
  <dcterms:created xsi:type="dcterms:W3CDTF">2025-04-03T11:38:00.0000000Z</dcterms:created>
  <dcterms:modified xsi:type="dcterms:W3CDTF">2025-04-03T12:46:57.1534183Z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0x010100D9D959B2D8FA5C4980890EF71530081A</vt:lpwstr>
  </property>
</Properties>
</file>