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64CC933" w:rsidR="00B22EE3" w:rsidRPr="002F500F" w:rsidRDefault="00672C99" w:rsidP="005B1235">
      <w:pPr>
        <w:pBdr>
          <w:top w:val="nil"/>
          <w:left w:val="nil"/>
          <w:bottom w:val="nil"/>
          <w:right w:val="nil"/>
          <w:between w:val="nil"/>
        </w:pBdr>
        <w:spacing w:after="40" w:line="223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32"/>
        </w:rPr>
        <w:t xml:space="preserve">Información del </w:t>
      </w:r>
      <w:r w:rsidR="000B38CF">
        <w:rPr>
          <w:b/>
          <w:color w:val="000000"/>
          <w:sz w:val="32"/>
        </w:rPr>
        <w:t>C</w:t>
      </w:r>
      <w:r>
        <w:rPr>
          <w:b/>
          <w:color w:val="000000"/>
          <w:sz w:val="32"/>
        </w:rPr>
        <w:t xml:space="preserve">liente y </w:t>
      </w:r>
      <w:r w:rsidR="000B38CF">
        <w:rPr>
          <w:b/>
          <w:color w:val="000000"/>
          <w:sz w:val="32"/>
        </w:rPr>
        <w:t>P</w:t>
      </w:r>
      <w:r>
        <w:rPr>
          <w:b/>
          <w:color w:val="000000"/>
          <w:sz w:val="32"/>
        </w:rPr>
        <w:t xml:space="preserve">reguntas </w:t>
      </w:r>
      <w:r w:rsidR="000B38CF">
        <w:rPr>
          <w:b/>
          <w:color w:val="000000"/>
          <w:sz w:val="32"/>
        </w:rPr>
        <w:t>F</w:t>
      </w:r>
      <w:r>
        <w:rPr>
          <w:b/>
          <w:color w:val="000000"/>
          <w:sz w:val="32"/>
        </w:rPr>
        <w:t>recuentes</w:t>
      </w:r>
    </w:p>
    <w:p w14:paraId="08B802A4" w14:textId="7FE856E2" w:rsidR="0082518F" w:rsidRDefault="008D4F3B" w:rsidP="005B1235">
      <w:pPr>
        <w:spacing w:before="40" w:after="80" w:line="223" w:lineRule="auto"/>
        <w:rPr>
          <w:bCs/>
          <w:color w:val="000000"/>
        </w:rPr>
      </w:pPr>
      <w:bookmarkStart w:id="0" w:name="_heading=h.30j0zll"/>
      <w:bookmarkEnd w:id="0"/>
      <w:r>
        <w:rPr>
          <w:color w:val="000000"/>
        </w:rPr>
        <w:t xml:space="preserve">¡Nos alegramos de que nos haya encontrado! Por favor, guarde esta información como constancia. </w:t>
      </w:r>
    </w:p>
    <w:tbl>
      <w:tblPr>
        <w:tblW w:w="1080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0"/>
      </w:tblGrid>
      <w:tr w:rsidR="005563DB" w:rsidRPr="0022551E" w14:paraId="6A3B251D" w14:textId="77777777" w:rsidTr="004147B5">
        <w:trPr>
          <w:cantSplit/>
          <w:trHeight w:hRule="exact" w:val="4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2263D04F" w14:textId="3450F9B0" w:rsidR="005563DB" w:rsidRPr="00E36D3D" w:rsidRDefault="007404D6" w:rsidP="005B1235">
            <w:pPr>
              <w:spacing w:line="223" w:lineRule="auto"/>
              <w:rPr>
                <w:b/>
                <w:bCs/>
              </w:rPr>
            </w:pPr>
            <w:r>
              <w:rPr>
                <w:b/>
              </w:rPr>
              <w:t xml:space="preserve">Proveedor y Agencia de </w:t>
            </w:r>
            <w:r w:rsidR="00F15DAB">
              <w:rPr>
                <w:b/>
              </w:rPr>
              <w:t>Área</w:t>
            </w:r>
            <w:r>
              <w:rPr>
                <w:b/>
              </w:rPr>
              <w:t xml:space="preserve"> sobre el Envejecimiento: </w:t>
            </w:r>
          </w:p>
        </w:tc>
      </w:tr>
    </w:tbl>
    <w:p w14:paraId="06C99F9A" w14:textId="5ACD57AB" w:rsidR="007404D6" w:rsidRPr="00D71C9B" w:rsidRDefault="007404D6" w:rsidP="00D71C9B">
      <w:pPr>
        <w:spacing w:before="40" w:after="80"/>
        <w:rPr>
          <w:b/>
          <w:i/>
          <w:iCs/>
          <w:color w:val="FF0000"/>
          <w:lang w:val="en-US"/>
        </w:rPr>
      </w:pPr>
      <w:r w:rsidRPr="00D71C9B">
        <w:rPr>
          <w:b/>
          <w:lang w:val="en-US"/>
        </w:rPr>
        <w:t xml:space="preserve">Su </w:t>
      </w:r>
      <w:proofErr w:type="spellStart"/>
      <w:r w:rsidRPr="00D71C9B">
        <w:rPr>
          <w:b/>
          <w:lang w:val="en-US"/>
        </w:rPr>
        <w:t>proveedor</w:t>
      </w:r>
      <w:proofErr w:type="spellEnd"/>
      <w:r w:rsidRPr="00D71C9B">
        <w:rPr>
          <w:b/>
          <w:lang w:val="en-US"/>
        </w:rPr>
        <w:t xml:space="preserve"> de </w:t>
      </w:r>
      <w:proofErr w:type="spellStart"/>
      <w:r w:rsidRPr="00D71C9B">
        <w:rPr>
          <w:b/>
          <w:lang w:val="en-US"/>
        </w:rPr>
        <w:t>servicios</w:t>
      </w:r>
      <w:proofErr w:type="spellEnd"/>
      <w:r w:rsidRPr="00D71C9B">
        <w:rPr>
          <w:b/>
          <w:lang w:val="en-US"/>
        </w:rPr>
        <w:t xml:space="preserve">: </w:t>
      </w:r>
      <w:r w:rsidR="00D71C9B" w:rsidRPr="00D71C9B">
        <w:rPr>
          <w:b/>
          <w:i/>
          <w:iCs/>
          <w:color w:val="FF0000"/>
          <w:lang w:val="en-US"/>
        </w:rPr>
        <w:t>Add info or delete if the AAA is the provider</w:t>
      </w:r>
    </w:p>
    <w:p w14:paraId="5C546105" w14:textId="59D9798D" w:rsidR="003A4478" w:rsidRPr="007404D6" w:rsidRDefault="00F41F84" w:rsidP="005B1235">
      <w:pPr>
        <w:spacing w:before="40" w:after="80" w:line="223" w:lineRule="auto"/>
        <w:rPr>
          <w:b/>
        </w:rPr>
      </w:pPr>
      <w:r>
        <w:rPr>
          <w:b/>
        </w:rPr>
        <w:t xml:space="preserve">Su Agencia de </w:t>
      </w:r>
      <w:r w:rsidR="00F15DAB">
        <w:rPr>
          <w:b/>
        </w:rPr>
        <w:t>Área</w:t>
      </w:r>
      <w:r>
        <w:rPr>
          <w:b/>
        </w:rPr>
        <w:t xml:space="preserve"> sobre el Envejecimiento local: </w:t>
      </w:r>
      <w:proofErr w:type="spellStart"/>
      <w:r w:rsidR="00D71C9B" w:rsidRPr="00243CDB">
        <w:rPr>
          <w:b/>
          <w:i/>
          <w:iCs/>
          <w:color w:val="FF0000"/>
        </w:rPr>
        <w:t>Add</w:t>
      </w:r>
      <w:proofErr w:type="spellEnd"/>
      <w:r w:rsidR="00D71C9B" w:rsidRPr="00243CDB">
        <w:rPr>
          <w:b/>
          <w:i/>
          <w:iCs/>
          <w:color w:val="FF0000"/>
        </w:rPr>
        <w:t xml:space="preserve"> </w:t>
      </w:r>
      <w:r w:rsidR="00D71C9B">
        <w:rPr>
          <w:b/>
          <w:i/>
          <w:iCs/>
          <w:color w:val="FF0000"/>
        </w:rPr>
        <w:t xml:space="preserve">AAA </w:t>
      </w:r>
      <w:proofErr w:type="spellStart"/>
      <w:r w:rsidR="00D71C9B" w:rsidRPr="00243CDB">
        <w:rPr>
          <w:b/>
          <w:i/>
          <w:iCs/>
          <w:color w:val="FF0000"/>
        </w:rPr>
        <w:t>info</w:t>
      </w:r>
      <w:proofErr w:type="spellEnd"/>
    </w:p>
    <w:tbl>
      <w:tblPr>
        <w:tblStyle w:val="a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0"/>
      </w:tblGrid>
      <w:tr w:rsidR="00F41F84" w:rsidRPr="0022551E" w14:paraId="6EC3EE2A" w14:textId="77777777" w:rsidTr="004147B5">
        <w:trPr>
          <w:cantSplit/>
          <w:trHeight w:hRule="exact" w:val="4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0282CB75" w14:textId="24F0B5A2" w:rsidR="00F41F84" w:rsidRPr="00E36D3D" w:rsidRDefault="00F41F84" w:rsidP="005B1235">
            <w:pPr>
              <w:spacing w:line="223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¿Qué es una Agencia de </w:t>
            </w:r>
            <w:r w:rsidR="00F15DAB">
              <w:rPr>
                <w:b/>
                <w:sz w:val="28"/>
              </w:rPr>
              <w:t>Área</w:t>
            </w:r>
            <w:r>
              <w:rPr>
                <w:b/>
                <w:sz w:val="28"/>
              </w:rPr>
              <w:t xml:space="preserve"> sobre el Envejecimiento?</w:t>
            </w:r>
          </w:p>
        </w:tc>
      </w:tr>
    </w:tbl>
    <w:p w14:paraId="13496A61" w14:textId="41423221" w:rsidR="00F41F84" w:rsidRPr="005B1235" w:rsidRDefault="00F41F84" w:rsidP="00F15DAB">
      <w:pPr>
        <w:spacing w:after="40" w:line="223" w:lineRule="auto"/>
        <w:rPr>
          <w:spacing w:val="-5"/>
          <w:sz w:val="8"/>
          <w:szCs w:val="8"/>
        </w:rPr>
      </w:pPr>
      <w:r w:rsidRPr="005B1235">
        <w:rPr>
          <w:spacing w:val="-5"/>
        </w:rPr>
        <w:t xml:space="preserve">¡Nos alegra que preguntara! La Agencia de </w:t>
      </w:r>
      <w:r w:rsidR="00F15DAB">
        <w:rPr>
          <w:spacing w:val="-5"/>
        </w:rPr>
        <w:t>Á</w:t>
      </w:r>
      <w:r w:rsidR="00F15DAB" w:rsidRPr="005B1235">
        <w:rPr>
          <w:spacing w:val="-5"/>
        </w:rPr>
        <w:t>rea</w:t>
      </w:r>
      <w:r w:rsidRPr="005B1235">
        <w:rPr>
          <w:spacing w:val="-5"/>
        </w:rPr>
        <w:t xml:space="preserve"> sobre el Envejecimiento (AAA por sus siglas en inglés) es una agencia regional designada por el estado para administrar fondos federales, estatales y locales con el fin de atender las necesidades de los adultos mayores en </w:t>
      </w:r>
      <w:r w:rsidR="000B38CF">
        <w:rPr>
          <w:spacing w:val="-5"/>
        </w:rPr>
        <w:t>la</w:t>
      </w:r>
      <w:r w:rsidRPr="005B1235">
        <w:rPr>
          <w:spacing w:val="-5"/>
        </w:rPr>
        <w:t xml:space="preserve"> comunidad. La AAA ofrece programas y servicios a los adultos mayores y a los cuidadores directamente y mediante contratos con organismos que prestan servicios </w:t>
      </w:r>
      <w:r w:rsidR="000B38CF">
        <w:rPr>
          <w:spacing w:val="-5"/>
        </w:rPr>
        <w:t>a</w:t>
      </w:r>
      <w:r w:rsidRPr="005B1235">
        <w:rPr>
          <w:spacing w:val="-5"/>
        </w:rPr>
        <w:t xml:space="preserve"> la comunidad. La AAA también actúa como defensora de las personas mayores.</w:t>
      </w:r>
    </w:p>
    <w:tbl>
      <w:tblPr>
        <w:tblStyle w:val="a"/>
        <w:tblW w:w="1080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0"/>
      </w:tblGrid>
      <w:tr w:rsidR="0028621D" w:rsidRPr="0022551E" w14:paraId="0A05C045" w14:textId="77777777" w:rsidTr="004147B5">
        <w:trPr>
          <w:cantSplit/>
          <w:trHeight w:hRule="exact" w:val="4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01D2AB64" w14:textId="06148BED" w:rsidR="0028621D" w:rsidRPr="00E36D3D" w:rsidRDefault="0028621D" w:rsidP="005B1235">
            <w:pPr>
              <w:spacing w:line="223" w:lineRule="auto"/>
              <w:rPr>
                <w:b/>
                <w:bCs/>
                <w:sz w:val="28"/>
                <w:szCs w:val="28"/>
              </w:rPr>
            </w:pPr>
            <w:bookmarkStart w:id="1" w:name="_Hlk82084506"/>
            <w:r>
              <w:rPr>
                <w:b/>
                <w:sz w:val="28"/>
              </w:rPr>
              <w:t xml:space="preserve"> Información sobre el </w:t>
            </w:r>
            <w:r w:rsidR="000B38CF">
              <w:rPr>
                <w:b/>
                <w:sz w:val="28"/>
              </w:rPr>
              <w:t>S</w:t>
            </w:r>
            <w:r>
              <w:rPr>
                <w:b/>
                <w:sz w:val="28"/>
              </w:rPr>
              <w:t>ervicio:</w:t>
            </w:r>
          </w:p>
        </w:tc>
      </w:tr>
    </w:tbl>
    <w:bookmarkEnd w:id="1"/>
    <w:p w14:paraId="55393DA7" w14:textId="1016A43E" w:rsidR="003A4478" w:rsidRPr="005B1235" w:rsidRDefault="0028621D" w:rsidP="00F15DAB">
      <w:pPr>
        <w:spacing w:after="40" w:line="223" w:lineRule="auto"/>
        <w:rPr>
          <w:spacing w:val="-4"/>
        </w:rPr>
      </w:pPr>
      <w:r w:rsidRPr="005B1235">
        <w:rPr>
          <w:spacing w:val="-4"/>
        </w:rPr>
        <w:t>El servicio que solicita se financia con fondos de la Ley de Estadounidenses Mayores (OAA, por sus siglas en inglés) o la Ley de Adultos Mayores de Colorado (OCA, por sus siglas en inglés). Esta financiación federal y estatal ayuda a los adultos mayores, de 60</w:t>
      </w:r>
      <w:r w:rsidR="005B1235">
        <w:rPr>
          <w:spacing w:val="-4"/>
        </w:rPr>
        <w:t> </w:t>
      </w:r>
      <w:r w:rsidRPr="005B1235">
        <w:rPr>
          <w:spacing w:val="-4"/>
        </w:rPr>
        <w:t>años o más, a permanecer en sus hogares y en las comunidades de su elección. Las solicitudes de servicios se procesan según lo permitan los fondos.</w:t>
      </w:r>
      <w:r w:rsidRPr="005B1235">
        <w:rPr>
          <w:b/>
          <w:color w:val="000000"/>
          <w:spacing w:val="-4"/>
        </w:rPr>
        <w:t xml:space="preserve"> </w:t>
      </w:r>
      <w:r w:rsidRPr="005B1235">
        <w:rPr>
          <w:spacing w:val="-4"/>
        </w:rPr>
        <w:t>Podemos remitirlo a otros recursos de su área, pero no nos pondremos en contacto con ellos sin su permiso.</w:t>
      </w:r>
    </w:p>
    <w:tbl>
      <w:tblPr>
        <w:tblStyle w:val="a"/>
        <w:tblW w:w="1080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0"/>
      </w:tblGrid>
      <w:tr w:rsidR="00BB3999" w:rsidRPr="0022551E" w14:paraId="3EAF4581" w14:textId="77777777" w:rsidTr="00EE2E3C">
        <w:trPr>
          <w:cantSplit/>
          <w:trHeight w:hRule="exact" w:val="4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00000004" w14:textId="2E709269" w:rsidR="00BB3999" w:rsidRPr="00E36D3D" w:rsidRDefault="00E36D3D" w:rsidP="005B1235">
            <w:pPr>
              <w:spacing w:line="223" w:lineRule="auto"/>
              <w:rPr>
                <w:b/>
                <w:bCs/>
                <w:sz w:val="28"/>
                <w:szCs w:val="28"/>
              </w:rPr>
            </w:pPr>
            <w:bookmarkStart w:id="2" w:name="_heading=h.1fob9te"/>
            <w:bookmarkStart w:id="3" w:name="_Hlk82085414"/>
            <w:bookmarkEnd w:id="2"/>
            <w:r>
              <w:rPr>
                <w:b/>
                <w:sz w:val="28"/>
              </w:rPr>
              <w:t xml:space="preserve"> ¿Cuál es el propósito de este formulario?</w:t>
            </w:r>
          </w:p>
        </w:tc>
      </w:tr>
    </w:tbl>
    <w:bookmarkEnd w:id="3"/>
    <w:p w14:paraId="449C7AB0" w14:textId="51B98C0E" w:rsidR="00A151FB" w:rsidRDefault="00A151FB" w:rsidP="005B1235">
      <w:pPr>
        <w:spacing w:after="40" w:line="223" w:lineRule="auto"/>
      </w:pPr>
      <w:r>
        <w:t>Le pedimos que llene este formulario por varias razones:</w:t>
      </w:r>
    </w:p>
    <w:p w14:paraId="421B8F86" w14:textId="1BB3BD59" w:rsidR="00A151FB" w:rsidRDefault="00A151FB" w:rsidP="005B1235">
      <w:pPr>
        <w:pStyle w:val="ListParagraph"/>
        <w:numPr>
          <w:ilvl w:val="0"/>
          <w:numId w:val="11"/>
        </w:numPr>
        <w:spacing w:line="223" w:lineRule="auto"/>
      </w:pPr>
      <w:r>
        <w:t>Para ayudarnos a conocerlo y poder ofrecerle los servicios que mejor se adapten a sus necesidades</w:t>
      </w:r>
    </w:p>
    <w:p w14:paraId="512113BC" w14:textId="5CBA3911" w:rsidR="00C641C7" w:rsidRDefault="00A151FB" w:rsidP="005B1235">
      <w:pPr>
        <w:pStyle w:val="ListParagraph"/>
        <w:numPr>
          <w:ilvl w:val="0"/>
          <w:numId w:val="11"/>
        </w:numPr>
        <w:spacing w:line="223" w:lineRule="auto"/>
      </w:pPr>
      <w:r>
        <w:t>Para ayudarnos a entender las necesidades de los adultos mayores en nuestra comunidad</w:t>
      </w:r>
    </w:p>
    <w:p w14:paraId="186A3CA6" w14:textId="247860C1" w:rsidR="008F5DC5" w:rsidRPr="005B1235" w:rsidRDefault="008F5DC5" w:rsidP="005B1235">
      <w:pPr>
        <w:pStyle w:val="ListParagraph"/>
        <w:numPr>
          <w:ilvl w:val="0"/>
          <w:numId w:val="11"/>
        </w:numPr>
        <w:spacing w:line="223" w:lineRule="auto"/>
        <w:rPr>
          <w:spacing w:val="-6"/>
        </w:rPr>
      </w:pPr>
      <w:r w:rsidRPr="005B1235">
        <w:rPr>
          <w:spacing w:val="-6"/>
        </w:rPr>
        <w:t xml:space="preserve">Para ayudarnos a demostrar las necesidades de financiación de nuestros programas </w:t>
      </w:r>
    </w:p>
    <w:p w14:paraId="7DD88D9C" w14:textId="7D7D787B" w:rsidR="00A151FB" w:rsidRPr="00BB3DF3" w:rsidRDefault="00A151FB" w:rsidP="005B1235">
      <w:pPr>
        <w:pStyle w:val="ListParagraph"/>
        <w:numPr>
          <w:ilvl w:val="0"/>
          <w:numId w:val="11"/>
        </w:numPr>
        <w:spacing w:line="223" w:lineRule="auto"/>
      </w:pPr>
      <w:r>
        <w:t>Para ayudarnos a cumplir los requisitos de información de quienes nos financian</w:t>
      </w:r>
    </w:p>
    <w:p w14:paraId="6FF63760" w14:textId="53B76160" w:rsidR="0082518F" w:rsidRDefault="00CA0082" w:rsidP="005B1235">
      <w:pPr>
        <w:spacing w:before="80" w:line="223" w:lineRule="auto"/>
      </w:pPr>
      <w:r>
        <w:t xml:space="preserve">Estos programas se financian con el dinero de los contribuyentes. Debemos demostrar que la financiación únicamente se destina a los usuarios que reúnen los requisitos y a los adultos mayores y cuidadores que tengan mayor necesidad de servicios. Esta documentación nos ayuda a cumplir con ese nivel de rendición de cuentas. </w:t>
      </w:r>
    </w:p>
    <w:p w14:paraId="645ABC5A" w14:textId="0465CEA7" w:rsidR="00631231" w:rsidRDefault="005D744B" w:rsidP="00F15DAB">
      <w:pPr>
        <w:spacing w:before="80" w:after="40" w:line="223" w:lineRule="auto"/>
      </w:pPr>
      <w:r>
        <w:t xml:space="preserve">La información sobre los ingresos no se utiliza para determinar su elegibilidad para recibir servicios. La información sobre los ingresos y otros datos demográficos (por ejemplo, el </w:t>
      </w:r>
      <w:r w:rsidR="00A61122">
        <w:t>género</w:t>
      </w:r>
      <w:r>
        <w:t xml:space="preserve">, la raza, el origen étnico) se </w:t>
      </w:r>
      <w:r w:rsidR="00A61122">
        <w:t>juntan</w:t>
      </w:r>
      <w:r>
        <w:t xml:space="preserve"> con fines de obtener información demográfica anónima. En los informes no se revela ningún dato personal suyo como su nombre o su fecha de nacimiento. </w:t>
      </w:r>
      <w:r w:rsidR="00A61122">
        <w:t>Usted t</w:t>
      </w:r>
      <w:r>
        <w:t xml:space="preserve">iene derecho a negarse a facilitar cualquiera de los datos que se solicitan en el formulario. </w:t>
      </w:r>
    </w:p>
    <w:tbl>
      <w:tblPr>
        <w:tblStyle w:val="a"/>
        <w:tblW w:w="1080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0"/>
      </w:tblGrid>
      <w:tr w:rsidR="005D0864" w:rsidRPr="0022551E" w14:paraId="352C13B6" w14:textId="77777777" w:rsidTr="004147B5">
        <w:trPr>
          <w:cantSplit/>
          <w:trHeight w:hRule="exact" w:val="4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4C09F5EB" w14:textId="01F347DD" w:rsidR="005D0864" w:rsidRPr="00E36D3D" w:rsidRDefault="005D0864" w:rsidP="005B1235">
            <w:pPr>
              <w:spacing w:line="223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¿Qué sucede con mi información?</w:t>
            </w:r>
          </w:p>
        </w:tc>
      </w:tr>
    </w:tbl>
    <w:p w14:paraId="66B13CA0" w14:textId="46F99EF2" w:rsidR="005D0864" w:rsidRDefault="0082518F" w:rsidP="005B1235">
      <w:pPr>
        <w:pStyle w:val="NoSpacing"/>
        <w:spacing w:after="80" w:line="223" w:lineRule="auto"/>
      </w:pPr>
      <w:r>
        <w:t xml:space="preserve">Ingresamos su información en una base de datos estatal segura. A medida que </w:t>
      </w:r>
      <w:r w:rsidR="00A61122">
        <w:t xml:space="preserve">usted </w:t>
      </w:r>
      <w:r>
        <w:t xml:space="preserve">recibe servicios, documentamos en la base de datos los servicios que recibió. Esto nos ayuda a demostrar cómo invertimos los fondos. La base de datos está protegida conforme a las normas de la Ley de Portabilidad y Responsabilidad de Seguros de </w:t>
      </w:r>
      <w:r>
        <w:lastRenderedPageBreak/>
        <w:t xml:space="preserve">Salud (HIPAA, por sus siglas en inglés) y la Ley de Tecnología de la Información Sanitaria para la Salud Económica y Clínica (HITECH, por sus siglas en inglés). Esto quiere decir que sus datos permanecen seguros y confidenciales. </w:t>
      </w:r>
    </w:p>
    <w:tbl>
      <w:tblPr>
        <w:tblStyle w:val="a"/>
        <w:tblW w:w="1080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0"/>
      </w:tblGrid>
      <w:tr w:rsidR="005D0864" w:rsidRPr="0022551E" w14:paraId="3411D71B" w14:textId="77777777" w:rsidTr="004147B5">
        <w:trPr>
          <w:cantSplit/>
          <w:trHeight w:hRule="exact" w:val="4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55A19D06" w14:textId="6431B4A0" w:rsidR="005D0864" w:rsidRPr="00E36D3D" w:rsidRDefault="003A4478" w:rsidP="005B1235">
            <w:pPr>
              <w:spacing w:line="223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¿Venderán mi información?</w:t>
            </w:r>
          </w:p>
        </w:tc>
      </w:tr>
    </w:tbl>
    <w:p w14:paraId="7FD0C1BB" w14:textId="77777777" w:rsidR="005D0864" w:rsidRDefault="005D0864" w:rsidP="00F15DAB">
      <w:pPr>
        <w:pStyle w:val="NoSpacing"/>
        <w:spacing w:before="40" w:after="40" w:line="223" w:lineRule="auto"/>
      </w:pPr>
      <w:r>
        <w:t xml:space="preserve">No. Nunca venderemos su información. </w:t>
      </w:r>
    </w:p>
    <w:tbl>
      <w:tblPr>
        <w:tblStyle w:val="a"/>
        <w:tblW w:w="1080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0"/>
      </w:tblGrid>
      <w:tr w:rsidR="003A4478" w:rsidRPr="0022551E" w14:paraId="0D108DF8" w14:textId="77777777" w:rsidTr="004147B5">
        <w:trPr>
          <w:cantSplit/>
          <w:trHeight w:hRule="exact" w:val="4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32840069" w14:textId="26EFD683" w:rsidR="003A4478" w:rsidRPr="00E36D3D" w:rsidRDefault="003A4478" w:rsidP="005B1235">
            <w:pPr>
              <w:spacing w:line="223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¿Cómo puedo dar mi opinión?</w:t>
            </w:r>
          </w:p>
        </w:tc>
      </w:tr>
    </w:tbl>
    <w:p w14:paraId="1913FEE8" w14:textId="37001612" w:rsidR="0028621D" w:rsidRPr="005B1235" w:rsidRDefault="005D0864" w:rsidP="00F15DAB">
      <w:pPr>
        <w:pStyle w:val="NoSpacing"/>
        <w:spacing w:before="40" w:after="40" w:line="223" w:lineRule="auto"/>
        <w:rPr>
          <w:spacing w:val="-2"/>
        </w:rPr>
      </w:pPr>
      <w:r w:rsidRPr="005B1235">
        <w:rPr>
          <w:spacing w:val="-2"/>
        </w:rPr>
        <w:t xml:space="preserve">Nos encanta saber cómo podemos mejorar. Póngase en contacto con su proveedor de servicios o con la Agencia de </w:t>
      </w:r>
      <w:r w:rsidR="00F15DAB">
        <w:rPr>
          <w:spacing w:val="-2"/>
        </w:rPr>
        <w:t>Á</w:t>
      </w:r>
      <w:r w:rsidR="00F15DAB" w:rsidRPr="005B1235">
        <w:rPr>
          <w:spacing w:val="-2"/>
        </w:rPr>
        <w:t>rea</w:t>
      </w:r>
      <w:r w:rsidRPr="005B1235">
        <w:rPr>
          <w:spacing w:val="-2"/>
        </w:rPr>
        <w:t xml:space="preserve"> sobre el Envejecimiento en</w:t>
      </w:r>
      <w:r w:rsidR="00044233">
        <w:rPr>
          <w:b/>
          <w:color w:val="FF0000"/>
          <w:spacing w:val="-2"/>
        </w:rPr>
        <w:t xml:space="preserve"> </w:t>
      </w:r>
      <w:proofErr w:type="spellStart"/>
      <w:r w:rsidR="00044233">
        <w:rPr>
          <w:b/>
          <w:color w:val="FF0000"/>
          <w:spacing w:val="-2"/>
        </w:rPr>
        <w:t>phone</w:t>
      </w:r>
      <w:proofErr w:type="spellEnd"/>
      <w:r w:rsidRPr="005B1235">
        <w:rPr>
          <w:b/>
          <w:spacing w:val="-2"/>
        </w:rPr>
        <w:t xml:space="preserve"> </w:t>
      </w:r>
      <w:r w:rsidRPr="005B1235">
        <w:rPr>
          <w:spacing w:val="-2"/>
        </w:rPr>
        <w:t>o</w:t>
      </w:r>
      <w:r w:rsidRPr="005B1235">
        <w:rPr>
          <w:b/>
          <w:spacing w:val="-2"/>
        </w:rPr>
        <w:t xml:space="preserve"> </w:t>
      </w:r>
      <w:r w:rsidR="00044233">
        <w:rPr>
          <w:b/>
          <w:color w:val="FF0000"/>
          <w:spacing w:val="-2"/>
        </w:rPr>
        <w:t>email</w:t>
      </w:r>
      <w:r w:rsidRPr="005B1235">
        <w:rPr>
          <w:b/>
          <w:spacing w:val="-2"/>
        </w:rPr>
        <w:t>.</w:t>
      </w:r>
      <w:r w:rsidRPr="005B1235">
        <w:rPr>
          <w:spacing w:val="-2"/>
        </w:rPr>
        <w:t xml:space="preserve"> Como valoramos su aporte, a veces podemos enviarle una encuesta para pedir su opinión.</w:t>
      </w:r>
    </w:p>
    <w:tbl>
      <w:tblPr>
        <w:tblStyle w:val="a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0"/>
      </w:tblGrid>
      <w:tr w:rsidR="00FB5EE0" w:rsidRPr="0022551E" w14:paraId="59430D5A" w14:textId="77777777" w:rsidTr="004147B5">
        <w:trPr>
          <w:cantSplit/>
          <w:trHeight w:hRule="exact" w:val="4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1066F7F4" w14:textId="5B7F6CBA" w:rsidR="00FB5EE0" w:rsidRPr="00E36D3D" w:rsidRDefault="00B1665B" w:rsidP="005B1235">
            <w:pPr>
              <w:spacing w:line="223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¿Cómo puedo presentar una queja, un</w:t>
            </w:r>
            <w:r w:rsidR="00A61122">
              <w:rPr>
                <w:b/>
                <w:sz w:val="28"/>
              </w:rPr>
              <w:t xml:space="preserve"> reclamo</w:t>
            </w:r>
            <w:r>
              <w:rPr>
                <w:b/>
                <w:sz w:val="28"/>
              </w:rPr>
              <w:t xml:space="preserve"> o un</w:t>
            </w:r>
            <w:r w:rsidR="00A61122">
              <w:rPr>
                <w:b/>
                <w:sz w:val="28"/>
              </w:rPr>
              <w:t>a apelación</w:t>
            </w:r>
            <w:r>
              <w:rPr>
                <w:b/>
                <w:sz w:val="28"/>
              </w:rPr>
              <w:t>?</w:t>
            </w:r>
          </w:p>
        </w:tc>
      </w:tr>
    </w:tbl>
    <w:p w14:paraId="1F529588" w14:textId="046754D3" w:rsidR="009402AD" w:rsidRDefault="005430A4" w:rsidP="005B1235">
      <w:pPr>
        <w:spacing w:line="223" w:lineRule="auto"/>
      </w:pPr>
      <w:r>
        <w:t>Procedimiento de queja/</w:t>
      </w:r>
      <w:r w:rsidR="00A05505">
        <w:t>reclamo</w:t>
      </w:r>
      <w:r>
        <w:t>/</w:t>
      </w:r>
      <w:r w:rsidR="00A05505">
        <w:t>apelación</w:t>
      </w:r>
      <w:r>
        <w:t xml:space="preserve">: </w:t>
      </w:r>
    </w:p>
    <w:p w14:paraId="71B3A362" w14:textId="258B3906" w:rsidR="001C1FAE" w:rsidRPr="00E47890" w:rsidRDefault="00A05505" w:rsidP="005B1235">
      <w:pPr>
        <w:spacing w:before="40" w:line="223" w:lineRule="auto"/>
      </w:pPr>
      <w:r>
        <w:t>Usted t</w:t>
      </w:r>
      <w:r w:rsidR="001C1FAE">
        <w:t>iene derecho a presentar una queja o un</w:t>
      </w:r>
      <w:r>
        <w:t xml:space="preserve"> </w:t>
      </w:r>
      <w:r w:rsidR="00F15DAB">
        <w:t>reclamo ante</w:t>
      </w:r>
      <w:r w:rsidR="001C1FAE">
        <w:t xml:space="preserve"> la organización que le pide que llene este formulario. Si no le satisface la decisión de la organización, puede apelar la decisión a su Agencia de </w:t>
      </w:r>
      <w:r w:rsidR="00F15DAB">
        <w:t>Área</w:t>
      </w:r>
      <w:r w:rsidR="001C1FAE">
        <w:t xml:space="preserve"> sobre el Envejecimiento (AAA) o a la Unidad Estatal sobre el Envejecimiento (SUA). Los procedimientos completos de queja/</w:t>
      </w:r>
      <w:r>
        <w:t>reclamo</w:t>
      </w:r>
      <w:r w:rsidR="001C1FAE">
        <w:t>/apelación están disponibles, previa solicitud, poniéndose en contacto con su AAA local o la SUA como se indica a continuación:</w:t>
      </w:r>
    </w:p>
    <w:p w14:paraId="5C4B38A3" w14:textId="0BA5C478" w:rsidR="00FB5EE0" w:rsidRDefault="00FB5EE0" w:rsidP="005B1235">
      <w:pPr>
        <w:spacing w:line="223" w:lineRule="auto"/>
        <w:rPr>
          <w:sz w:val="8"/>
          <w:szCs w:val="8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391"/>
        <w:gridCol w:w="5399"/>
      </w:tblGrid>
      <w:tr w:rsidR="00B1665B" w:rsidRPr="0032676F" w14:paraId="57419DC1" w14:textId="77777777" w:rsidTr="004147B5">
        <w:tc>
          <w:tcPr>
            <w:tcW w:w="2498" w:type="pct"/>
          </w:tcPr>
          <w:p w14:paraId="02934E1B" w14:textId="77777777" w:rsidR="00D71C9B" w:rsidRPr="00D71C9B" w:rsidRDefault="00D71C9B" w:rsidP="00D71C9B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D71C9B">
              <w:rPr>
                <w:b/>
                <w:bCs/>
                <w:color w:val="FF0000"/>
                <w:lang w:val="en-US"/>
              </w:rPr>
              <w:t>Area Agency on Aging</w:t>
            </w:r>
          </w:p>
          <w:p w14:paraId="68281402" w14:textId="77777777" w:rsidR="00D71C9B" w:rsidRPr="00D71C9B" w:rsidRDefault="00D71C9B" w:rsidP="00D71C9B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D71C9B">
              <w:rPr>
                <w:b/>
                <w:bCs/>
                <w:color w:val="FF0000"/>
                <w:lang w:val="en-US"/>
              </w:rPr>
              <w:t>Address 1</w:t>
            </w:r>
          </w:p>
          <w:p w14:paraId="64948564" w14:textId="77777777" w:rsidR="00D71C9B" w:rsidRPr="00F95E34" w:rsidRDefault="00D71C9B" w:rsidP="00D71C9B">
            <w:pPr>
              <w:jc w:val="center"/>
              <w:rPr>
                <w:b/>
                <w:bCs/>
                <w:color w:val="FF0000"/>
              </w:rPr>
            </w:pPr>
            <w:proofErr w:type="spellStart"/>
            <w:r w:rsidRPr="00F95E34">
              <w:rPr>
                <w:b/>
                <w:bCs/>
                <w:color w:val="FF0000"/>
              </w:rPr>
              <w:t>Address</w:t>
            </w:r>
            <w:proofErr w:type="spellEnd"/>
            <w:r w:rsidRPr="00F95E34">
              <w:rPr>
                <w:b/>
                <w:bCs/>
                <w:color w:val="FF0000"/>
              </w:rPr>
              <w:t xml:space="preserve"> 2</w:t>
            </w:r>
          </w:p>
          <w:p w14:paraId="30CE370E" w14:textId="77777777" w:rsidR="00D71C9B" w:rsidRPr="00F95E34" w:rsidRDefault="00D71C9B" w:rsidP="00D71C9B">
            <w:pPr>
              <w:jc w:val="center"/>
              <w:rPr>
                <w:b/>
                <w:bCs/>
                <w:color w:val="FF0000"/>
              </w:rPr>
            </w:pPr>
            <w:proofErr w:type="spellStart"/>
            <w:r w:rsidRPr="00F95E34">
              <w:rPr>
                <w:b/>
                <w:bCs/>
                <w:color w:val="FF0000"/>
              </w:rPr>
              <w:t>Phone</w:t>
            </w:r>
            <w:proofErr w:type="spellEnd"/>
            <w:r w:rsidRPr="00F95E34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F95E34">
              <w:rPr>
                <w:b/>
                <w:bCs/>
                <w:color w:val="FF0000"/>
              </w:rPr>
              <w:t>Number</w:t>
            </w:r>
            <w:proofErr w:type="spellEnd"/>
          </w:p>
          <w:p w14:paraId="660A0AA2" w14:textId="7222D2E0" w:rsidR="00B1665B" w:rsidRPr="00286F37" w:rsidRDefault="00D71C9B" w:rsidP="00D71C9B">
            <w:pPr>
              <w:spacing w:line="223" w:lineRule="auto"/>
              <w:jc w:val="center"/>
              <w:rPr>
                <w:b/>
                <w:bCs/>
                <w:color w:val="FF0000"/>
              </w:rPr>
            </w:pPr>
            <w:r w:rsidRPr="00F95E34">
              <w:rPr>
                <w:b/>
                <w:bCs/>
                <w:color w:val="FF0000"/>
              </w:rPr>
              <w:t>Email</w:t>
            </w:r>
          </w:p>
        </w:tc>
        <w:tc>
          <w:tcPr>
            <w:tcW w:w="2502" w:type="pct"/>
          </w:tcPr>
          <w:p w14:paraId="7B22E9E1" w14:textId="69C6C6CE" w:rsidR="00B1665B" w:rsidRPr="005B1235" w:rsidRDefault="00B1665B" w:rsidP="005B1235">
            <w:pPr>
              <w:spacing w:line="223" w:lineRule="auto"/>
              <w:jc w:val="center"/>
              <w:rPr>
                <w:b/>
                <w:bCs/>
                <w:lang w:val="en-US"/>
              </w:rPr>
            </w:pPr>
            <w:r w:rsidRPr="005B1235">
              <w:rPr>
                <w:b/>
                <w:lang w:val="en-US"/>
              </w:rPr>
              <w:t>Colorado Department of Human Services, State Unit on Aging</w:t>
            </w:r>
          </w:p>
          <w:p w14:paraId="057350F5" w14:textId="77777777" w:rsidR="00B1665B" w:rsidRPr="005B1235" w:rsidRDefault="00B1665B" w:rsidP="005B1235">
            <w:pPr>
              <w:spacing w:line="223" w:lineRule="auto"/>
              <w:jc w:val="center"/>
              <w:rPr>
                <w:lang w:val="en-US"/>
              </w:rPr>
            </w:pPr>
            <w:r w:rsidRPr="005B1235">
              <w:rPr>
                <w:lang w:val="en-US"/>
              </w:rPr>
              <w:t>1575 Sherman Street, 10</w:t>
            </w:r>
            <w:r w:rsidRPr="005B1235">
              <w:rPr>
                <w:vertAlign w:val="superscript"/>
                <w:lang w:val="en-US"/>
              </w:rPr>
              <w:t>th</w:t>
            </w:r>
            <w:r w:rsidRPr="005B1235">
              <w:rPr>
                <w:lang w:val="en-US"/>
              </w:rPr>
              <w:t xml:space="preserve"> Floor</w:t>
            </w:r>
          </w:p>
          <w:p w14:paraId="33F56FFE" w14:textId="77777777" w:rsidR="00B1665B" w:rsidRPr="005B1235" w:rsidRDefault="00B1665B" w:rsidP="005B1235">
            <w:pPr>
              <w:spacing w:line="223" w:lineRule="auto"/>
              <w:jc w:val="center"/>
              <w:rPr>
                <w:lang w:val="en-US"/>
              </w:rPr>
            </w:pPr>
            <w:r w:rsidRPr="005B1235">
              <w:rPr>
                <w:lang w:val="en-US"/>
              </w:rPr>
              <w:t>Denver, CO 80203</w:t>
            </w:r>
          </w:p>
          <w:p w14:paraId="69D62475" w14:textId="77777777" w:rsidR="00B1665B" w:rsidRPr="0032676F" w:rsidRDefault="00B1665B" w:rsidP="005B1235">
            <w:pPr>
              <w:spacing w:line="223" w:lineRule="auto"/>
              <w:jc w:val="center"/>
            </w:pPr>
            <w:r>
              <w:t>303.866.2800</w:t>
            </w:r>
          </w:p>
        </w:tc>
      </w:tr>
    </w:tbl>
    <w:p w14:paraId="375C5E54" w14:textId="77777777" w:rsidR="00B94135" w:rsidRPr="00AD719C" w:rsidRDefault="00B94135" w:rsidP="005B1235">
      <w:pPr>
        <w:spacing w:line="223" w:lineRule="auto"/>
        <w:rPr>
          <w:sz w:val="8"/>
          <w:szCs w:val="8"/>
        </w:rPr>
      </w:pPr>
    </w:p>
    <w:tbl>
      <w:tblPr>
        <w:tblStyle w:val="a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0"/>
      </w:tblGrid>
      <w:tr w:rsidR="00D01535" w:rsidRPr="0022551E" w14:paraId="36B87CA4" w14:textId="77777777" w:rsidTr="00EA1C72">
        <w:trPr>
          <w:cantSplit/>
          <w:trHeight w:hRule="exact" w:val="4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48F33EAE" w14:textId="7BC2EDD9" w:rsidR="00D01535" w:rsidRPr="00E36D3D" w:rsidRDefault="00D01535" w:rsidP="005B1235">
            <w:pPr>
              <w:spacing w:line="223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¿Puedo hacer una donación?</w:t>
            </w:r>
          </w:p>
        </w:tc>
      </w:tr>
    </w:tbl>
    <w:p w14:paraId="7BD7DD10" w14:textId="345B06AF" w:rsidR="00493AD2" w:rsidRDefault="00BC7DDE" w:rsidP="005B1235">
      <w:pPr>
        <w:spacing w:after="80" w:line="223" w:lineRule="auto"/>
      </w:pPr>
      <w:r>
        <w:t xml:space="preserve">Aceptamos donaciones y obsequios para contribuir con el costo de los servicios y apoyar nuestros esfuerzos. Cada dólar que recibimos se destina a los programas y servicios. Las donaciones son voluntarias y no se exigen para recibir servicios. </w:t>
      </w:r>
    </w:p>
    <w:p w14:paraId="5F5A2CA5" w14:textId="6A133F51" w:rsidR="00D01535" w:rsidRDefault="0025358F" w:rsidP="005B1235">
      <w:pPr>
        <w:spacing w:before="80" w:after="80" w:line="223" w:lineRule="auto"/>
        <w:rPr>
          <w:b/>
          <w:bCs/>
          <w:color w:val="FF0000"/>
        </w:rPr>
      </w:pPr>
      <w:r>
        <w:t xml:space="preserve">Puede enviar sus donaciones a </w:t>
      </w:r>
      <w:r w:rsidR="00D71C9B" w:rsidRPr="007404D6">
        <w:rPr>
          <w:b/>
          <w:bCs/>
          <w:color w:val="FF0000"/>
        </w:rPr>
        <w:t xml:space="preserve">Agency, </w:t>
      </w:r>
      <w:proofErr w:type="spellStart"/>
      <w:r w:rsidR="00D71C9B" w:rsidRPr="007404D6">
        <w:rPr>
          <w:b/>
          <w:bCs/>
          <w:color w:val="FF0000"/>
        </w:rPr>
        <w:t>Address</w:t>
      </w:r>
      <w:proofErr w:type="spellEnd"/>
    </w:p>
    <w:tbl>
      <w:tblPr>
        <w:tblStyle w:val="a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0"/>
      </w:tblGrid>
      <w:tr w:rsidR="00BB0A1D" w:rsidRPr="0022551E" w14:paraId="5C665293" w14:textId="77777777" w:rsidTr="0089722B">
        <w:trPr>
          <w:cantSplit/>
          <w:trHeight w:hRule="exact" w:val="4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5FC67AEA" w14:textId="77777777" w:rsidR="00BB0A1D" w:rsidRPr="00E36D3D" w:rsidRDefault="00BB0A1D" w:rsidP="0089722B">
            <w:pPr>
              <w:spacing w:line="223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¿Cómo puedo ayudar?</w:t>
            </w:r>
          </w:p>
        </w:tc>
      </w:tr>
    </w:tbl>
    <w:p w14:paraId="0EC612A8" w14:textId="6BB17C8B" w:rsidR="00BB0A1D" w:rsidRPr="00BB0A1D" w:rsidRDefault="00BB0A1D" w:rsidP="00BB0A1D">
      <w:pPr>
        <w:spacing w:line="223" w:lineRule="auto"/>
        <w:rPr>
          <w:rFonts w:eastAsiaTheme="minorEastAsia"/>
        </w:rPr>
      </w:pPr>
      <w:r>
        <w:t xml:space="preserve">No podríamos atender las necesidades de los adultos mayores de nuestras comunidades sin la increíble ayuda de los voluntarios y los miembros de nuestros Consejos Asesores Regionales. Póngase en contacto con su proveedor o con su AAA para saber cómo puede ayudar a hacer una diferencia en la vida de los adultos mayores de nuestra comunidad. </w:t>
      </w:r>
    </w:p>
    <w:tbl>
      <w:tblPr>
        <w:tblStyle w:val="a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0"/>
      </w:tblGrid>
      <w:tr w:rsidR="00D01535" w:rsidRPr="0022551E" w14:paraId="70BA87AD" w14:textId="77777777" w:rsidTr="00EA1C72">
        <w:trPr>
          <w:cantSplit/>
          <w:trHeight w:hRule="exact" w:val="4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6D40F9C2" w14:textId="7E8C8890" w:rsidR="00D01535" w:rsidRPr="00E36D3D" w:rsidRDefault="00D01535" w:rsidP="005B1235">
            <w:pPr>
              <w:spacing w:line="223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¿De qué </w:t>
            </w:r>
            <w:proofErr w:type="gramStart"/>
            <w:r>
              <w:rPr>
                <w:b/>
                <w:sz w:val="28"/>
              </w:rPr>
              <w:t>otros recursos se dispone</w:t>
            </w:r>
            <w:proofErr w:type="gramEnd"/>
            <w:r>
              <w:rPr>
                <w:b/>
                <w:sz w:val="28"/>
              </w:rPr>
              <w:t>?</w:t>
            </w:r>
          </w:p>
        </w:tc>
      </w:tr>
    </w:tbl>
    <w:p w14:paraId="6CC3CD45" w14:textId="7EAF1608" w:rsidR="00A1360E" w:rsidRDefault="00A1360E" w:rsidP="005B1235">
      <w:pPr>
        <w:spacing w:line="223" w:lineRule="auto"/>
      </w:pPr>
      <w:r>
        <w:t xml:space="preserve">No dude en ponerse en contacto con su Agencia de </w:t>
      </w:r>
      <w:r w:rsidR="00F15DAB">
        <w:t>Área</w:t>
      </w:r>
      <w:r>
        <w:t xml:space="preserve"> sobre el Envejecimiento para obtener más información sobre los servicios disponibles en su región ¡Nos encanta ayudar! </w:t>
      </w:r>
    </w:p>
    <w:p w14:paraId="3BD61C3F" w14:textId="23C551BD" w:rsidR="0054218E" w:rsidRDefault="00D34AF0" w:rsidP="005B1235">
      <w:pPr>
        <w:spacing w:line="223" w:lineRule="auto"/>
        <w:rPr>
          <w:b/>
          <w:bCs/>
          <w:i/>
          <w:iCs/>
          <w:color w:val="FF0000"/>
        </w:rPr>
      </w:pPr>
      <w:r>
        <w:rPr>
          <w:b/>
          <w:color w:val="000000" w:themeColor="text1"/>
        </w:rPr>
        <w:t xml:space="preserve">Los servicios disponibles en su región </w:t>
      </w:r>
      <w:r w:rsidR="00A05505">
        <w:rPr>
          <w:b/>
          <w:color w:val="000000" w:themeColor="text1"/>
        </w:rPr>
        <w:t>incluyen</w:t>
      </w:r>
      <w:r>
        <w:rPr>
          <w:b/>
          <w:color w:val="000000" w:themeColor="text1"/>
        </w:rPr>
        <w:t xml:space="preserve">: </w:t>
      </w:r>
      <w:proofErr w:type="spellStart"/>
      <w:r w:rsidR="00D71C9B">
        <w:rPr>
          <w:b/>
          <w:i/>
          <w:color w:val="FF0000"/>
        </w:rPr>
        <w:t>add</w:t>
      </w:r>
      <w:proofErr w:type="spellEnd"/>
      <w:r w:rsidR="00D71C9B">
        <w:rPr>
          <w:b/>
          <w:i/>
          <w:color w:val="FF0000"/>
        </w:rPr>
        <w:t xml:space="preserve"> </w:t>
      </w:r>
      <w:proofErr w:type="spellStart"/>
      <w:r w:rsidR="00D71C9B">
        <w:rPr>
          <w:b/>
          <w:i/>
          <w:color w:val="FF0000"/>
        </w:rPr>
        <w:t>service</w:t>
      </w:r>
      <w:proofErr w:type="spellEnd"/>
      <w:r w:rsidR="00D71C9B">
        <w:rPr>
          <w:b/>
          <w:i/>
          <w:color w:val="FF0000"/>
        </w:rPr>
        <w:t xml:space="preserve"> </w:t>
      </w:r>
      <w:proofErr w:type="spellStart"/>
      <w:r w:rsidR="00D71C9B">
        <w:rPr>
          <w:b/>
          <w:i/>
          <w:color w:val="FF0000"/>
        </w:rPr>
        <w:t>list</w:t>
      </w:r>
      <w:proofErr w:type="spellEnd"/>
    </w:p>
    <w:p w14:paraId="2AEC0827" w14:textId="5A26A89E" w:rsidR="00F95E34" w:rsidRPr="00F95E34" w:rsidRDefault="00F95E34" w:rsidP="005B1235">
      <w:pPr>
        <w:spacing w:line="223" w:lineRule="auto"/>
        <w:rPr>
          <w:b/>
          <w:bCs/>
          <w:color w:val="FF0000"/>
        </w:rPr>
      </w:pPr>
      <w:r>
        <w:rPr>
          <w:b/>
          <w:color w:val="FF0000"/>
        </w:rPr>
        <w:t>Información de contacto de la AAA sobre los servicios:</w:t>
      </w:r>
      <w:r w:rsidR="00D75C37">
        <w:rPr>
          <w:b/>
          <w:color w:val="FF0000"/>
        </w:rPr>
        <w:t xml:space="preserve"> </w:t>
      </w:r>
      <w:proofErr w:type="spellStart"/>
      <w:r w:rsidR="00044233">
        <w:rPr>
          <w:b/>
          <w:color w:val="FF0000"/>
        </w:rPr>
        <w:t>a</w:t>
      </w:r>
      <w:r w:rsidR="00D71C9B">
        <w:rPr>
          <w:b/>
          <w:color w:val="FF0000"/>
        </w:rPr>
        <w:t>dd</w:t>
      </w:r>
      <w:proofErr w:type="spellEnd"/>
      <w:r w:rsidR="00D71C9B">
        <w:rPr>
          <w:b/>
          <w:color w:val="FF0000"/>
        </w:rPr>
        <w:t xml:space="preserve"> AAA </w:t>
      </w:r>
      <w:proofErr w:type="spellStart"/>
      <w:r w:rsidR="00D71C9B">
        <w:rPr>
          <w:b/>
          <w:color w:val="FF0000"/>
        </w:rPr>
        <w:t>contact</w:t>
      </w:r>
      <w:proofErr w:type="spellEnd"/>
      <w:r w:rsidR="00D71C9B">
        <w:rPr>
          <w:b/>
          <w:color w:val="FF0000"/>
        </w:rPr>
        <w:t xml:space="preserve"> </w:t>
      </w:r>
      <w:proofErr w:type="spellStart"/>
      <w:r w:rsidR="00D71C9B">
        <w:rPr>
          <w:b/>
          <w:color w:val="FF0000"/>
        </w:rPr>
        <w:t>info</w:t>
      </w:r>
      <w:proofErr w:type="spellEnd"/>
    </w:p>
    <w:p w14:paraId="7AD13B86" w14:textId="2DE93432" w:rsidR="00D01535" w:rsidRDefault="00E41084" w:rsidP="005B1235">
      <w:pPr>
        <w:spacing w:after="80" w:line="223" w:lineRule="auto"/>
      </w:pPr>
      <w:r>
        <w:t xml:space="preserve">También puede llamar al Centro de Recursos para el Envejecimiento y la Discapacidad de Colorado (ADRC, por sus siglas en inglés) para obtener información sobre los recursos de su zona: 1-844-COL-ADRC / 1-844-265-2372  </w:t>
      </w:r>
    </w:p>
    <w:p w14:paraId="646C628F" w14:textId="68AD2D8B" w:rsidR="00905A3E" w:rsidRDefault="00D07128" w:rsidP="005B1235">
      <w:pPr>
        <w:spacing w:after="80" w:line="223" w:lineRule="auto"/>
      </w:pPr>
      <w:r w:rsidRPr="00D07128">
        <w:lastRenderedPageBreak/>
        <w:t>Puede obtener información sobre educación nutricional a través de su teléfono. Text2LiveHealthy es un programa gratuito de mensajes de texto que le enviará 2 o 3 mensajes por semana con ideas sencillas y económicas para comer sano, mantenerse activo e independiente, así como información sobre eventos locales relacionados con la salud. Para inscribirse, escanee el código QR con la cámara de su teléfono o envíe FRUTA al 97699. </w:t>
      </w:r>
    </w:p>
    <w:p w14:paraId="0A59BCCC" w14:textId="2FAC8C31" w:rsidR="00721C8A" w:rsidRDefault="00721C8A" w:rsidP="005B1235">
      <w:pPr>
        <w:spacing w:after="80" w:line="223" w:lineRule="auto"/>
      </w:pPr>
      <w:r>
        <w:rPr>
          <w:noProof/>
        </w:rPr>
        <w:drawing>
          <wp:inline distT="0" distB="0" distL="0" distR="0" wp14:anchorId="098B027B" wp14:editId="34EAD185">
            <wp:extent cx="1314134" cy="1303867"/>
            <wp:effectExtent l="0" t="0" r="0" b="4445"/>
            <wp:docPr id="993954468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954468" name="Picture 3" descr="A qr code on a white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925" cy="131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8D6A7" w14:textId="0C4D50E4" w:rsidR="00721C8A" w:rsidRPr="008310CA" w:rsidRDefault="008310CA" w:rsidP="008310CA">
      <w:pPr>
        <w:spacing w:before="80"/>
        <w:rPr>
          <w:bCs/>
          <w:lang w:val="es-US"/>
        </w:rPr>
      </w:pPr>
      <w:r w:rsidRPr="00497FF8">
        <w:rPr>
          <w:bCs/>
          <w:lang w:val="es-US"/>
        </w:rPr>
        <w:t>Se pueden aplicar tarifas de mensajes y datos. Envíe AYUDA para obtener información o envíe ALTO al 97699 para cancelar su suscripción. No es necesario comprar.</w:t>
      </w:r>
      <w:r>
        <w:rPr>
          <w:bCs/>
          <w:lang w:val="es-US"/>
        </w:rPr>
        <w:t xml:space="preserve"> </w:t>
      </w:r>
      <w:r w:rsidRPr="00497FF8">
        <w:rPr>
          <w:bCs/>
          <w:lang w:val="es-US"/>
        </w:rPr>
        <w:t>Para obtener más información, visite: </w:t>
      </w:r>
      <w:hyperlink r:id="rId9" w:history="1">
        <w:r w:rsidRPr="00497FF8">
          <w:rPr>
            <w:rStyle w:val="Hyperlink"/>
            <w:bCs/>
            <w:lang w:val="es-US"/>
          </w:rPr>
          <w:t>https://coloradosph.cuanschutz.edu/text2livehealthy</w:t>
        </w:r>
      </w:hyperlink>
      <w:r w:rsidRPr="00497FF8">
        <w:rPr>
          <w:bCs/>
          <w:lang w:val="es-US"/>
        </w:rPr>
        <w:t>​</w:t>
      </w:r>
    </w:p>
    <w:sectPr w:rsidR="00721C8A" w:rsidRPr="008310C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50FB" w14:textId="77777777" w:rsidR="000276D5" w:rsidRDefault="000276D5">
      <w:r>
        <w:separator/>
      </w:r>
    </w:p>
  </w:endnote>
  <w:endnote w:type="continuationSeparator" w:id="0">
    <w:p w14:paraId="381CF6E2" w14:textId="77777777" w:rsidR="000276D5" w:rsidRDefault="0002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9B9F" w14:textId="77777777" w:rsidR="000276D5" w:rsidRDefault="000276D5">
      <w:r>
        <w:separator/>
      </w:r>
    </w:p>
  </w:footnote>
  <w:footnote w:type="continuationSeparator" w:id="0">
    <w:p w14:paraId="31D60C00" w14:textId="77777777" w:rsidR="000276D5" w:rsidRDefault="00027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764"/>
    <w:multiLevelType w:val="multilevel"/>
    <w:tmpl w:val="FF42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23A82"/>
    <w:multiLevelType w:val="hybridMultilevel"/>
    <w:tmpl w:val="9C281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D7503"/>
    <w:multiLevelType w:val="hybridMultilevel"/>
    <w:tmpl w:val="92CA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F21C6"/>
    <w:multiLevelType w:val="hybridMultilevel"/>
    <w:tmpl w:val="C05A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32D06"/>
    <w:multiLevelType w:val="hybridMultilevel"/>
    <w:tmpl w:val="82F2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B67FE"/>
    <w:multiLevelType w:val="hybridMultilevel"/>
    <w:tmpl w:val="AA06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D207B"/>
    <w:multiLevelType w:val="hybridMultilevel"/>
    <w:tmpl w:val="94B8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A6D61"/>
    <w:multiLevelType w:val="hybridMultilevel"/>
    <w:tmpl w:val="CBC2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432A3"/>
    <w:multiLevelType w:val="hybridMultilevel"/>
    <w:tmpl w:val="CB201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D75E2"/>
    <w:multiLevelType w:val="hybridMultilevel"/>
    <w:tmpl w:val="7024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51C8E"/>
    <w:multiLevelType w:val="hybridMultilevel"/>
    <w:tmpl w:val="755A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B69FF"/>
    <w:multiLevelType w:val="hybridMultilevel"/>
    <w:tmpl w:val="625E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F672A"/>
    <w:multiLevelType w:val="hybridMultilevel"/>
    <w:tmpl w:val="07C0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114552">
    <w:abstractNumId w:val="7"/>
  </w:num>
  <w:num w:numId="2" w16cid:durableId="1910650450">
    <w:abstractNumId w:val="10"/>
  </w:num>
  <w:num w:numId="3" w16cid:durableId="1110470005">
    <w:abstractNumId w:val="1"/>
  </w:num>
  <w:num w:numId="4" w16cid:durableId="1014192770">
    <w:abstractNumId w:val="9"/>
  </w:num>
  <w:num w:numId="5" w16cid:durableId="1436635590">
    <w:abstractNumId w:val="3"/>
  </w:num>
  <w:num w:numId="6" w16cid:durableId="1423718450">
    <w:abstractNumId w:val="0"/>
  </w:num>
  <w:num w:numId="7" w16cid:durableId="1601063459">
    <w:abstractNumId w:val="4"/>
  </w:num>
  <w:num w:numId="8" w16cid:durableId="402333577">
    <w:abstractNumId w:val="5"/>
  </w:num>
  <w:num w:numId="9" w16cid:durableId="248584681">
    <w:abstractNumId w:val="11"/>
  </w:num>
  <w:num w:numId="10" w16cid:durableId="1918973264">
    <w:abstractNumId w:val="6"/>
  </w:num>
  <w:num w:numId="11" w16cid:durableId="1132745697">
    <w:abstractNumId w:val="8"/>
  </w:num>
  <w:num w:numId="12" w16cid:durableId="1689522138">
    <w:abstractNumId w:val="2"/>
  </w:num>
  <w:num w:numId="13" w16cid:durableId="8194938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E3"/>
    <w:rsid w:val="00001424"/>
    <w:rsid w:val="000045F8"/>
    <w:rsid w:val="00004EA7"/>
    <w:rsid w:val="00007074"/>
    <w:rsid w:val="000117EF"/>
    <w:rsid w:val="00016318"/>
    <w:rsid w:val="00016EB3"/>
    <w:rsid w:val="000218D7"/>
    <w:rsid w:val="000276D5"/>
    <w:rsid w:val="0003658A"/>
    <w:rsid w:val="00037784"/>
    <w:rsid w:val="00043547"/>
    <w:rsid w:val="00044233"/>
    <w:rsid w:val="00044FD1"/>
    <w:rsid w:val="00052244"/>
    <w:rsid w:val="00053B7D"/>
    <w:rsid w:val="00055F94"/>
    <w:rsid w:val="000563F5"/>
    <w:rsid w:val="0005708D"/>
    <w:rsid w:val="00057FE1"/>
    <w:rsid w:val="0006334A"/>
    <w:rsid w:val="00067BEF"/>
    <w:rsid w:val="000703D5"/>
    <w:rsid w:val="000748B8"/>
    <w:rsid w:val="000764BF"/>
    <w:rsid w:val="00084B4B"/>
    <w:rsid w:val="00091AEA"/>
    <w:rsid w:val="000922DB"/>
    <w:rsid w:val="000934DE"/>
    <w:rsid w:val="00094CF9"/>
    <w:rsid w:val="000A045D"/>
    <w:rsid w:val="000B1ABB"/>
    <w:rsid w:val="000B1BDF"/>
    <w:rsid w:val="000B2CA1"/>
    <w:rsid w:val="000B38CF"/>
    <w:rsid w:val="000B5CC0"/>
    <w:rsid w:val="000C71E6"/>
    <w:rsid w:val="000D10AB"/>
    <w:rsid w:val="000D1EF8"/>
    <w:rsid w:val="000E1F24"/>
    <w:rsid w:val="000E2C82"/>
    <w:rsid w:val="000F235A"/>
    <w:rsid w:val="000F62FF"/>
    <w:rsid w:val="00100C48"/>
    <w:rsid w:val="00102AD5"/>
    <w:rsid w:val="00104106"/>
    <w:rsid w:val="0010613F"/>
    <w:rsid w:val="00115032"/>
    <w:rsid w:val="00120526"/>
    <w:rsid w:val="0015208C"/>
    <w:rsid w:val="00156205"/>
    <w:rsid w:val="00156A63"/>
    <w:rsid w:val="00162356"/>
    <w:rsid w:val="00165C86"/>
    <w:rsid w:val="00174B0C"/>
    <w:rsid w:val="00180A05"/>
    <w:rsid w:val="00180C8A"/>
    <w:rsid w:val="00181120"/>
    <w:rsid w:val="001866E8"/>
    <w:rsid w:val="0019501C"/>
    <w:rsid w:val="001A0F37"/>
    <w:rsid w:val="001A165C"/>
    <w:rsid w:val="001A3DB2"/>
    <w:rsid w:val="001C14CD"/>
    <w:rsid w:val="001C1FAE"/>
    <w:rsid w:val="001C7AB9"/>
    <w:rsid w:val="001D16D1"/>
    <w:rsid w:val="001D4F85"/>
    <w:rsid w:val="001D6C22"/>
    <w:rsid w:val="001E035E"/>
    <w:rsid w:val="001F787E"/>
    <w:rsid w:val="00205F10"/>
    <w:rsid w:val="00222F43"/>
    <w:rsid w:val="0022551E"/>
    <w:rsid w:val="002313CA"/>
    <w:rsid w:val="002329EC"/>
    <w:rsid w:val="00233CA1"/>
    <w:rsid w:val="00237C77"/>
    <w:rsid w:val="0024141E"/>
    <w:rsid w:val="00243CDB"/>
    <w:rsid w:val="0025358F"/>
    <w:rsid w:val="002538FB"/>
    <w:rsid w:val="00255B31"/>
    <w:rsid w:val="0026584A"/>
    <w:rsid w:val="00265B00"/>
    <w:rsid w:val="002709ED"/>
    <w:rsid w:val="00275AF7"/>
    <w:rsid w:val="00281E4B"/>
    <w:rsid w:val="00283759"/>
    <w:rsid w:val="00285ED2"/>
    <w:rsid w:val="0028621D"/>
    <w:rsid w:val="0028669D"/>
    <w:rsid w:val="00286AD7"/>
    <w:rsid w:val="00286F37"/>
    <w:rsid w:val="00287D1B"/>
    <w:rsid w:val="002909BC"/>
    <w:rsid w:val="00295BCC"/>
    <w:rsid w:val="002A4F2F"/>
    <w:rsid w:val="002A62C5"/>
    <w:rsid w:val="002A67EF"/>
    <w:rsid w:val="002B4259"/>
    <w:rsid w:val="002C2610"/>
    <w:rsid w:val="002D5D68"/>
    <w:rsid w:val="002E04C0"/>
    <w:rsid w:val="002E3296"/>
    <w:rsid w:val="002E43D9"/>
    <w:rsid w:val="002E4B4D"/>
    <w:rsid w:val="002E5224"/>
    <w:rsid w:val="002F500F"/>
    <w:rsid w:val="00300778"/>
    <w:rsid w:val="00300DC3"/>
    <w:rsid w:val="0031398F"/>
    <w:rsid w:val="0031418C"/>
    <w:rsid w:val="00315CE9"/>
    <w:rsid w:val="00316507"/>
    <w:rsid w:val="0032676F"/>
    <w:rsid w:val="0032772D"/>
    <w:rsid w:val="00331AC6"/>
    <w:rsid w:val="003327E1"/>
    <w:rsid w:val="00340065"/>
    <w:rsid w:val="00343DCB"/>
    <w:rsid w:val="00345F84"/>
    <w:rsid w:val="0035369F"/>
    <w:rsid w:val="003600B7"/>
    <w:rsid w:val="00362AE9"/>
    <w:rsid w:val="00365B29"/>
    <w:rsid w:val="00370870"/>
    <w:rsid w:val="00371797"/>
    <w:rsid w:val="00373D0B"/>
    <w:rsid w:val="00374CCB"/>
    <w:rsid w:val="00376A38"/>
    <w:rsid w:val="00384F4B"/>
    <w:rsid w:val="00390F60"/>
    <w:rsid w:val="00391B86"/>
    <w:rsid w:val="00393398"/>
    <w:rsid w:val="00396774"/>
    <w:rsid w:val="003A0EE3"/>
    <w:rsid w:val="003A1899"/>
    <w:rsid w:val="003A2064"/>
    <w:rsid w:val="003A34A6"/>
    <w:rsid w:val="003A4478"/>
    <w:rsid w:val="003A7956"/>
    <w:rsid w:val="003B2856"/>
    <w:rsid w:val="003B2CC5"/>
    <w:rsid w:val="003B4A75"/>
    <w:rsid w:val="003C23DE"/>
    <w:rsid w:val="003D1010"/>
    <w:rsid w:val="003D3B75"/>
    <w:rsid w:val="003E105E"/>
    <w:rsid w:val="003E245E"/>
    <w:rsid w:val="003E26C4"/>
    <w:rsid w:val="003E71D3"/>
    <w:rsid w:val="003F1D3E"/>
    <w:rsid w:val="003F4612"/>
    <w:rsid w:val="003F5C30"/>
    <w:rsid w:val="00401125"/>
    <w:rsid w:val="00401D2F"/>
    <w:rsid w:val="00407730"/>
    <w:rsid w:val="0041460B"/>
    <w:rsid w:val="00422BB4"/>
    <w:rsid w:val="00431B78"/>
    <w:rsid w:val="00431BC7"/>
    <w:rsid w:val="00432363"/>
    <w:rsid w:val="004347F8"/>
    <w:rsid w:val="00440643"/>
    <w:rsid w:val="00441BF5"/>
    <w:rsid w:val="0044425E"/>
    <w:rsid w:val="004458C8"/>
    <w:rsid w:val="00447C23"/>
    <w:rsid w:val="00452CEB"/>
    <w:rsid w:val="00456944"/>
    <w:rsid w:val="00481F28"/>
    <w:rsid w:val="00485FB1"/>
    <w:rsid w:val="00487C1B"/>
    <w:rsid w:val="00492445"/>
    <w:rsid w:val="00493AD2"/>
    <w:rsid w:val="004B245E"/>
    <w:rsid w:val="004B27BF"/>
    <w:rsid w:val="004B3E52"/>
    <w:rsid w:val="004C351F"/>
    <w:rsid w:val="004D2212"/>
    <w:rsid w:val="004D46D3"/>
    <w:rsid w:val="004D7255"/>
    <w:rsid w:val="004D79B5"/>
    <w:rsid w:val="004E53B8"/>
    <w:rsid w:val="004F547F"/>
    <w:rsid w:val="005134F5"/>
    <w:rsid w:val="005162FE"/>
    <w:rsid w:val="00520175"/>
    <w:rsid w:val="00535B1B"/>
    <w:rsid w:val="0054218E"/>
    <w:rsid w:val="0054267A"/>
    <w:rsid w:val="005430A4"/>
    <w:rsid w:val="00545379"/>
    <w:rsid w:val="0054618B"/>
    <w:rsid w:val="00553A89"/>
    <w:rsid w:val="00554C1D"/>
    <w:rsid w:val="005563DB"/>
    <w:rsid w:val="00557D49"/>
    <w:rsid w:val="00557F38"/>
    <w:rsid w:val="00571C63"/>
    <w:rsid w:val="0057748A"/>
    <w:rsid w:val="00577680"/>
    <w:rsid w:val="00583042"/>
    <w:rsid w:val="005947D9"/>
    <w:rsid w:val="00596DE9"/>
    <w:rsid w:val="005A0B83"/>
    <w:rsid w:val="005A2AA0"/>
    <w:rsid w:val="005A3ECA"/>
    <w:rsid w:val="005B1235"/>
    <w:rsid w:val="005B482D"/>
    <w:rsid w:val="005B6AD5"/>
    <w:rsid w:val="005B6E09"/>
    <w:rsid w:val="005B781A"/>
    <w:rsid w:val="005D0864"/>
    <w:rsid w:val="005D1C4C"/>
    <w:rsid w:val="005D6E75"/>
    <w:rsid w:val="005D744B"/>
    <w:rsid w:val="005E49DA"/>
    <w:rsid w:val="005E6C50"/>
    <w:rsid w:val="005F057E"/>
    <w:rsid w:val="005F2E5F"/>
    <w:rsid w:val="005F307A"/>
    <w:rsid w:val="005F5BC1"/>
    <w:rsid w:val="00601353"/>
    <w:rsid w:val="00602B45"/>
    <w:rsid w:val="00605030"/>
    <w:rsid w:val="00611725"/>
    <w:rsid w:val="00611865"/>
    <w:rsid w:val="00613676"/>
    <w:rsid w:val="00621F2F"/>
    <w:rsid w:val="00627881"/>
    <w:rsid w:val="00631231"/>
    <w:rsid w:val="006312E6"/>
    <w:rsid w:val="00633FF5"/>
    <w:rsid w:val="006371A8"/>
    <w:rsid w:val="00637758"/>
    <w:rsid w:val="006417A7"/>
    <w:rsid w:val="006427E5"/>
    <w:rsid w:val="0065088A"/>
    <w:rsid w:val="00656FDD"/>
    <w:rsid w:val="006642BB"/>
    <w:rsid w:val="006653BD"/>
    <w:rsid w:val="0066555D"/>
    <w:rsid w:val="006673BE"/>
    <w:rsid w:val="00672C99"/>
    <w:rsid w:val="00674EC2"/>
    <w:rsid w:val="00675111"/>
    <w:rsid w:val="00677850"/>
    <w:rsid w:val="006816CF"/>
    <w:rsid w:val="0068249B"/>
    <w:rsid w:val="00683AC9"/>
    <w:rsid w:val="0068792C"/>
    <w:rsid w:val="006925FB"/>
    <w:rsid w:val="00692C71"/>
    <w:rsid w:val="00692CDA"/>
    <w:rsid w:val="006A2E2C"/>
    <w:rsid w:val="006A5A33"/>
    <w:rsid w:val="006B26D1"/>
    <w:rsid w:val="006B27EE"/>
    <w:rsid w:val="006B2B12"/>
    <w:rsid w:val="006C1072"/>
    <w:rsid w:val="006D07B2"/>
    <w:rsid w:val="006D1C2D"/>
    <w:rsid w:val="006D2FD3"/>
    <w:rsid w:val="006D396C"/>
    <w:rsid w:val="006D3B90"/>
    <w:rsid w:val="006D5494"/>
    <w:rsid w:val="006E39BC"/>
    <w:rsid w:val="006E7F58"/>
    <w:rsid w:val="006F22B9"/>
    <w:rsid w:val="006F3CC4"/>
    <w:rsid w:val="006F5005"/>
    <w:rsid w:val="00706AAE"/>
    <w:rsid w:val="00706EF2"/>
    <w:rsid w:val="00712ADD"/>
    <w:rsid w:val="007166C5"/>
    <w:rsid w:val="00716B6A"/>
    <w:rsid w:val="0072140F"/>
    <w:rsid w:val="00721C8A"/>
    <w:rsid w:val="007233ED"/>
    <w:rsid w:val="00723615"/>
    <w:rsid w:val="0072444E"/>
    <w:rsid w:val="00724F96"/>
    <w:rsid w:val="007301C2"/>
    <w:rsid w:val="00732CAD"/>
    <w:rsid w:val="00734280"/>
    <w:rsid w:val="00735A65"/>
    <w:rsid w:val="007404D6"/>
    <w:rsid w:val="00746AE8"/>
    <w:rsid w:val="00750DD9"/>
    <w:rsid w:val="00751B65"/>
    <w:rsid w:val="00754E36"/>
    <w:rsid w:val="007576A9"/>
    <w:rsid w:val="00764320"/>
    <w:rsid w:val="00765DF6"/>
    <w:rsid w:val="00784C16"/>
    <w:rsid w:val="00795E69"/>
    <w:rsid w:val="007A21E4"/>
    <w:rsid w:val="007A39EB"/>
    <w:rsid w:val="007B0607"/>
    <w:rsid w:val="007B09B3"/>
    <w:rsid w:val="007B48E2"/>
    <w:rsid w:val="007C4200"/>
    <w:rsid w:val="007C6D61"/>
    <w:rsid w:val="007C721B"/>
    <w:rsid w:val="007D3F50"/>
    <w:rsid w:val="007E18C2"/>
    <w:rsid w:val="007E39AA"/>
    <w:rsid w:val="007F2C88"/>
    <w:rsid w:val="007F5749"/>
    <w:rsid w:val="007F7B0B"/>
    <w:rsid w:val="008129D1"/>
    <w:rsid w:val="0081410D"/>
    <w:rsid w:val="00815001"/>
    <w:rsid w:val="00815281"/>
    <w:rsid w:val="0082322B"/>
    <w:rsid w:val="00823A49"/>
    <w:rsid w:val="0082518F"/>
    <w:rsid w:val="008310CA"/>
    <w:rsid w:val="0084081C"/>
    <w:rsid w:val="008444B3"/>
    <w:rsid w:val="00851D24"/>
    <w:rsid w:val="00857A0A"/>
    <w:rsid w:val="008613F0"/>
    <w:rsid w:val="00861501"/>
    <w:rsid w:val="008641FB"/>
    <w:rsid w:val="00871677"/>
    <w:rsid w:val="008729C7"/>
    <w:rsid w:val="0087311C"/>
    <w:rsid w:val="0088254A"/>
    <w:rsid w:val="00893D8B"/>
    <w:rsid w:val="00895D4E"/>
    <w:rsid w:val="008A725F"/>
    <w:rsid w:val="008C1DF5"/>
    <w:rsid w:val="008C20CD"/>
    <w:rsid w:val="008C21CE"/>
    <w:rsid w:val="008C280A"/>
    <w:rsid w:val="008C3E67"/>
    <w:rsid w:val="008C4DF1"/>
    <w:rsid w:val="008D1049"/>
    <w:rsid w:val="008D4D31"/>
    <w:rsid w:val="008D4F3B"/>
    <w:rsid w:val="008D7DB1"/>
    <w:rsid w:val="008E1522"/>
    <w:rsid w:val="008F31E1"/>
    <w:rsid w:val="008F5DC5"/>
    <w:rsid w:val="008F7323"/>
    <w:rsid w:val="00905A3E"/>
    <w:rsid w:val="00905D47"/>
    <w:rsid w:val="00916697"/>
    <w:rsid w:val="00921CCB"/>
    <w:rsid w:val="00923C28"/>
    <w:rsid w:val="0092480E"/>
    <w:rsid w:val="00925072"/>
    <w:rsid w:val="009250F0"/>
    <w:rsid w:val="00926FEF"/>
    <w:rsid w:val="009275B8"/>
    <w:rsid w:val="00927772"/>
    <w:rsid w:val="0093338D"/>
    <w:rsid w:val="0093494F"/>
    <w:rsid w:val="009402AD"/>
    <w:rsid w:val="009446CD"/>
    <w:rsid w:val="009528C6"/>
    <w:rsid w:val="009532B7"/>
    <w:rsid w:val="00955348"/>
    <w:rsid w:val="009611F0"/>
    <w:rsid w:val="009620B9"/>
    <w:rsid w:val="009665BF"/>
    <w:rsid w:val="00975021"/>
    <w:rsid w:val="00976EFC"/>
    <w:rsid w:val="00977C88"/>
    <w:rsid w:val="00980A94"/>
    <w:rsid w:val="00981331"/>
    <w:rsid w:val="009A5174"/>
    <w:rsid w:val="009A57F8"/>
    <w:rsid w:val="009A72E1"/>
    <w:rsid w:val="009B40CA"/>
    <w:rsid w:val="009C38F3"/>
    <w:rsid w:val="009C3948"/>
    <w:rsid w:val="009C54BD"/>
    <w:rsid w:val="009C5FC2"/>
    <w:rsid w:val="009C669B"/>
    <w:rsid w:val="009C6848"/>
    <w:rsid w:val="009D1DB0"/>
    <w:rsid w:val="009D7163"/>
    <w:rsid w:val="009E0D30"/>
    <w:rsid w:val="009E1281"/>
    <w:rsid w:val="009E1CE7"/>
    <w:rsid w:val="009E52E8"/>
    <w:rsid w:val="009E663C"/>
    <w:rsid w:val="009F1062"/>
    <w:rsid w:val="009F364A"/>
    <w:rsid w:val="009F4C14"/>
    <w:rsid w:val="009F6475"/>
    <w:rsid w:val="00A05505"/>
    <w:rsid w:val="00A06E92"/>
    <w:rsid w:val="00A11173"/>
    <w:rsid w:val="00A1227B"/>
    <w:rsid w:val="00A1360E"/>
    <w:rsid w:val="00A151FB"/>
    <w:rsid w:val="00A35FB9"/>
    <w:rsid w:val="00A4216E"/>
    <w:rsid w:val="00A44D17"/>
    <w:rsid w:val="00A4795C"/>
    <w:rsid w:val="00A50B45"/>
    <w:rsid w:val="00A5238A"/>
    <w:rsid w:val="00A547B2"/>
    <w:rsid w:val="00A57B57"/>
    <w:rsid w:val="00A602E1"/>
    <w:rsid w:val="00A61122"/>
    <w:rsid w:val="00A63745"/>
    <w:rsid w:val="00A6423E"/>
    <w:rsid w:val="00A6450D"/>
    <w:rsid w:val="00A6507D"/>
    <w:rsid w:val="00A83E05"/>
    <w:rsid w:val="00A84101"/>
    <w:rsid w:val="00A86203"/>
    <w:rsid w:val="00A93114"/>
    <w:rsid w:val="00AA29BB"/>
    <w:rsid w:val="00AA5D88"/>
    <w:rsid w:val="00AA6AC0"/>
    <w:rsid w:val="00AB0F89"/>
    <w:rsid w:val="00AB4F35"/>
    <w:rsid w:val="00AB7FF1"/>
    <w:rsid w:val="00AC2904"/>
    <w:rsid w:val="00AD4411"/>
    <w:rsid w:val="00AD719C"/>
    <w:rsid w:val="00AE59E5"/>
    <w:rsid w:val="00AE5B1F"/>
    <w:rsid w:val="00AE687F"/>
    <w:rsid w:val="00AF026E"/>
    <w:rsid w:val="00AF2DCE"/>
    <w:rsid w:val="00B00E68"/>
    <w:rsid w:val="00B0261B"/>
    <w:rsid w:val="00B04AEE"/>
    <w:rsid w:val="00B04F8B"/>
    <w:rsid w:val="00B159E4"/>
    <w:rsid w:val="00B1665B"/>
    <w:rsid w:val="00B216D5"/>
    <w:rsid w:val="00B22EE3"/>
    <w:rsid w:val="00B23862"/>
    <w:rsid w:val="00B25402"/>
    <w:rsid w:val="00B25AA8"/>
    <w:rsid w:val="00B32D51"/>
    <w:rsid w:val="00B35D37"/>
    <w:rsid w:val="00B36878"/>
    <w:rsid w:val="00B41205"/>
    <w:rsid w:val="00B465E7"/>
    <w:rsid w:val="00B57111"/>
    <w:rsid w:val="00B62148"/>
    <w:rsid w:val="00B63DD2"/>
    <w:rsid w:val="00B65D28"/>
    <w:rsid w:val="00B664D7"/>
    <w:rsid w:val="00B676C0"/>
    <w:rsid w:val="00B67847"/>
    <w:rsid w:val="00B703BA"/>
    <w:rsid w:val="00B71ECA"/>
    <w:rsid w:val="00B740E4"/>
    <w:rsid w:val="00B855F6"/>
    <w:rsid w:val="00B92951"/>
    <w:rsid w:val="00B93DFC"/>
    <w:rsid w:val="00B94135"/>
    <w:rsid w:val="00B963A6"/>
    <w:rsid w:val="00BA0F4F"/>
    <w:rsid w:val="00BA719F"/>
    <w:rsid w:val="00BB0A1D"/>
    <w:rsid w:val="00BB0B7F"/>
    <w:rsid w:val="00BB0D5A"/>
    <w:rsid w:val="00BB3999"/>
    <w:rsid w:val="00BB3DF3"/>
    <w:rsid w:val="00BB7800"/>
    <w:rsid w:val="00BC120D"/>
    <w:rsid w:val="00BC6F8F"/>
    <w:rsid w:val="00BC7DDE"/>
    <w:rsid w:val="00BD2E60"/>
    <w:rsid w:val="00BD6887"/>
    <w:rsid w:val="00BE077B"/>
    <w:rsid w:val="00BE318C"/>
    <w:rsid w:val="00BE3431"/>
    <w:rsid w:val="00BF534E"/>
    <w:rsid w:val="00BF5B70"/>
    <w:rsid w:val="00C07F12"/>
    <w:rsid w:val="00C149D6"/>
    <w:rsid w:val="00C245A0"/>
    <w:rsid w:val="00C25CCE"/>
    <w:rsid w:val="00C3509A"/>
    <w:rsid w:val="00C35C15"/>
    <w:rsid w:val="00C369B9"/>
    <w:rsid w:val="00C40936"/>
    <w:rsid w:val="00C40AF0"/>
    <w:rsid w:val="00C42CBE"/>
    <w:rsid w:val="00C47632"/>
    <w:rsid w:val="00C5366B"/>
    <w:rsid w:val="00C5467E"/>
    <w:rsid w:val="00C5520F"/>
    <w:rsid w:val="00C55650"/>
    <w:rsid w:val="00C559E8"/>
    <w:rsid w:val="00C63CAF"/>
    <w:rsid w:val="00C641C7"/>
    <w:rsid w:val="00C700DF"/>
    <w:rsid w:val="00C70B60"/>
    <w:rsid w:val="00C7103F"/>
    <w:rsid w:val="00C755B4"/>
    <w:rsid w:val="00C76097"/>
    <w:rsid w:val="00C760C6"/>
    <w:rsid w:val="00C76120"/>
    <w:rsid w:val="00C84AEF"/>
    <w:rsid w:val="00C8574E"/>
    <w:rsid w:val="00C945F7"/>
    <w:rsid w:val="00CA0082"/>
    <w:rsid w:val="00CA0288"/>
    <w:rsid w:val="00CA3114"/>
    <w:rsid w:val="00CA3539"/>
    <w:rsid w:val="00CA51F0"/>
    <w:rsid w:val="00CA6F80"/>
    <w:rsid w:val="00CA7168"/>
    <w:rsid w:val="00CB13ED"/>
    <w:rsid w:val="00CB1FF9"/>
    <w:rsid w:val="00CB7916"/>
    <w:rsid w:val="00CC3616"/>
    <w:rsid w:val="00CC547C"/>
    <w:rsid w:val="00CD3AAF"/>
    <w:rsid w:val="00CD64AB"/>
    <w:rsid w:val="00D01535"/>
    <w:rsid w:val="00D07128"/>
    <w:rsid w:val="00D13CC4"/>
    <w:rsid w:val="00D17063"/>
    <w:rsid w:val="00D2111A"/>
    <w:rsid w:val="00D2299E"/>
    <w:rsid w:val="00D23544"/>
    <w:rsid w:val="00D25F99"/>
    <w:rsid w:val="00D2662D"/>
    <w:rsid w:val="00D30759"/>
    <w:rsid w:val="00D32712"/>
    <w:rsid w:val="00D33143"/>
    <w:rsid w:val="00D34AF0"/>
    <w:rsid w:val="00D436E0"/>
    <w:rsid w:val="00D562B7"/>
    <w:rsid w:val="00D57E8C"/>
    <w:rsid w:val="00D652E5"/>
    <w:rsid w:val="00D674FB"/>
    <w:rsid w:val="00D7080C"/>
    <w:rsid w:val="00D70FAA"/>
    <w:rsid w:val="00D71C9B"/>
    <w:rsid w:val="00D73E0D"/>
    <w:rsid w:val="00D75C37"/>
    <w:rsid w:val="00D77359"/>
    <w:rsid w:val="00D9067F"/>
    <w:rsid w:val="00D930D2"/>
    <w:rsid w:val="00D94FDF"/>
    <w:rsid w:val="00D9608F"/>
    <w:rsid w:val="00DA03F6"/>
    <w:rsid w:val="00DA3A79"/>
    <w:rsid w:val="00DA7B17"/>
    <w:rsid w:val="00DB065E"/>
    <w:rsid w:val="00DB1D73"/>
    <w:rsid w:val="00DB371F"/>
    <w:rsid w:val="00DB3A22"/>
    <w:rsid w:val="00DB47DC"/>
    <w:rsid w:val="00DC0CC5"/>
    <w:rsid w:val="00DC43AC"/>
    <w:rsid w:val="00DC5F3A"/>
    <w:rsid w:val="00DC66EB"/>
    <w:rsid w:val="00DC7DA9"/>
    <w:rsid w:val="00DC7E44"/>
    <w:rsid w:val="00DD0124"/>
    <w:rsid w:val="00DD5F72"/>
    <w:rsid w:val="00DE0791"/>
    <w:rsid w:val="00DE252A"/>
    <w:rsid w:val="00DE73FA"/>
    <w:rsid w:val="00DF5BB0"/>
    <w:rsid w:val="00E00717"/>
    <w:rsid w:val="00E00AB6"/>
    <w:rsid w:val="00E02C2B"/>
    <w:rsid w:val="00E16B00"/>
    <w:rsid w:val="00E2156E"/>
    <w:rsid w:val="00E22137"/>
    <w:rsid w:val="00E341E6"/>
    <w:rsid w:val="00E36D3D"/>
    <w:rsid w:val="00E41084"/>
    <w:rsid w:val="00E42470"/>
    <w:rsid w:val="00E46018"/>
    <w:rsid w:val="00E465EF"/>
    <w:rsid w:val="00E47890"/>
    <w:rsid w:val="00E518D5"/>
    <w:rsid w:val="00E51FD0"/>
    <w:rsid w:val="00E52F41"/>
    <w:rsid w:val="00E543B8"/>
    <w:rsid w:val="00E6027F"/>
    <w:rsid w:val="00E75F8C"/>
    <w:rsid w:val="00E8242E"/>
    <w:rsid w:val="00E8254E"/>
    <w:rsid w:val="00E831D5"/>
    <w:rsid w:val="00E849A5"/>
    <w:rsid w:val="00E9421A"/>
    <w:rsid w:val="00E956BC"/>
    <w:rsid w:val="00E96500"/>
    <w:rsid w:val="00EA7462"/>
    <w:rsid w:val="00EB032D"/>
    <w:rsid w:val="00EC406D"/>
    <w:rsid w:val="00EC46A0"/>
    <w:rsid w:val="00EC77E6"/>
    <w:rsid w:val="00ED4F6D"/>
    <w:rsid w:val="00ED79CC"/>
    <w:rsid w:val="00ED7EFF"/>
    <w:rsid w:val="00EE004E"/>
    <w:rsid w:val="00EE0F7A"/>
    <w:rsid w:val="00EE2E3C"/>
    <w:rsid w:val="00EE6F25"/>
    <w:rsid w:val="00EF3646"/>
    <w:rsid w:val="00EF3BF2"/>
    <w:rsid w:val="00F14C65"/>
    <w:rsid w:val="00F154BB"/>
    <w:rsid w:val="00F15DAB"/>
    <w:rsid w:val="00F1641B"/>
    <w:rsid w:val="00F16AC9"/>
    <w:rsid w:val="00F179CC"/>
    <w:rsid w:val="00F21825"/>
    <w:rsid w:val="00F3278E"/>
    <w:rsid w:val="00F41F84"/>
    <w:rsid w:val="00F54887"/>
    <w:rsid w:val="00F601BC"/>
    <w:rsid w:val="00F62092"/>
    <w:rsid w:val="00F657B5"/>
    <w:rsid w:val="00F70A2D"/>
    <w:rsid w:val="00F767D8"/>
    <w:rsid w:val="00F76AAA"/>
    <w:rsid w:val="00F8048A"/>
    <w:rsid w:val="00F86506"/>
    <w:rsid w:val="00F86523"/>
    <w:rsid w:val="00F87CF9"/>
    <w:rsid w:val="00F91C38"/>
    <w:rsid w:val="00F9276E"/>
    <w:rsid w:val="00F95E34"/>
    <w:rsid w:val="00F97062"/>
    <w:rsid w:val="00FA1E04"/>
    <w:rsid w:val="00FA67AE"/>
    <w:rsid w:val="00FA70B0"/>
    <w:rsid w:val="00FB0C2C"/>
    <w:rsid w:val="00FB3D6B"/>
    <w:rsid w:val="00FB5EE0"/>
    <w:rsid w:val="00FB7135"/>
    <w:rsid w:val="00FB7EF2"/>
    <w:rsid w:val="00FD2C91"/>
    <w:rsid w:val="00FD4CCA"/>
    <w:rsid w:val="00FE4E4D"/>
    <w:rsid w:val="00FE5FC5"/>
    <w:rsid w:val="00FF31ED"/>
    <w:rsid w:val="00FF5027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3C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8"/>
        <w:szCs w:val="28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SH title"/>
    <w:qFormat/>
    <w:rsid w:val="002F61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HSbodyChar">
    <w:name w:val="DHS body Char"/>
    <w:basedOn w:val="DefaultParagraphFont"/>
    <w:link w:val="DHSbody"/>
    <w:locked/>
    <w:rsid w:val="002F6150"/>
    <w:rPr>
      <w:rFonts w:ascii="Arial" w:hAnsi="Arial" w:cs="Arial"/>
      <w:sz w:val="28"/>
    </w:rPr>
  </w:style>
  <w:style w:type="paragraph" w:customStyle="1" w:styleId="DHSbody">
    <w:name w:val="DHS body"/>
    <w:basedOn w:val="Normal"/>
    <w:link w:val="DHSbodyChar"/>
    <w:rsid w:val="002F6150"/>
  </w:style>
  <w:style w:type="table" w:styleId="TableGrid">
    <w:name w:val="Table Grid"/>
    <w:basedOn w:val="TableNormal"/>
    <w:uiPriority w:val="39"/>
    <w:rsid w:val="002F6150"/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5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50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201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FB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BB"/>
    <w:rPr>
      <w:rFonts w:eastAsiaTheme="minorEastAsia"/>
      <w:b/>
      <w:bCs/>
      <w:sz w:val="20"/>
      <w:szCs w:val="20"/>
    </w:rPr>
  </w:style>
  <w:style w:type="paragraph" w:styleId="NoSpacing">
    <w:name w:val="No Spacing"/>
    <w:uiPriority w:val="1"/>
    <w:qFormat/>
    <w:rsid w:val="0081409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0B1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602D"/>
    <w:rPr>
      <w:color w:val="808080"/>
    </w:rPr>
  </w:style>
  <w:style w:type="paragraph" w:styleId="Revision">
    <w:name w:val="Revision"/>
    <w:hidden/>
    <w:uiPriority w:val="99"/>
    <w:semiHidden/>
    <w:rsid w:val="00C94D53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C75CBE"/>
    <w:rPr>
      <w:rFonts w:eastAsiaTheme="minorEastAsia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1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2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22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7B0B"/>
    <w:rPr>
      <w:color w:val="0000FF" w:themeColor="hyperlink"/>
      <w:u w:val="single"/>
    </w:rPr>
  </w:style>
  <w:style w:type="table" w:customStyle="1" w:styleId="Style1">
    <w:name w:val="Style1"/>
    <w:basedOn w:val="TableNormal"/>
    <w:uiPriority w:val="99"/>
    <w:rsid w:val="0082518F"/>
    <w:rPr>
      <w:b/>
      <w:color w:val="FFFFFF" w:themeColor="background1"/>
    </w:rPr>
    <w:tblPr/>
    <w:tcPr>
      <w:shd w:val="clear" w:color="auto" w:fill="000000" w:themeFill="text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oradosph.cuanschutz.edu/text2livehealt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2087D-B92E-4730-9E73-33C43FF7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2024-04-04T20:49:00Z</dcterms:created>
  <dcterms:modified xsi:type="dcterms:W3CDTF">2024-04-04T20:49:00Z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71be5f16fac377cc4bd75a20df8cebae1db1d70463fe00264a0e40ab347eb1c1</vt:lpwstr>
  </property>
</Properties>
</file>