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176"/>
        <w:tblW w:w="0" w:type="auto"/>
        <w:tblLook w:val="04A0" w:firstRow="1" w:lastRow="0" w:firstColumn="1" w:lastColumn="0" w:noHBand="0" w:noVBand="1"/>
      </w:tblPr>
      <w:tblGrid>
        <w:gridCol w:w="3114"/>
        <w:gridCol w:w="4961"/>
        <w:gridCol w:w="2126"/>
      </w:tblGrid>
      <w:tr w:rsidR="00A46DBE" w:rsidTr="0054641B">
        <w:tc>
          <w:tcPr>
            <w:tcW w:w="3114" w:type="dxa"/>
            <w:shd w:val="clear" w:color="auto" w:fill="CCCCFF"/>
          </w:tcPr>
          <w:p w:rsidR="00A46DBE" w:rsidRDefault="0054641B" w:rsidP="00A46DBE">
            <w:pPr>
              <w:rPr>
                <w:rFonts w:cs="Aharoni"/>
                <w:b/>
                <w:sz w:val="24"/>
                <w:szCs w:val="24"/>
              </w:rPr>
            </w:pPr>
            <w:bookmarkStart w:id="0" w:name="_GoBack"/>
            <w:r>
              <w:rPr>
                <w:rFonts w:cs="Aharoni"/>
                <w:b/>
                <w:sz w:val="24"/>
                <w:szCs w:val="24"/>
              </w:rPr>
              <w:t>Focus</w:t>
            </w:r>
          </w:p>
          <w:p w:rsidR="0054641B" w:rsidRPr="00A46DBE" w:rsidRDefault="0054641B" w:rsidP="00A46DBE">
            <w:pPr>
              <w:rPr>
                <w:rFonts w:cs="Aharoni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CCCCFF"/>
          </w:tcPr>
          <w:p w:rsidR="00A46DBE" w:rsidRPr="00A46DBE" w:rsidRDefault="0054641B" w:rsidP="00A46DBE">
            <w:pPr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Notes</w:t>
            </w:r>
          </w:p>
        </w:tc>
        <w:tc>
          <w:tcPr>
            <w:tcW w:w="2126" w:type="dxa"/>
            <w:shd w:val="clear" w:color="auto" w:fill="CCCCFF"/>
          </w:tcPr>
          <w:p w:rsidR="00A46DBE" w:rsidRPr="00A46DBE" w:rsidRDefault="0054641B" w:rsidP="00A46DBE">
            <w:pPr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Date completed</w:t>
            </w:r>
          </w:p>
        </w:tc>
      </w:tr>
      <w:bookmarkEnd w:id="0"/>
      <w:tr w:rsidR="0054641B" w:rsidTr="00ED1AB9">
        <w:tc>
          <w:tcPr>
            <w:tcW w:w="10201" w:type="dxa"/>
            <w:gridSpan w:val="3"/>
          </w:tcPr>
          <w:p w:rsidR="0054641B" w:rsidRPr="0054641B" w:rsidRDefault="0054641B" w:rsidP="0054641B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54641B">
              <w:rPr>
                <w:rFonts w:cs="Aharoni"/>
                <w:b/>
                <w:sz w:val="32"/>
                <w:szCs w:val="32"/>
              </w:rPr>
              <w:t>HEALTH AND SAFETY</w:t>
            </w:r>
          </w:p>
        </w:tc>
      </w:tr>
      <w:tr w:rsidR="00A46DBE" w:rsidTr="0054641B">
        <w:tc>
          <w:tcPr>
            <w:tcW w:w="3114" w:type="dxa"/>
          </w:tcPr>
          <w:p w:rsidR="0054641B" w:rsidRPr="00A46DBE" w:rsidRDefault="0054641B" w:rsidP="0054641B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Safeguarding / Child Protection Training</w:t>
            </w:r>
          </w:p>
        </w:tc>
        <w:tc>
          <w:tcPr>
            <w:tcW w:w="4961" w:type="dxa"/>
          </w:tcPr>
          <w:p w:rsidR="00A46DBE" w:rsidRPr="00A46DBE" w:rsidRDefault="00A46DBE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6DBE" w:rsidRPr="00A46DBE" w:rsidRDefault="00A46DBE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54641B" w:rsidTr="0054641B">
        <w:tc>
          <w:tcPr>
            <w:tcW w:w="3114" w:type="dxa"/>
          </w:tcPr>
          <w:p w:rsidR="0054641B" w:rsidRDefault="0054641B" w:rsidP="0054641B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PREVENT Training</w:t>
            </w:r>
          </w:p>
          <w:p w:rsidR="0054641B" w:rsidRPr="00A46DBE" w:rsidRDefault="0054641B" w:rsidP="0054641B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54641B" w:rsidTr="0054641B">
        <w:tc>
          <w:tcPr>
            <w:tcW w:w="3114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Emergency procedures (fire, etc)</w:t>
            </w:r>
          </w:p>
        </w:tc>
        <w:tc>
          <w:tcPr>
            <w:tcW w:w="4961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54641B" w:rsidTr="0054641B">
        <w:tc>
          <w:tcPr>
            <w:tcW w:w="3114" w:type="dxa"/>
          </w:tcPr>
          <w:p w:rsidR="0054641B" w:rsidRDefault="0054641B" w:rsidP="00A46DBE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First Aid arrangements</w:t>
            </w:r>
          </w:p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54641B" w:rsidTr="0054641B">
        <w:tc>
          <w:tcPr>
            <w:tcW w:w="3114" w:type="dxa"/>
          </w:tcPr>
          <w:p w:rsidR="0054641B" w:rsidRDefault="0054641B" w:rsidP="00A46DBE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Accident reporting</w:t>
            </w:r>
          </w:p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54641B" w:rsidTr="0054641B">
        <w:tc>
          <w:tcPr>
            <w:tcW w:w="3114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Pupil medication and health procedures</w:t>
            </w:r>
          </w:p>
        </w:tc>
        <w:tc>
          <w:tcPr>
            <w:tcW w:w="4961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54641B" w:rsidTr="0054641B">
        <w:tc>
          <w:tcPr>
            <w:tcW w:w="3114" w:type="dxa"/>
          </w:tcPr>
          <w:p w:rsidR="0054641B" w:rsidRDefault="0054641B" w:rsidP="00A46DBE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E-safety</w:t>
            </w:r>
          </w:p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54641B" w:rsidTr="0054641B">
        <w:tc>
          <w:tcPr>
            <w:tcW w:w="3114" w:type="dxa"/>
          </w:tcPr>
          <w:p w:rsidR="0054641B" w:rsidRDefault="0054641B" w:rsidP="00A46DBE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Registration and absence</w:t>
            </w:r>
          </w:p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54641B" w:rsidTr="0054641B">
        <w:tc>
          <w:tcPr>
            <w:tcW w:w="3114" w:type="dxa"/>
          </w:tcPr>
          <w:p w:rsidR="0054641B" w:rsidRDefault="0054641B" w:rsidP="0054641B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Confidentiality and communication</w:t>
            </w:r>
          </w:p>
        </w:tc>
        <w:tc>
          <w:tcPr>
            <w:tcW w:w="4961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54641B" w:rsidTr="0054641B">
        <w:tc>
          <w:tcPr>
            <w:tcW w:w="3114" w:type="dxa"/>
          </w:tcPr>
          <w:p w:rsidR="0054641B" w:rsidRDefault="0054641B" w:rsidP="00A46DBE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Other relevant health and safety training</w:t>
            </w:r>
          </w:p>
        </w:tc>
        <w:tc>
          <w:tcPr>
            <w:tcW w:w="4961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54641B" w:rsidTr="007E7CCD">
        <w:tc>
          <w:tcPr>
            <w:tcW w:w="10201" w:type="dxa"/>
            <w:gridSpan w:val="3"/>
          </w:tcPr>
          <w:p w:rsidR="0054641B" w:rsidRPr="0054641B" w:rsidRDefault="0054641B" w:rsidP="0054641B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54641B">
              <w:rPr>
                <w:rFonts w:cs="Aharoni"/>
                <w:b/>
                <w:sz w:val="32"/>
                <w:szCs w:val="32"/>
              </w:rPr>
              <w:t>BASIC PROCESSES AND PROCEDURES</w:t>
            </w:r>
          </w:p>
        </w:tc>
      </w:tr>
      <w:tr w:rsidR="0054641B" w:rsidTr="0054641B">
        <w:tc>
          <w:tcPr>
            <w:tcW w:w="3114" w:type="dxa"/>
          </w:tcPr>
          <w:p w:rsidR="0054641B" w:rsidRDefault="0054641B" w:rsidP="00A46DBE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Times of day/ arrival and departure from school</w:t>
            </w:r>
          </w:p>
        </w:tc>
        <w:tc>
          <w:tcPr>
            <w:tcW w:w="4961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54641B" w:rsidTr="0054641B">
        <w:tc>
          <w:tcPr>
            <w:tcW w:w="3114" w:type="dxa"/>
          </w:tcPr>
          <w:p w:rsidR="0054641B" w:rsidRDefault="0054641B" w:rsidP="00A46DBE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Break and lunchtime arrangements</w:t>
            </w:r>
          </w:p>
        </w:tc>
        <w:tc>
          <w:tcPr>
            <w:tcW w:w="4961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54641B" w:rsidTr="0054641B">
        <w:tc>
          <w:tcPr>
            <w:tcW w:w="3114" w:type="dxa"/>
          </w:tcPr>
          <w:p w:rsidR="0054641B" w:rsidRDefault="0054641B" w:rsidP="00A46DBE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Reprographics</w:t>
            </w:r>
          </w:p>
          <w:p w:rsidR="0054641B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54641B" w:rsidTr="0054641B">
        <w:tc>
          <w:tcPr>
            <w:tcW w:w="3114" w:type="dxa"/>
          </w:tcPr>
          <w:p w:rsidR="0054641B" w:rsidRDefault="0054641B" w:rsidP="00A46DBE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IT/ Network</w:t>
            </w:r>
            <w:r w:rsidR="007B38AE">
              <w:rPr>
                <w:rFonts w:cs="Aharoni"/>
                <w:sz w:val="24"/>
                <w:szCs w:val="24"/>
              </w:rPr>
              <w:t>/ email</w:t>
            </w:r>
            <w:r>
              <w:rPr>
                <w:rFonts w:cs="Aharoni"/>
                <w:sz w:val="24"/>
                <w:szCs w:val="24"/>
              </w:rPr>
              <w:t xml:space="preserve"> access and logons</w:t>
            </w:r>
          </w:p>
        </w:tc>
        <w:tc>
          <w:tcPr>
            <w:tcW w:w="4961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54641B" w:rsidTr="0054641B">
        <w:tc>
          <w:tcPr>
            <w:tcW w:w="3114" w:type="dxa"/>
          </w:tcPr>
          <w:p w:rsidR="0054641B" w:rsidRDefault="0054641B" w:rsidP="00A46DBE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Accessing electronic and paper resources</w:t>
            </w:r>
          </w:p>
        </w:tc>
        <w:tc>
          <w:tcPr>
            <w:tcW w:w="4961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54641B" w:rsidTr="0054641B">
        <w:tc>
          <w:tcPr>
            <w:tcW w:w="3114" w:type="dxa"/>
          </w:tcPr>
          <w:p w:rsidR="0054641B" w:rsidRDefault="0054641B" w:rsidP="00A46DBE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Duty rota and processes</w:t>
            </w:r>
          </w:p>
          <w:p w:rsidR="0054641B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54641B" w:rsidTr="0054641B">
        <w:tc>
          <w:tcPr>
            <w:tcW w:w="3114" w:type="dxa"/>
          </w:tcPr>
          <w:p w:rsidR="0054641B" w:rsidRDefault="0054641B" w:rsidP="00A46DBE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Tutor/ class teacher collection and sharing of information</w:t>
            </w:r>
          </w:p>
        </w:tc>
        <w:tc>
          <w:tcPr>
            <w:tcW w:w="4961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54641B" w:rsidTr="0054641B">
        <w:tc>
          <w:tcPr>
            <w:tcW w:w="3114" w:type="dxa"/>
          </w:tcPr>
          <w:p w:rsidR="0054641B" w:rsidRDefault="0054641B" w:rsidP="00A46DBE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Recording and accessing pupil data</w:t>
            </w:r>
          </w:p>
        </w:tc>
        <w:tc>
          <w:tcPr>
            <w:tcW w:w="4961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54641B" w:rsidTr="0054641B">
        <w:tc>
          <w:tcPr>
            <w:tcW w:w="3114" w:type="dxa"/>
          </w:tcPr>
          <w:p w:rsidR="0054641B" w:rsidRDefault="0054641B" w:rsidP="00A46DBE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Behaviour policy</w:t>
            </w:r>
          </w:p>
          <w:p w:rsidR="0054641B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54641B" w:rsidTr="0054641B">
        <w:tc>
          <w:tcPr>
            <w:tcW w:w="3114" w:type="dxa"/>
          </w:tcPr>
          <w:p w:rsidR="0054641B" w:rsidRDefault="0054641B" w:rsidP="00A46DBE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Rewards policy</w:t>
            </w:r>
          </w:p>
          <w:p w:rsidR="0054641B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54641B" w:rsidTr="00E90297">
        <w:tc>
          <w:tcPr>
            <w:tcW w:w="3114" w:type="dxa"/>
            <w:shd w:val="clear" w:color="auto" w:fill="CCCCFF"/>
          </w:tcPr>
          <w:p w:rsidR="0054641B" w:rsidRDefault="0054641B" w:rsidP="0054641B">
            <w:pPr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lastRenderedPageBreak/>
              <w:t>Focus</w:t>
            </w:r>
          </w:p>
          <w:p w:rsidR="0054641B" w:rsidRPr="00A46DBE" w:rsidRDefault="0054641B" w:rsidP="0054641B">
            <w:pPr>
              <w:rPr>
                <w:rFonts w:cs="Aharoni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CCCCFF"/>
          </w:tcPr>
          <w:p w:rsidR="0054641B" w:rsidRPr="00A46DBE" w:rsidRDefault="0054641B" w:rsidP="0054641B">
            <w:pPr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Notes</w:t>
            </w:r>
          </w:p>
        </w:tc>
        <w:tc>
          <w:tcPr>
            <w:tcW w:w="2126" w:type="dxa"/>
            <w:shd w:val="clear" w:color="auto" w:fill="CCCCFF"/>
          </w:tcPr>
          <w:p w:rsidR="0054641B" w:rsidRPr="00A46DBE" w:rsidRDefault="0054641B" w:rsidP="0054641B">
            <w:pPr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Date completed</w:t>
            </w:r>
          </w:p>
        </w:tc>
      </w:tr>
      <w:tr w:rsidR="0054641B" w:rsidTr="00A50384">
        <w:tc>
          <w:tcPr>
            <w:tcW w:w="10201" w:type="dxa"/>
            <w:gridSpan w:val="3"/>
          </w:tcPr>
          <w:p w:rsidR="0054641B" w:rsidRPr="0054641B" w:rsidRDefault="0054641B" w:rsidP="0054641B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54641B">
              <w:rPr>
                <w:rFonts w:cs="Aharoni"/>
                <w:b/>
                <w:sz w:val="32"/>
                <w:szCs w:val="32"/>
              </w:rPr>
              <w:t>OTHER USEFUL INDUCTION</w:t>
            </w:r>
            <w:r w:rsidR="007B38AE">
              <w:rPr>
                <w:rFonts w:cs="Aharoni"/>
                <w:b/>
                <w:sz w:val="32"/>
                <w:szCs w:val="32"/>
              </w:rPr>
              <w:t xml:space="preserve"> INFORMATION</w:t>
            </w:r>
          </w:p>
        </w:tc>
      </w:tr>
      <w:tr w:rsidR="0054641B" w:rsidTr="0054641B">
        <w:tc>
          <w:tcPr>
            <w:tcW w:w="3114" w:type="dxa"/>
          </w:tcPr>
          <w:p w:rsidR="0054641B" w:rsidRDefault="0054641B" w:rsidP="0054641B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Arrangements for tea and coffee</w:t>
            </w:r>
          </w:p>
        </w:tc>
        <w:tc>
          <w:tcPr>
            <w:tcW w:w="4961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54641B" w:rsidTr="0054641B">
        <w:tc>
          <w:tcPr>
            <w:tcW w:w="3114" w:type="dxa"/>
          </w:tcPr>
          <w:p w:rsidR="0054641B" w:rsidRDefault="0054641B" w:rsidP="00A46DBE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Staff eating arrangements</w:t>
            </w:r>
          </w:p>
          <w:p w:rsidR="0054641B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54641B" w:rsidTr="0054641B">
        <w:tc>
          <w:tcPr>
            <w:tcW w:w="3114" w:type="dxa"/>
          </w:tcPr>
          <w:p w:rsidR="0054641B" w:rsidRDefault="0054641B" w:rsidP="00A46DBE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Absence request arrangements</w:t>
            </w:r>
          </w:p>
        </w:tc>
        <w:tc>
          <w:tcPr>
            <w:tcW w:w="4961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54641B" w:rsidTr="0054641B">
        <w:tc>
          <w:tcPr>
            <w:tcW w:w="3114" w:type="dxa"/>
          </w:tcPr>
          <w:p w:rsidR="0054641B" w:rsidRDefault="0054641B" w:rsidP="00A46DBE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Emergency absence arrangements</w:t>
            </w:r>
          </w:p>
        </w:tc>
        <w:tc>
          <w:tcPr>
            <w:tcW w:w="4961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54641B" w:rsidTr="0054641B">
        <w:tc>
          <w:tcPr>
            <w:tcW w:w="3114" w:type="dxa"/>
          </w:tcPr>
          <w:p w:rsidR="0054641B" w:rsidRDefault="0054641B" w:rsidP="0054641B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Toilets, smoking policy, use of phones, etc</w:t>
            </w:r>
          </w:p>
        </w:tc>
        <w:tc>
          <w:tcPr>
            <w:tcW w:w="4961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54641B" w:rsidTr="0054641B">
        <w:tc>
          <w:tcPr>
            <w:tcW w:w="3114" w:type="dxa"/>
          </w:tcPr>
          <w:p w:rsidR="0054641B" w:rsidRDefault="0054641B" w:rsidP="0054641B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Key contact list issued</w:t>
            </w:r>
          </w:p>
          <w:p w:rsidR="0054641B" w:rsidRDefault="0054641B" w:rsidP="0054641B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641B" w:rsidRPr="00A46DBE" w:rsidRDefault="0054641B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7B38AE" w:rsidTr="0054641B">
        <w:tc>
          <w:tcPr>
            <w:tcW w:w="3114" w:type="dxa"/>
          </w:tcPr>
          <w:p w:rsidR="007B38AE" w:rsidRDefault="007B38AE" w:rsidP="0054641B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Calendar issued and explained</w:t>
            </w:r>
          </w:p>
        </w:tc>
        <w:tc>
          <w:tcPr>
            <w:tcW w:w="4961" w:type="dxa"/>
          </w:tcPr>
          <w:p w:rsidR="007B38AE" w:rsidRPr="00A46DBE" w:rsidRDefault="007B38AE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8AE" w:rsidRPr="00A46DBE" w:rsidRDefault="007B38AE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7B38AE" w:rsidTr="0054641B">
        <w:tc>
          <w:tcPr>
            <w:tcW w:w="3114" w:type="dxa"/>
          </w:tcPr>
          <w:p w:rsidR="007B38AE" w:rsidRDefault="007B38AE" w:rsidP="0054641B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Meeting schedule explained</w:t>
            </w:r>
          </w:p>
          <w:p w:rsidR="007B38AE" w:rsidRDefault="007B38AE" w:rsidP="0054641B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38AE" w:rsidRPr="00A46DBE" w:rsidRDefault="007B38AE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8AE" w:rsidRPr="00A46DBE" w:rsidRDefault="007B38AE" w:rsidP="00A46DBE">
            <w:pPr>
              <w:rPr>
                <w:rFonts w:cs="Aharoni"/>
                <w:sz w:val="24"/>
                <w:szCs w:val="24"/>
              </w:rPr>
            </w:pPr>
          </w:p>
        </w:tc>
      </w:tr>
      <w:tr w:rsidR="007B38AE" w:rsidTr="0054641B">
        <w:tc>
          <w:tcPr>
            <w:tcW w:w="3114" w:type="dxa"/>
          </w:tcPr>
          <w:p w:rsidR="007B38AE" w:rsidRDefault="007B38AE" w:rsidP="0054641B">
            <w:pPr>
              <w:rPr>
                <w:rFonts w:cs="Aharoni"/>
                <w:sz w:val="24"/>
                <w:szCs w:val="24"/>
              </w:rPr>
            </w:pPr>
            <w:r>
              <w:rPr>
                <w:rFonts w:cs="Aharoni"/>
                <w:sz w:val="24"/>
                <w:szCs w:val="24"/>
              </w:rPr>
              <w:t>Other key information</w:t>
            </w:r>
          </w:p>
          <w:p w:rsidR="007B38AE" w:rsidRDefault="007B38AE" w:rsidP="0054641B">
            <w:pPr>
              <w:rPr>
                <w:rFonts w:cs="Aharoni"/>
                <w:sz w:val="24"/>
                <w:szCs w:val="24"/>
              </w:rPr>
            </w:pPr>
          </w:p>
          <w:p w:rsidR="007B38AE" w:rsidRDefault="007B38AE" w:rsidP="0054641B">
            <w:pPr>
              <w:rPr>
                <w:rFonts w:cs="Aharoni"/>
                <w:sz w:val="24"/>
                <w:szCs w:val="24"/>
              </w:rPr>
            </w:pPr>
          </w:p>
          <w:p w:rsidR="007B38AE" w:rsidRDefault="007B38AE" w:rsidP="0054641B">
            <w:pPr>
              <w:rPr>
                <w:rFonts w:cs="Aharoni"/>
                <w:sz w:val="24"/>
                <w:szCs w:val="24"/>
              </w:rPr>
            </w:pPr>
          </w:p>
          <w:p w:rsidR="007B38AE" w:rsidRDefault="007B38AE" w:rsidP="0054641B">
            <w:pPr>
              <w:rPr>
                <w:rFonts w:cs="Aharoni"/>
                <w:sz w:val="24"/>
                <w:szCs w:val="24"/>
              </w:rPr>
            </w:pPr>
          </w:p>
          <w:p w:rsidR="007B38AE" w:rsidRDefault="007B38AE" w:rsidP="0054641B">
            <w:pPr>
              <w:rPr>
                <w:rFonts w:cs="Aharoni"/>
                <w:sz w:val="24"/>
                <w:szCs w:val="24"/>
              </w:rPr>
            </w:pPr>
          </w:p>
          <w:p w:rsidR="007B38AE" w:rsidRDefault="007B38AE" w:rsidP="0054641B">
            <w:pPr>
              <w:rPr>
                <w:rFonts w:cs="Aharoni"/>
                <w:sz w:val="24"/>
                <w:szCs w:val="24"/>
              </w:rPr>
            </w:pPr>
          </w:p>
          <w:p w:rsidR="007B38AE" w:rsidRDefault="007B38AE" w:rsidP="0054641B">
            <w:pPr>
              <w:rPr>
                <w:rFonts w:cs="Aharoni"/>
                <w:sz w:val="24"/>
                <w:szCs w:val="24"/>
              </w:rPr>
            </w:pPr>
          </w:p>
          <w:p w:rsidR="007B38AE" w:rsidRDefault="007B38AE" w:rsidP="0054641B">
            <w:pPr>
              <w:rPr>
                <w:rFonts w:cs="Aharoni"/>
                <w:sz w:val="24"/>
                <w:szCs w:val="24"/>
              </w:rPr>
            </w:pPr>
          </w:p>
          <w:p w:rsidR="007B38AE" w:rsidRDefault="007B38AE" w:rsidP="0054641B">
            <w:pPr>
              <w:rPr>
                <w:rFonts w:cs="Aharoni"/>
                <w:sz w:val="24"/>
                <w:szCs w:val="24"/>
              </w:rPr>
            </w:pPr>
          </w:p>
          <w:p w:rsidR="007B38AE" w:rsidRDefault="007B38AE" w:rsidP="0054641B">
            <w:pPr>
              <w:rPr>
                <w:rFonts w:cs="Aharoni"/>
                <w:sz w:val="24"/>
                <w:szCs w:val="24"/>
              </w:rPr>
            </w:pPr>
          </w:p>
          <w:p w:rsidR="007B38AE" w:rsidRDefault="007B38AE" w:rsidP="0054641B">
            <w:pPr>
              <w:rPr>
                <w:rFonts w:cs="Aharoni"/>
                <w:sz w:val="24"/>
                <w:szCs w:val="24"/>
              </w:rPr>
            </w:pPr>
          </w:p>
          <w:p w:rsidR="007B38AE" w:rsidRDefault="007B38AE" w:rsidP="0054641B">
            <w:pPr>
              <w:rPr>
                <w:rFonts w:cs="Aharoni"/>
                <w:sz w:val="24"/>
                <w:szCs w:val="24"/>
              </w:rPr>
            </w:pPr>
          </w:p>
          <w:p w:rsidR="007B38AE" w:rsidRDefault="007B38AE" w:rsidP="0054641B">
            <w:pPr>
              <w:rPr>
                <w:rFonts w:cs="Aharoni"/>
                <w:sz w:val="24"/>
                <w:szCs w:val="24"/>
              </w:rPr>
            </w:pPr>
          </w:p>
          <w:p w:rsidR="007B38AE" w:rsidRDefault="007B38AE" w:rsidP="0054641B">
            <w:pPr>
              <w:rPr>
                <w:rFonts w:cs="Aharoni"/>
                <w:sz w:val="24"/>
                <w:szCs w:val="24"/>
              </w:rPr>
            </w:pPr>
          </w:p>
          <w:p w:rsidR="007B38AE" w:rsidRDefault="007B38AE" w:rsidP="0054641B">
            <w:pPr>
              <w:rPr>
                <w:rFonts w:cs="Aharoni"/>
                <w:sz w:val="24"/>
                <w:szCs w:val="24"/>
              </w:rPr>
            </w:pPr>
          </w:p>
          <w:p w:rsidR="007B38AE" w:rsidRDefault="007B38AE" w:rsidP="0054641B">
            <w:pPr>
              <w:rPr>
                <w:rFonts w:cs="Aharoni"/>
                <w:sz w:val="24"/>
                <w:szCs w:val="24"/>
              </w:rPr>
            </w:pPr>
          </w:p>
          <w:p w:rsidR="007B38AE" w:rsidRDefault="007B38AE" w:rsidP="0054641B">
            <w:pPr>
              <w:rPr>
                <w:rFonts w:cs="Aharoni"/>
                <w:sz w:val="24"/>
                <w:szCs w:val="24"/>
              </w:rPr>
            </w:pPr>
          </w:p>
          <w:p w:rsidR="007B38AE" w:rsidRDefault="007B38AE" w:rsidP="0054641B">
            <w:pPr>
              <w:rPr>
                <w:rFonts w:cs="Aharoni"/>
                <w:sz w:val="24"/>
                <w:szCs w:val="24"/>
              </w:rPr>
            </w:pPr>
          </w:p>
          <w:p w:rsidR="007B38AE" w:rsidRDefault="007B38AE" w:rsidP="0054641B">
            <w:pPr>
              <w:rPr>
                <w:rFonts w:cs="Aharoni"/>
                <w:sz w:val="24"/>
                <w:szCs w:val="24"/>
              </w:rPr>
            </w:pPr>
          </w:p>
          <w:p w:rsidR="007B38AE" w:rsidRDefault="007B38AE" w:rsidP="0054641B">
            <w:pPr>
              <w:rPr>
                <w:rFonts w:cs="Aharoni"/>
                <w:sz w:val="24"/>
                <w:szCs w:val="24"/>
              </w:rPr>
            </w:pPr>
          </w:p>
          <w:p w:rsidR="007B38AE" w:rsidRDefault="007B38AE" w:rsidP="0054641B">
            <w:pPr>
              <w:rPr>
                <w:rFonts w:cs="Aharoni"/>
                <w:sz w:val="24"/>
                <w:szCs w:val="24"/>
              </w:rPr>
            </w:pPr>
          </w:p>
          <w:p w:rsidR="007B38AE" w:rsidRDefault="007B38AE" w:rsidP="0054641B">
            <w:pPr>
              <w:rPr>
                <w:rFonts w:cs="Aharoni"/>
                <w:sz w:val="24"/>
                <w:szCs w:val="24"/>
              </w:rPr>
            </w:pPr>
          </w:p>
          <w:p w:rsidR="007B38AE" w:rsidRDefault="007B38AE" w:rsidP="0054641B">
            <w:pPr>
              <w:rPr>
                <w:rFonts w:cs="Aharoni"/>
                <w:sz w:val="24"/>
                <w:szCs w:val="24"/>
              </w:rPr>
            </w:pPr>
          </w:p>
          <w:p w:rsidR="007B38AE" w:rsidRDefault="007B38AE" w:rsidP="0054641B">
            <w:pPr>
              <w:rPr>
                <w:rFonts w:cs="Aharoni"/>
                <w:sz w:val="24"/>
                <w:szCs w:val="24"/>
              </w:rPr>
            </w:pPr>
          </w:p>
          <w:p w:rsidR="007B38AE" w:rsidRDefault="007B38AE" w:rsidP="0054641B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4961" w:type="dxa"/>
          </w:tcPr>
          <w:p w:rsidR="007B38AE" w:rsidRPr="00A46DBE" w:rsidRDefault="007B38AE" w:rsidP="00A46DBE">
            <w:pPr>
              <w:rPr>
                <w:rFonts w:cs="Aharoni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38AE" w:rsidRPr="00A46DBE" w:rsidRDefault="007B38AE" w:rsidP="00A46DBE">
            <w:pPr>
              <w:rPr>
                <w:rFonts w:cs="Aharoni"/>
                <w:sz w:val="24"/>
                <w:szCs w:val="24"/>
              </w:rPr>
            </w:pPr>
          </w:p>
        </w:tc>
      </w:tr>
    </w:tbl>
    <w:p w:rsidR="0069471D" w:rsidRDefault="0069471D" w:rsidP="000932EA"/>
    <w:sectPr w:rsidR="0069471D" w:rsidSect="00A46DB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59D" w:rsidRDefault="00D8559D" w:rsidP="00A46DBE">
      <w:pPr>
        <w:spacing w:after="0" w:line="240" w:lineRule="auto"/>
      </w:pPr>
      <w:r>
        <w:separator/>
      </w:r>
    </w:p>
  </w:endnote>
  <w:endnote w:type="continuationSeparator" w:id="0">
    <w:p w:rsidR="00D8559D" w:rsidRDefault="00D8559D" w:rsidP="00A4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2EA" w:rsidRPr="000932EA" w:rsidRDefault="000932EA" w:rsidP="000932EA">
    <w:pPr>
      <w:pStyle w:val="Footer"/>
      <w:jc w:val="right"/>
      <w:rPr>
        <w:i/>
      </w:rPr>
    </w:pPr>
    <w:r w:rsidRPr="000932EA">
      <w:rPr>
        <w:i/>
      </w:rPr>
      <w:t xml:space="preserve">TELA NQT Induction </w:t>
    </w:r>
    <w:r w:rsidR="0054641B">
      <w:rPr>
        <w:i/>
      </w:rPr>
      <w:t>BIC</w:t>
    </w:r>
    <w:r w:rsidRPr="000932EA">
      <w:rPr>
        <w:i/>
      </w:rPr>
      <w:t xml:space="preserve"> </w:t>
    </w:r>
    <w:r w:rsidR="00E54E73">
      <w:rPr>
        <w:i/>
      </w:rPr>
      <w:t>240417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59D" w:rsidRDefault="00D8559D" w:rsidP="00A46DBE">
      <w:pPr>
        <w:spacing w:after="0" w:line="240" w:lineRule="auto"/>
      </w:pPr>
      <w:r>
        <w:separator/>
      </w:r>
    </w:p>
  </w:footnote>
  <w:footnote w:type="continuationSeparator" w:id="0">
    <w:p w:rsidR="00D8559D" w:rsidRDefault="00D8559D" w:rsidP="00A46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BE" w:rsidRPr="000932EA" w:rsidRDefault="00E54E73" w:rsidP="00E54E73">
    <w:pPr>
      <w:pStyle w:val="Header"/>
      <w:jc w:val="center"/>
      <w:rPr>
        <w:rFonts w:ascii="Aharoni" w:hAnsi="Aharoni" w:cs="Aharoni"/>
        <w:color w:val="7030A0"/>
        <w:sz w:val="28"/>
        <w:szCs w:val="28"/>
      </w:rPr>
    </w:pPr>
    <w:r w:rsidRPr="009210FD">
      <w:rPr>
        <w:rFonts w:ascii="Aharoni" w:hAnsi="Aharoni" w:cs="Aharoni"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43209B12" wp14:editId="54E9D801">
          <wp:simplePos x="0" y="0"/>
          <wp:positionH relativeFrom="margin">
            <wp:align>left</wp:align>
          </wp:positionH>
          <wp:positionV relativeFrom="paragraph">
            <wp:posOffset>-276860</wp:posOffset>
          </wp:positionV>
          <wp:extent cx="1504800" cy="602974"/>
          <wp:effectExtent l="0" t="0" r="635" b="6985"/>
          <wp:wrapTopAndBottom/>
          <wp:docPr id="3" name="Picture 3" descr="G:\changed TELA logo high 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hanged TELA logo high de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800" cy="602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6DBE" w:rsidRPr="000932EA">
      <w:rPr>
        <w:rFonts w:ascii="Aharoni" w:hAnsi="Aharoni" w:cs="Aharoni"/>
        <w:color w:val="7030A0"/>
        <w:sz w:val="28"/>
        <w:szCs w:val="28"/>
      </w:rPr>
      <w:t>Thoma</w:t>
    </w:r>
    <w:r>
      <w:rPr>
        <w:rFonts w:ascii="Aharoni" w:hAnsi="Aharoni" w:cs="Aharoni"/>
        <w:color w:val="7030A0"/>
        <w:sz w:val="28"/>
        <w:szCs w:val="28"/>
      </w:rPr>
      <w:t>s Estley Learning Alliance NQT I</w:t>
    </w:r>
    <w:r w:rsidR="00A46DBE" w:rsidRPr="000932EA">
      <w:rPr>
        <w:rFonts w:ascii="Aharoni" w:hAnsi="Aharoni" w:cs="Aharoni"/>
        <w:color w:val="7030A0"/>
        <w:sz w:val="28"/>
        <w:szCs w:val="28"/>
      </w:rPr>
      <w:t>nduction</w:t>
    </w:r>
  </w:p>
  <w:p w:rsidR="00A46DBE" w:rsidRPr="000932EA" w:rsidRDefault="00A46DBE" w:rsidP="00E54E73">
    <w:pPr>
      <w:pStyle w:val="Header"/>
      <w:jc w:val="center"/>
      <w:rPr>
        <w:rFonts w:ascii="Aharoni" w:hAnsi="Aharoni" w:cs="Aharoni"/>
        <w:color w:val="7030A0"/>
        <w:sz w:val="28"/>
        <w:szCs w:val="28"/>
      </w:rPr>
    </w:pPr>
    <w:r w:rsidRPr="000932EA">
      <w:rPr>
        <w:rFonts w:ascii="Aharoni" w:hAnsi="Aharoni" w:cs="Aharoni"/>
        <w:color w:val="7030A0"/>
        <w:sz w:val="28"/>
        <w:szCs w:val="28"/>
      </w:rPr>
      <w:t xml:space="preserve">NQT </w:t>
    </w:r>
    <w:r w:rsidR="00E54E73">
      <w:rPr>
        <w:rFonts w:ascii="Aharoni" w:hAnsi="Aharoni" w:cs="Aharoni"/>
        <w:color w:val="7030A0"/>
        <w:sz w:val="28"/>
        <w:szCs w:val="28"/>
      </w:rPr>
      <w:t>Basic Induction C</w:t>
    </w:r>
    <w:r w:rsidR="00B90EAA">
      <w:rPr>
        <w:rFonts w:ascii="Aharoni" w:hAnsi="Aharoni" w:cs="Aharoni"/>
        <w:color w:val="7030A0"/>
        <w:sz w:val="28"/>
        <w:szCs w:val="28"/>
      </w:rPr>
      <w:t>hecklist</w:t>
    </w:r>
    <w:r w:rsidR="00E54E73">
      <w:rPr>
        <w:rFonts w:ascii="Aharoni" w:hAnsi="Aharoni" w:cs="Aharoni"/>
        <w:color w:val="7030A0"/>
        <w:sz w:val="28"/>
        <w:szCs w:val="28"/>
      </w:rPr>
      <w:t xml:space="preserve"> </w:t>
    </w:r>
  </w:p>
  <w:p w:rsidR="00A46DBE" w:rsidRDefault="00A46D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D0B9F"/>
    <w:multiLevelType w:val="hybridMultilevel"/>
    <w:tmpl w:val="E4762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86A34"/>
    <w:multiLevelType w:val="hybridMultilevel"/>
    <w:tmpl w:val="3E6AC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BE"/>
    <w:rsid w:val="000932EA"/>
    <w:rsid w:val="002A7E2F"/>
    <w:rsid w:val="002D7FB5"/>
    <w:rsid w:val="00536EB5"/>
    <w:rsid w:val="0054641B"/>
    <w:rsid w:val="0069471D"/>
    <w:rsid w:val="007B38AE"/>
    <w:rsid w:val="008916FC"/>
    <w:rsid w:val="009874F0"/>
    <w:rsid w:val="00995592"/>
    <w:rsid w:val="00A46DBE"/>
    <w:rsid w:val="00B90EAA"/>
    <w:rsid w:val="00D8559D"/>
    <w:rsid w:val="00E54E73"/>
    <w:rsid w:val="00F2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CF82B0-8D9F-4B49-A724-571BAA25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DBE"/>
  </w:style>
  <w:style w:type="paragraph" w:styleId="Footer">
    <w:name w:val="footer"/>
    <w:basedOn w:val="Normal"/>
    <w:link w:val="FooterChar"/>
    <w:uiPriority w:val="99"/>
    <w:unhideWhenUsed/>
    <w:rsid w:val="00A46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DBE"/>
  </w:style>
  <w:style w:type="table" w:styleId="TableGrid">
    <w:name w:val="Table Grid"/>
    <w:basedOn w:val="TableNormal"/>
    <w:uiPriority w:val="39"/>
    <w:rsid w:val="00A4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6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 Collins</dc:creator>
  <cp:keywords/>
  <dc:description/>
  <cp:lastModifiedBy>Jen</cp:lastModifiedBy>
  <cp:revision>4</cp:revision>
  <dcterms:created xsi:type="dcterms:W3CDTF">2017-04-24T10:17:00Z</dcterms:created>
  <dcterms:modified xsi:type="dcterms:W3CDTF">2019-07-04T14:22:00Z</dcterms:modified>
</cp:coreProperties>
</file>