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9FAE" w14:textId="77777777" w:rsidR="0047702B" w:rsidRDefault="0047702B" w:rsidP="00A36EA6">
      <w:pPr>
        <w:rPr>
          <w:b/>
          <w:i/>
          <w:sz w:val="28"/>
          <w:szCs w:val="28"/>
          <w:lang w:val="en-US"/>
        </w:rPr>
      </w:pPr>
    </w:p>
    <w:p w14:paraId="4BF0A28B" w14:textId="45FDDFA3" w:rsidR="0047702B" w:rsidRDefault="00F05CF0" w:rsidP="0047702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ERKENNINGS VORM – om </w:t>
      </w:r>
      <w:proofErr w:type="spellStart"/>
      <w:r>
        <w:rPr>
          <w:b/>
          <w:sz w:val="28"/>
          <w:szCs w:val="28"/>
          <w:lang w:val="en-US"/>
        </w:rPr>
        <w:t>te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kwalifiseer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vir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waarborg</w:t>
      </w:r>
      <w:proofErr w:type="spellEnd"/>
    </w:p>
    <w:p w14:paraId="599D2236" w14:textId="77777777" w:rsidR="0047702B" w:rsidRPr="003F75FB" w:rsidRDefault="0047702B" w:rsidP="00710DDC">
      <w:pPr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5FB" w14:paraId="2C803DEA" w14:textId="77777777" w:rsidTr="0047702B">
        <w:tc>
          <w:tcPr>
            <w:tcW w:w="9016" w:type="dxa"/>
          </w:tcPr>
          <w:p w14:paraId="15C64592" w14:textId="77777777" w:rsidR="003F75FB" w:rsidRPr="00AB341A" w:rsidRDefault="003F75FB" w:rsidP="0088376F">
            <w:pPr>
              <w:rPr>
                <w:b/>
                <w:sz w:val="20"/>
                <w:szCs w:val="20"/>
                <w:u w:val="single"/>
                <w:lang w:val="en-US"/>
              </w:rPr>
            </w:pPr>
          </w:p>
          <w:p w14:paraId="7267B399" w14:textId="77777777" w:rsidR="003F75FB" w:rsidRPr="00AB341A" w:rsidRDefault="003F75FB" w:rsidP="0088376F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AB341A">
              <w:rPr>
                <w:b/>
                <w:sz w:val="20"/>
                <w:szCs w:val="20"/>
                <w:u w:val="single"/>
                <w:lang w:val="en-US"/>
              </w:rPr>
              <w:t xml:space="preserve">TOP CENTRE PIPE </w:t>
            </w:r>
            <w:r w:rsidRPr="00AB341A">
              <w:rPr>
                <w:b/>
                <w:color w:val="FF0000"/>
                <w:sz w:val="20"/>
                <w:szCs w:val="20"/>
                <w:u w:val="single"/>
                <w:lang w:val="en-US"/>
              </w:rPr>
              <w:t>(fitted to ALL bladders from 50 000L and smaller)</w:t>
            </w:r>
          </w:p>
          <w:p w14:paraId="0F61F251" w14:textId="77777777" w:rsidR="003F75FB" w:rsidRPr="00AB341A" w:rsidRDefault="003F75FB" w:rsidP="0088376F">
            <w:pPr>
              <w:rPr>
                <w:b/>
                <w:sz w:val="20"/>
                <w:szCs w:val="20"/>
                <w:lang w:val="en-US"/>
              </w:rPr>
            </w:pPr>
          </w:p>
          <w:p w14:paraId="20802E04" w14:textId="77777777" w:rsidR="003E43E1" w:rsidRDefault="003E43E1" w:rsidP="003E43E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E43E1">
              <w:rPr>
                <w:b/>
                <w:bCs/>
                <w:sz w:val="20"/>
                <w:szCs w:val="20"/>
              </w:rPr>
              <w:t>Dit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is 'n BREATHER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(80mm)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sowel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as 'n "KAPASITEIT REGULATOR", of "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oorloop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". DIT MOET OOP BLY TE ALLE </w:t>
            </w:r>
            <w:proofErr w:type="gramStart"/>
            <w:r w:rsidRPr="003E43E1">
              <w:rPr>
                <w:b/>
                <w:bCs/>
                <w:sz w:val="20"/>
                <w:szCs w:val="20"/>
              </w:rPr>
              <w:t>TYE ,</w:t>
            </w:r>
            <w:proofErr w:type="gramEnd"/>
            <w:r w:rsidRPr="003E43E1">
              <w:rPr>
                <w:b/>
                <w:bCs/>
                <w:sz w:val="20"/>
                <w:szCs w:val="20"/>
              </w:rPr>
              <w:t xml:space="preserve">  om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volgende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redes:</w:t>
            </w:r>
          </w:p>
          <w:p w14:paraId="2B9A10EB" w14:textId="77777777" w:rsidR="003E43E1" w:rsidRDefault="003E43E1" w:rsidP="003E43E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3E43E1">
              <w:rPr>
                <w:b/>
                <w:bCs/>
                <w:sz w:val="20"/>
                <w:szCs w:val="20"/>
              </w:rPr>
              <w:t xml:space="preserve">AS 'N BREATHER PYP: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hierdie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laat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lug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ontsnap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soos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DAMSAK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gevul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word.</w:t>
            </w:r>
          </w:p>
          <w:p w14:paraId="48925E9D" w14:textId="572FAA3B" w:rsidR="003E43E1" w:rsidRPr="003E43E1" w:rsidRDefault="003E43E1" w:rsidP="003E43E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3E43E1">
              <w:rPr>
                <w:b/>
                <w:bCs/>
                <w:sz w:val="20"/>
                <w:szCs w:val="20"/>
              </w:rPr>
              <w:t xml:space="preserve">AS 'N KAPASITEIT REGULEERDER (of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oorloop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):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hierdie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laat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="00A36EA6">
              <w:rPr>
                <w:b/>
                <w:bCs/>
                <w:sz w:val="20"/>
                <w:szCs w:val="20"/>
              </w:rPr>
              <w:t>sak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toe om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oor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loop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wanneer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werkspanning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materiaal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bereik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word. Op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hierdie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stadium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sal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water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hieruit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begin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oorloop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, wat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beteken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dat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="00A36EA6">
              <w:rPr>
                <w:b/>
                <w:bCs/>
                <w:sz w:val="20"/>
                <w:szCs w:val="20"/>
              </w:rPr>
              <w:t>sak</w:t>
            </w:r>
            <w:proofErr w:type="spellEnd"/>
            <w:r w:rsidR="00A36E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sy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maksimum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kapasiteit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bereik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het.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Moenie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="00A36EA6">
              <w:rPr>
                <w:b/>
                <w:bCs/>
                <w:sz w:val="20"/>
                <w:szCs w:val="20"/>
              </w:rPr>
              <w:t>sak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toelaat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nie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om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vul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verder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as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hierdie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punt, wat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kan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voortspruit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uit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koppeling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iets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aan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of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wysiging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hierdie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verbinding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.</w:t>
            </w:r>
          </w:p>
          <w:p w14:paraId="1A46E307" w14:textId="77777777" w:rsidR="003F75FB" w:rsidRPr="00AB341A" w:rsidRDefault="003F75FB" w:rsidP="0088376F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F75FB" w14:paraId="2A58A5DB" w14:textId="77777777" w:rsidTr="0047702B">
        <w:tc>
          <w:tcPr>
            <w:tcW w:w="9016" w:type="dxa"/>
          </w:tcPr>
          <w:p w14:paraId="4ED40097" w14:textId="77777777" w:rsidR="003F75FB" w:rsidRPr="00AB341A" w:rsidRDefault="003F75FB" w:rsidP="0088376F">
            <w:pPr>
              <w:rPr>
                <w:b/>
                <w:sz w:val="20"/>
                <w:szCs w:val="20"/>
                <w:lang w:val="en-US"/>
              </w:rPr>
            </w:pPr>
          </w:p>
          <w:p w14:paraId="36277EBE" w14:textId="77777777" w:rsidR="003F75FB" w:rsidRPr="00AB341A" w:rsidRDefault="003F75FB" w:rsidP="0088376F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AB341A">
              <w:rPr>
                <w:b/>
                <w:sz w:val="20"/>
                <w:szCs w:val="20"/>
                <w:u w:val="single"/>
                <w:lang w:val="en-US"/>
              </w:rPr>
              <w:t xml:space="preserve">TWO TOP PIPES </w:t>
            </w:r>
            <w:r w:rsidRPr="00AB341A">
              <w:rPr>
                <w:b/>
                <w:color w:val="FF0000"/>
                <w:sz w:val="20"/>
                <w:szCs w:val="20"/>
                <w:u w:val="single"/>
                <w:lang w:val="en-US"/>
              </w:rPr>
              <w:t>(fitted to ALL bladders from 100 000L and larger)</w:t>
            </w:r>
          </w:p>
          <w:p w14:paraId="02C460C0" w14:textId="42C047B1" w:rsidR="003E43E1" w:rsidRDefault="003E43E1" w:rsidP="0088376F">
            <w:pPr>
              <w:rPr>
                <w:b/>
                <w:sz w:val="20"/>
                <w:szCs w:val="20"/>
                <w:lang w:val="en-US"/>
              </w:rPr>
            </w:pPr>
          </w:p>
          <w:p w14:paraId="14F53AAC" w14:textId="04B667FA" w:rsidR="003E43E1" w:rsidRPr="003E43E1" w:rsidRDefault="003E43E1" w:rsidP="003E43E1">
            <w:pPr>
              <w:rPr>
                <w:b/>
                <w:bCs/>
                <w:sz w:val="20"/>
                <w:szCs w:val="20"/>
              </w:rPr>
            </w:pPr>
            <w:r w:rsidRPr="003E43E1">
              <w:rPr>
                <w:b/>
                <w:bCs/>
                <w:sz w:val="20"/>
                <w:szCs w:val="20"/>
              </w:rPr>
              <w:t xml:space="preserve">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boonste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middelste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bly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slegs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'n BREATHER </w:t>
            </w:r>
            <w:proofErr w:type="gramStart"/>
            <w:r w:rsidRPr="003E43E1">
              <w:rPr>
                <w:b/>
                <w:bCs/>
                <w:sz w:val="20"/>
                <w:szCs w:val="20"/>
              </w:rPr>
              <w:t>PIPE  (</w:t>
            </w:r>
            <w:proofErr w:type="gramEnd"/>
            <w:r w:rsidRPr="003E43E1">
              <w:rPr>
                <w:b/>
                <w:bCs/>
                <w:sz w:val="20"/>
                <w:szCs w:val="20"/>
              </w:rPr>
              <w:t xml:space="preserve">80mm),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soos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hierbo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genoem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.</w:t>
            </w:r>
            <w:r w:rsidRPr="003E43E1">
              <w:rPr>
                <w:b/>
                <w:bCs/>
                <w:sz w:val="20"/>
                <w:szCs w:val="20"/>
              </w:rPr>
              <w:br/>
              <w:t xml:space="preserve">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tweede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ongeveer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3m van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middel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af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, word die “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kapasiteit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reguleerder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oorloop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” (capacity regulator) wat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genoem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word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hierbo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. Ons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installeer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hierdie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opstelling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op alle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groot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sakke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as 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veiligheidsmaatreël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.</w:t>
            </w:r>
            <w:r w:rsidRPr="003E43E1">
              <w:rPr>
                <w:b/>
                <w:bCs/>
                <w:sz w:val="20"/>
                <w:szCs w:val="20"/>
              </w:rPr>
              <w:br/>
              <w:t xml:space="preserve">ALBEI HIERDIE PYPE MOET TE ALLE TYE OOP BLY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terwyl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gevul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onttrek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word.</w:t>
            </w:r>
          </w:p>
          <w:p w14:paraId="16392BF9" w14:textId="77777777" w:rsidR="003F75FB" w:rsidRPr="00AB341A" w:rsidRDefault="003F75FB" w:rsidP="0088376F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F75FB" w14:paraId="5B60A403" w14:textId="77777777" w:rsidTr="0047702B">
        <w:tc>
          <w:tcPr>
            <w:tcW w:w="9016" w:type="dxa"/>
          </w:tcPr>
          <w:p w14:paraId="2592CD7D" w14:textId="6D2A394D" w:rsidR="003E43E1" w:rsidRDefault="003E43E1" w:rsidP="003E43E1">
            <w:pPr>
              <w:rPr>
                <w:b/>
                <w:sz w:val="20"/>
                <w:szCs w:val="20"/>
                <w:lang w:val="en-US"/>
              </w:rPr>
            </w:pPr>
          </w:p>
          <w:p w14:paraId="24C0D18A" w14:textId="77777777" w:rsidR="003E43E1" w:rsidRDefault="003E43E1" w:rsidP="003E43E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3E43E1">
              <w:rPr>
                <w:b/>
                <w:bCs/>
                <w:sz w:val="20"/>
                <w:szCs w:val="20"/>
                <w:u w:val="single"/>
              </w:rPr>
              <w:t>ONDERSTE TENK KOPPELAAR</w:t>
            </w:r>
          </w:p>
          <w:p w14:paraId="1EBB3E9B" w14:textId="11978E9C" w:rsidR="003E43E1" w:rsidRPr="003E43E1" w:rsidRDefault="003E43E1" w:rsidP="003E43E1">
            <w:pPr>
              <w:rPr>
                <w:b/>
                <w:bCs/>
                <w:sz w:val="20"/>
                <w:szCs w:val="20"/>
              </w:rPr>
            </w:pPr>
            <w:r w:rsidRPr="003E43E1">
              <w:rPr>
                <w:b/>
                <w:bCs/>
                <w:sz w:val="20"/>
                <w:szCs w:val="20"/>
              </w:rPr>
              <w:br/>
            </w:r>
            <w:r w:rsidRPr="003E43E1">
              <w:rPr>
                <w:b/>
                <w:bCs/>
                <w:sz w:val="20"/>
                <w:szCs w:val="20"/>
              </w:rPr>
              <w:sym w:font="Symbol" w:char="F0B7"/>
            </w:r>
            <w:r w:rsidRPr="003E43E1">
              <w:rPr>
                <w:b/>
                <w:bCs/>
                <w:sz w:val="20"/>
                <w:szCs w:val="20"/>
              </w:rPr>
              <w:t xml:space="preserve"> Ons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beveel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altyd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aan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om 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onderste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tenk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aansluiting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gebruik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om 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groter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sak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vul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onttrek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br/>
              <w:t xml:space="preserve"> in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teenstelling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met 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sykant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flens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verbinding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, om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sywaartse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beweging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normaalweg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verminder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ervaar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gebruik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sykant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verbinding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verminder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dus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slytasie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op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verbinding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br/>
              <w:t>punt.</w:t>
            </w:r>
            <w:r w:rsidRPr="003E43E1">
              <w:rPr>
                <w:b/>
                <w:bCs/>
                <w:sz w:val="20"/>
                <w:szCs w:val="20"/>
              </w:rPr>
              <w:br/>
            </w:r>
            <w:r w:rsidRPr="003E43E1">
              <w:rPr>
                <w:b/>
                <w:bCs/>
                <w:sz w:val="20"/>
                <w:szCs w:val="20"/>
              </w:rPr>
              <w:sym w:font="Symbol" w:char="F0B7"/>
            </w:r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Wanneer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jy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jou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bestelling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plaas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spesifiseer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asseblief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tipe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wat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jy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as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jou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toevoer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sal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gebruik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onder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E43E1">
              <w:rPr>
                <w:b/>
                <w:bCs/>
                <w:sz w:val="20"/>
                <w:szCs w:val="20"/>
              </w:rPr>
              <w:t xml:space="preserve">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sak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jou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boorgat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óf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LDPE, HDPE of PVC),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spesifiseer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ook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asseblief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</w:t>
            </w:r>
            <w:r w:rsidRPr="003E43E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deursnee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sodat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aanpasbare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deursnee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onderste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verbinding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kan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verskaf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.</w:t>
            </w:r>
          </w:p>
          <w:p w14:paraId="07E523C1" w14:textId="77777777" w:rsidR="003E43E1" w:rsidRPr="003E43E1" w:rsidRDefault="003E43E1" w:rsidP="003E43E1">
            <w:pPr>
              <w:rPr>
                <w:b/>
                <w:sz w:val="20"/>
                <w:szCs w:val="20"/>
                <w:lang w:val="en-US"/>
              </w:rPr>
            </w:pPr>
          </w:p>
          <w:p w14:paraId="2D31679C" w14:textId="77777777" w:rsidR="003F75FB" w:rsidRPr="00AB341A" w:rsidRDefault="003F75FB" w:rsidP="0088376F">
            <w:pPr>
              <w:ind w:left="360"/>
              <w:rPr>
                <w:b/>
                <w:sz w:val="20"/>
                <w:szCs w:val="20"/>
                <w:lang w:val="en-US"/>
              </w:rPr>
            </w:pPr>
          </w:p>
        </w:tc>
      </w:tr>
      <w:tr w:rsidR="003F75FB" w14:paraId="797E1594" w14:textId="77777777" w:rsidTr="0047702B">
        <w:tc>
          <w:tcPr>
            <w:tcW w:w="9016" w:type="dxa"/>
          </w:tcPr>
          <w:p w14:paraId="0408A939" w14:textId="77777777" w:rsidR="0047702B" w:rsidRDefault="0047702B" w:rsidP="003E43E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48C4DB50" w14:textId="491EB954" w:rsidR="003E43E1" w:rsidRDefault="003E43E1" w:rsidP="003E43E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3E43E1">
              <w:rPr>
                <w:b/>
                <w:bCs/>
                <w:sz w:val="20"/>
                <w:szCs w:val="20"/>
              </w:rPr>
              <w:t>INSTALLASIE WAARSKUWINGS:</w:t>
            </w:r>
            <w:r w:rsidRPr="003E43E1">
              <w:rPr>
                <w:b/>
                <w:bCs/>
                <w:sz w:val="20"/>
                <w:szCs w:val="20"/>
              </w:rPr>
              <w:br/>
            </w:r>
            <w:r w:rsidRPr="003E43E1">
              <w:rPr>
                <w:b/>
                <w:bCs/>
                <w:sz w:val="20"/>
                <w:szCs w:val="20"/>
              </w:rPr>
              <w:sym w:font="Symbol" w:char="F0B7"/>
            </w:r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Oppervlak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voorbereiding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–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grond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moet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vry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klein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klippies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wees,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verkieslik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gelyk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gemaak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met 'n 30mm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laag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skoon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sand.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Dit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moet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VLAK wees met minder as 70 mm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variansie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een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kant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</w:t>
            </w:r>
            <w:r w:rsidRPr="003E43E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ander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.</w:t>
            </w:r>
            <w:r w:rsidRPr="003E43E1">
              <w:rPr>
                <w:b/>
                <w:bCs/>
                <w:sz w:val="20"/>
                <w:szCs w:val="20"/>
              </w:rPr>
              <w:br/>
            </w:r>
            <w:r w:rsidRPr="003E43E1">
              <w:rPr>
                <w:b/>
                <w:bCs/>
                <w:sz w:val="20"/>
                <w:szCs w:val="20"/>
              </w:rPr>
              <w:sym w:font="Symbol" w:char="F0B7"/>
            </w:r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Sodra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toevoer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aan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onderste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90 grade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buiging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tenk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verbinding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gekoppel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is,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grond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br/>
              <w:t xml:space="preserve">om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EN om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draai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koppelaar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MOET met die hand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gekompakteer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word,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nadat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dit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afgeplat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is.</w:t>
            </w:r>
            <w:r w:rsidRPr="003E43E1">
              <w:rPr>
                <w:b/>
                <w:bCs/>
                <w:sz w:val="20"/>
                <w:szCs w:val="20"/>
              </w:rPr>
              <w:br/>
            </w:r>
            <w:r w:rsidRPr="003E43E1">
              <w:rPr>
                <w:b/>
                <w:bCs/>
                <w:sz w:val="20"/>
                <w:szCs w:val="20"/>
              </w:rPr>
              <w:sym w:font="Symbol" w:char="F0B7"/>
            </w:r>
            <w:r w:rsidRPr="003E43E1">
              <w:rPr>
                <w:b/>
                <w:bCs/>
                <w:sz w:val="20"/>
                <w:szCs w:val="20"/>
              </w:rPr>
              <w:t xml:space="preserve"> Vir 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standaard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80mm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Uitligtings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oorloop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bo-pyp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, MAKSIMUM VLOEI GEHALTE IN DIE SAK</w:t>
            </w:r>
            <w:r w:rsidRPr="003E43E1">
              <w:rPr>
                <w:b/>
                <w:bCs/>
                <w:sz w:val="20"/>
                <w:szCs w:val="20"/>
              </w:rPr>
              <w:br/>
              <w:t xml:space="preserve">MOET NIE 20kl/h OORSKRY NIE. As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jy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hoër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vloeitempo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nodig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het om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vul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moet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ons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grootte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van </w:t>
            </w:r>
            <w:r w:rsidRPr="003E43E1">
              <w:rPr>
                <w:b/>
                <w:bCs/>
                <w:sz w:val="20"/>
                <w:szCs w:val="20"/>
              </w:rPr>
              <w:br/>
              <w:t xml:space="preserve">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boonste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oorloop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43E1">
              <w:rPr>
                <w:b/>
                <w:bCs/>
                <w:sz w:val="20"/>
                <w:szCs w:val="20"/>
              </w:rPr>
              <w:t>pyp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  VERGROOT</w:t>
            </w:r>
            <w:proofErr w:type="gramEnd"/>
            <w:r w:rsidRPr="003E43E1">
              <w:rPr>
                <w:b/>
                <w:bCs/>
                <w:sz w:val="20"/>
                <w:szCs w:val="20"/>
              </w:rPr>
              <w:t xml:space="preserve">('n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tabel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met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vloei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tempo's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beskikbaar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op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aanvraag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).</w:t>
            </w:r>
            <w:r w:rsidRPr="003E43E1">
              <w:rPr>
                <w:b/>
                <w:bCs/>
                <w:sz w:val="20"/>
                <w:szCs w:val="20"/>
              </w:rPr>
              <w:br/>
            </w:r>
            <w:r w:rsidRPr="003E43E1">
              <w:rPr>
                <w:b/>
                <w:bCs/>
                <w:sz w:val="20"/>
                <w:szCs w:val="20"/>
              </w:rPr>
              <w:sym w:font="Symbol" w:char="F0B7"/>
            </w:r>
            <w:r w:rsidRPr="003E43E1">
              <w:rPr>
                <w:b/>
                <w:bCs/>
                <w:sz w:val="20"/>
                <w:szCs w:val="20"/>
              </w:rPr>
              <w:t xml:space="preserve"> MOENIE OP ENIGE MANIER DIE BO PYPE BYVOEG OF VERANDER NIE</w:t>
            </w:r>
            <w:r w:rsidRPr="003E43E1">
              <w:rPr>
                <w:b/>
                <w:bCs/>
                <w:sz w:val="20"/>
                <w:szCs w:val="20"/>
              </w:rPr>
              <w:br/>
            </w:r>
            <w:r w:rsidRPr="003E43E1">
              <w:rPr>
                <w:b/>
                <w:bCs/>
                <w:sz w:val="20"/>
                <w:szCs w:val="20"/>
              </w:rPr>
              <w:sym w:font="Symbol" w:char="F0B7"/>
            </w:r>
            <w:r w:rsidRPr="003E43E1">
              <w:rPr>
                <w:b/>
                <w:bCs/>
                <w:sz w:val="20"/>
                <w:szCs w:val="20"/>
              </w:rPr>
              <w:t xml:space="preserve"> Soms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kan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mikrolek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opgemerk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word,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soos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'n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speld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grote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gattjie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Dit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is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redelik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normaal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kan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maklik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wees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ingeprop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deur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normale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PVC-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sweis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43E1">
              <w:rPr>
                <w:b/>
                <w:bCs/>
                <w:sz w:val="20"/>
                <w:szCs w:val="20"/>
              </w:rPr>
              <w:t>gom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>  in</w:t>
            </w:r>
            <w:proofErr w:type="gramEnd"/>
            <w:r w:rsidRPr="003E43E1">
              <w:rPr>
                <w:b/>
                <w:bCs/>
                <w:sz w:val="20"/>
                <w:szCs w:val="20"/>
              </w:rPr>
              <w:t xml:space="preserve"> die gat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spuit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terwyl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die </w:t>
            </w:r>
            <w:proofErr w:type="spellStart"/>
            <w:r w:rsidRPr="003E43E1">
              <w:rPr>
                <w:b/>
                <w:bCs/>
                <w:sz w:val="20"/>
                <w:szCs w:val="20"/>
              </w:rPr>
              <w:t>sak</w:t>
            </w:r>
            <w:proofErr w:type="spellEnd"/>
            <w:r w:rsidRPr="003E43E1">
              <w:rPr>
                <w:b/>
                <w:bCs/>
                <w:sz w:val="20"/>
                <w:szCs w:val="20"/>
              </w:rPr>
              <w:t xml:space="preserve"> vol is.</w:t>
            </w:r>
          </w:p>
          <w:p w14:paraId="7B7DFCFF" w14:textId="08D56592" w:rsidR="003E43E1" w:rsidRPr="0047702B" w:rsidRDefault="0047702B" w:rsidP="0047702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47702B">
              <w:rPr>
                <w:b/>
                <w:bCs/>
                <w:sz w:val="20"/>
                <w:szCs w:val="20"/>
              </w:rPr>
              <w:lastRenderedPageBreak/>
              <w:sym w:font="Symbol" w:char="F0B7"/>
            </w:r>
            <w:r w:rsidRPr="0047702B">
              <w:rPr>
                <w:b/>
                <w:bCs/>
                <w:sz w:val="20"/>
                <w:szCs w:val="20"/>
              </w:rPr>
              <w:t xml:space="preserve"> </w:t>
            </w:r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In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gebiede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waar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temperature 40 grade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oorskry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, of in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gevalle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waar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FRAS of TPU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gebruik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word (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brandbestande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anti=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statiese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, of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termoplastiese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poliuretaan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)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elke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sak MOET wit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geverf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word, met Duram “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Primex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”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onderlaag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en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Duram “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Cooltek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”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dakverf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Dit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sal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die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lewensduur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van die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damsak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verleng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Skadu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lap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oor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die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sak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kan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gebruik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word as 'n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alternatiewe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maatreël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van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beskerming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maar met 'n minimum van 90% </w:t>
            </w:r>
            <w:proofErr w:type="spellStart"/>
            <w:r w:rsidRPr="0047702B">
              <w:rPr>
                <w:b/>
                <w:bCs/>
                <w:color w:val="FF0000"/>
                <w:sz w:val="20"/>
                <w:szCs w:val="20"/>
              </w:rPr>
              <w:t>skadu</w:t>
            </w:r>
            <w:proofErr w:type="spellEnd"/>
            <w:r w:rsidRPr="0047702B">
              <w:rPr>
                <w:b/>
                <w:bCs/>
                <w:color w:val="FF0000"/>
                <w:sz w:val="20"/>
                <w:szCs w:val="20"/>
              </w:rPr>
              <w:t xml:space="preserve"> doek/lap.</w:t>
            </w:r>
          </w:p>
          <w:p w14:paraId="62307ED1" w14:textId="77777777" w:rsidR="004373B8" w:rsidRPr="004373B8" w:rsidRDefault="004373B8" w:rsidP="004373B8">
            <w:pPr>
              <w:ind w:left="360"/>
              <w:rPr>
                <w:b/>
                <w:sz w:val="20"/>
                <w:szCs w:val="20"/>
                <w:lang w:val="en-US"/>
              </w:rPr>
            </w:pPr>
          </w:p>
        </w:tc>
      </w:tr>
      <w:tr w:rsidR="00AC4903" w14:paraId="12152CA7" w14:textId="77777777" w:rsidTr="0047702B">
        <w:trPr>
          <w:trHeight w:val="2063"/>
        </w:trPr>
        <w:tc>
          <w:tcPr>
            <w:tcW w:w="9016" w:type="dxa"/>
          </w:tcPr>
          <w:p w14:paraId="750EC00E" w14:textId="77777777" w:rsidR="00AC4903" w:rsidRPr="00AB341A" w:rsidRDefault="00AC4903" w:rsidP="00AC4903">
            <w:pPr>
              <w:rPr>
                <w:b/>
                <w:sz w:val="20"/>
                <w:szCs w:val="20"/>
                <w:lang w:val="en-US"/>
              </w:rPr>
            </w:pPr>
            <w:r w:rsidRPr="00AB341A">
              <w:rPr>
                <w:b/>
                <w:sz w:val="20"/>
                <w:szCs w:val="20"/>
                <w:lang w:val="en-US"/>
              </w:rPr>
              <w:lastRenderedPageBreak/>
              <w:t xml:space="preserve">I CONFIRM THAT I HAVE READ THE INFORMATION ABOVE AND </w:t>
            </w:r>
            <w:r w:rsidR="00C57B89" w:rsidRPr="00AB341A">
              <w:rPr>
                <w:b/>
                <w:sz w:val="20"/>
                <w:szCs w:val="20"/>
                <w:lang w:val="en-US"/>
              </w:rPr>
              <w:t>UNDERSTAND THE GUIDELINES</w:t>
            </w:r>
          </w:p>
          <w:p w14:paraId="51EACB80" w14:textId="77777777" w:rsidR="00AC4903" w:rsidRPr="00AB341A" w:rsidRDefault="00AC4903" w:rsidP="00AC4903">
            <w:pPr>
              <w:rPr>
                <w:b/>
                <w:sz w:val="20"/>
                <w:szCs w:val="20"/>
                <w:lang w:val="en-US"/>
              </w:rPr>
            </w:pPr>
          </w:p>
          <w:p w14:paraId="378DD56D" w14:textId="77777777" w:rsidR="00AC4903" w:rsidRPr="00AB341A" w:rsidRDefault="00AC4903" w:rsidP="00AC4903">
            <w:pPr>
              <w:rPr>
                <w:b/>
                <w:sz w:val="20"/>
                <w:szCs w:val="20"/>
                <w:lang w:val="en-US"/>
              </w:rPr>
            </w:pPr>
          </w:p>
          <w:p w14:paraId="57418DF7" w14:textId="77777777" w:rsidR="00AC4903" w:rsidRDefault="00AC4903" w:rsidP="00AC4903">
            <w:pPr>
              <w:rPr>
                <w:b/>
                <w:sz w:val="20"/>
                <w:szCs w:val="20"/>
                <w:lang w:val="en-US"/>
              </w:rPr>
            </w:pPr>
          </w:p>
          <w:p w14:paraId="08F00EA1" w14:textId="77777777" w:rsidR="00AB341A" w:rsidRDefault="00AB341A" w:rsidP="00AC4903">
            <w:pPr>
              <w:rPr>
                <w:b/>
                <w:sz w:val="20"/>
                <w:szCs w:val="20"/>
                <w:lang w:val="en-US"/>
              </w:rPr>
            </w:pPr>
          </w:p>
          <w:p w14:paraId="7C6DFE6B" w14:textId="77777777" w:rsidR="00AB341A" w:rsidRPr="00AB341A" w:rsidRDefault="00AB341A" w:rsidP="00AC4903">
            <w:pPr>
              <w:rPr>
                <w:b/>
                <w:sz w:val="20"/>
                <w:szCs w:val="20"/>
                <w:lang w:val="en-US"/>
              </w:rPr>
            </w:pPr>
          </w:p>
          <w:p w14:paraId="22C63719" w14:textId="24BF8E4B" w:rsidR="00AC4903" w:rsidRPr="00AB341A" w:rsidRDefault="00AC4903" w:rsidP="00AC4903">
            <w:pPr>
              <w:rPr>
                <w:b/>
                <w:sz w:val="20"/>
                <w:szCs w:val="20"/>
                <w:lang w:val="en-US"/>
              </w:rPr>
            </w:pPr>
            <w:r w:rsidRPr="00AB341A">
              <w:rPr>
                <w:b/>
                <w:sz w:val="20"/>
                <w:szCs w:val="20"/>
                <w:lang w:val="en-US"/>
              </w:rPr>
              <w:t>SIGNED BY…………………………………………</w:t>
            </w:r>
            <w:proofErr w:type="gramStart"/>
            <w:r w:rsidRPr="00AB341A">
              <w:rPr>
                <w:b/>
                <w:sz w:val="20"/>
                <w:szCs w:val="20"/>
                <w:lang w:val="en-US"/>
              </w:rPr>
              <w:t>….ON</w:t>
            </w:r>
            <w:proofErr w:type="gramEnd"/>
            <w:r w:rsidRPr="00AB341A">
              <w:rPr>
                <w:b/>
                <w:sz w:val="20"/>
                <w:szCs w:val="20"/>
                <w:lang w:val="en-US"/>
              </w:rPr>
              <w:t xml:space="preserve"> THIS………DAY OF…………………………………..20</w:t>
            </w:r>
            <w:r w:rsidR="00BB1725">
              <w:rPr>
                <w:b/>
                <w:sz w:val="20"/>
                <w:szCs w:val="20"/>
                <w:lang w:val="en-US"/>
              </w:rPr>
              <w:t>………</w:t>
            </w:r>
          </w:p>
          <w:p w14:paraId="293C8709" w14:textId="77777777" w:rsidR="00AC4903" w:rsidRPr="00AB341A" w:rsidRDefault="00AC4903" w:rsidP="0088376F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515EC7FA" w14:textId="77777777" w:rsidR="00764029" w:rsidRDefault="00764029"/>
    <w:sectPr w:rsidR="00764029" w:rsidSect="0047702B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A11"/>
    <w:multiLevelType w:val="hybridMultilevel"/>
    <w:tmpl w:val="16A2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5E88"/>
    <w:multiLevelType w:val="hybridMultilevel"/>
    <w:tmpl w:val="8E32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DDE"/>
    <w:multiLevelType w:val="hybridMultilevel"/>
    <w:tmpl w:val="F7181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093"/>
    <w:multiLevelType w:val="hybridMultilevel"/>
    <w:tmpl w:val="1ED2B6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87E28"/>
    <w:multiLevelType w:val="hybridMultilevel"/>
    <w:tmpl w:val="0AE4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95115"/>
    <w:multiLevelType w:val="hybridMultilevel"/>
    <w:tmpl w:val="D15404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5738">
    <w:abstractNumId w:val="3"/>
  </w:num>
  <w:num w:numId="2" w16cid:durableId="1121414491">
    <w:abstractNumId w:val="5"/>
  </w:num>
  <w:num w:numId="3" w16cid:durableId="1145053171">
    <w:abstractNumId w:val="2"/>
  </w:num>
  <w:num w:numId="4" w16cid:durableId="1653409831">
    <w:abstractNumId w:val="1"/>
  </w:num>
  <w:num w:numId="5" w16cid:durableId="1766152024">
    <w:abstractNumId w:val="0"/>
  </w:num>
  <w:num w:numId="6" w16cid:durableId="852962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FB"/>
    <w:rsid w:val="00157EFA"/>
    <w:rsid w:val="001C573B"/>
    <w:rsid w:val="00392F19"/>
    <w:rsid w:val="003E43E1"/>
    <w:rsid w:val="003F75FB"/>
    <w:rsid w:val="004373B8"/>
    <w:rsid w:val="00453270"/>
    <w:rsid w:val="0047702B"/>
    <w:rsid w:val="00495527"/>
    <w:rsid w:val="005C3AE8"/>
    <w:rsid w:val="00710DDC"/>
    <w:rsid w:val="00764029"/>
    <w:rsid w:val="00807BBF"/>
    <w:rsid w:val="009512CE"/>
    <w:rsid w:val="00A36EA6"/>
    <w:rsid w:val="00AB341A"/>
    <w:rsid w:val="00AC4903"/>
    <w:rsid w:val="00BB1725"/>
    <w:rsid w:val="00C57B89"/>
    <w:rsid w:val="00F05CF0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1FBA"/>
  <w15:chartTrackingRefBased/>
  <w15:docId w15:val="{4E304630-A9DD-4380-8E2F-9A28AD4A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5FB"/>
    <w:pPr>
      <w:ind w:left="720"/>
      <w:contextualSpacing/>
    </w:pPr>
  </w:style>
  <w:style w:type="table" w:styleId="TableGrid">
    <w:name w:val="Table Grid"/>
    <w:basedOn w:val="TableNormal"/>
    <w:uiPriority w:val="59"/>
    <w:rsid w:val="003F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demo</cp:lastModifiedBy>
  <cp:revision>2</cp:revision>
  <dcterms:created xsi:type="dcterms:W3CDTF">2024-07-13T11:09:00Z</dcterms:created>
  <dcterms:modified xsi:type="dcterms:W3CDTF">2024-07-13T11:09:00Z</dcterms:modified>
</cp:coreProperties>
</file>