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B60B" w14:textId="0C1BA78E" w:rsidR="0045756B" w:rsidRDefault="00DC1461" w:rsidP="00DC1461">
      <w:pPr>
        <w:jc w:val="center"/>
      </w:pPr>
      <w:r>
        <w:t>WATER BLADDER CHECK LIST/QUESTIONNAIRE</w:t>
      </w:r>
    </w:p>
    <w:p w14:paraId="4C7C48FA" w14:textId="77777777" w:rsidR="00DC1461" w:rsidRDefault="00DC1461" w:rsidP="00DC1461">
      <w:pPr>
        <w:jc w:val="center"/>
      </w:pPr>
    </w:p>
    <w:tbl>
      <w:tblPr>
        <w:tblStyle w:val="TableGrid"/>
        <w:tblW w:w="0" w:type="auto"/>
        <w:tblLook w:val="04A0" w:firstRow="1" w:lastRow="0" w:firstColumn="1" w:lastColumn="0" w:noHBand="0" w:noVBand="1"/>
      </w:tblPr>
      <w:tblGrid>
        <w:gridCol w:w="5215"/>
        <w:gridCol w:w="2070"/>
        <w:gridCol w:w="2065"/>
      </w:tblGrid>
      <w:tr w:rsidR="00DC1461" w14:paraId="237164EB" w14:textId="77777777" w:rsidTr="00DC1461">
        <w:tc>
          <w:tcPr>
            <w:tcW w:w="5215" w:type="dxa"/>
          </w:tcPr>
          <w:p w14:paraId="0F2FEA0A" w14:textId="10848DC7" w:rsidR="00DC1461" w:rsidRDefault="00DC1461" w:rsidP="00DC1461">
            <w:pPr>
              <w:jc w:val="center"/>
            </w:pPr>
            <w:r>
              <w:t>Is the ground you are placing the bladder/s on clean, 99% level and free of small objects?</w:t>
            </w:r>
          </w:p>
        </w:tc>
        <w:tc>
          <w:tcPr>
            <w:tcW w:w="2070" w:type="dxa"/>
          </w:tcPr>
          <w:p w14:paraId="3C32296C" w14:textId="77777777" w:rsidR="00DC1461" w:rsidRDefault="00DC1461" w:rsidP="00DC1461">
            <w:pPr>
              <w:jc w:val="center"/>
            </w:pPr>
          </w:p>
        </w:tc>
        <w:tc>
          <w:tcPr>
            <w:tcW w:w="2065" w:type="dxa"/>
          </w:tcPr>
          <w:p w14:paraId="6B6BD904" w14:textId="77777777" w:rsidR="00DC1461" w:rsidRDefault="00DC1461" w:rsidP="00DC1461">
            <w:pPr>
              <w:jc w:val="center"/>
            </w:pPr>
          </w:p>
        </w:tc>
      </w:tr>
      <w:tr w:rsidR="00DC1461" w14:paraId="4F27DC74" w14:textId="77777777" w:rsidTr="00DC1461">
        <w:tc>
          <w:tcPr>
            <w:tcW w:w="5215" w:type="dxa"/>
          </w:tcPr>
          <w:p w14:paraId="35DD4B8B" w14:textId="535A3434" w:rsidR="00DC1461" w:rsidRDefault="00DC1461" w:rsidP="00DC1461">
            <w:pPr>
              <w:jc w:val="center"/>
            </w:pPr>
            <w:r>
              <w:t xml:space="preserve">We always recommend filling AND extracting via a bottom connection point under the bladder. </w:t>
            </w:r>
            <w:r w:rsidR="00BF59ED">
              <w:t xml:space="preserve">There is no movement on this connection point. </w:t>
            </w:r>
            <w:r>
              <w:t>Does this suit you?</w:t>
            </w:r>
          </w:p>
        </w:tc>
        <w:tc>
          <w:tcPr>
            <w:tcW w:w="2070" w:type="dxa"/>
          </w:tcPr>
          <w:p w14:paraId="05A7E1A6" w14:textId="77777777" w:rsidR="00DC1461" w:rsidRDefault="00DC1461" w:rsidP="00DC1461">
            <w:pPr>
              <w:jc w:val="center"/>
            </w:pPr>
          </w:p>
        </w:tc>
        <w:tc>
          <w:tcPr>
            <w:tcW w:w="2065" w:type="dxa"/>
          </w:tcPr>
          <w:p w14:paraId="14886218" w14:textId="77777777" w:rsidR="00DC1461" w:rsidRDefault="00DC1461" w:rsidP="00DC1461">
            <w:pPr>
              <w:jc w:val="center"/>
            </w:pPr>
          </w:p>
        </w:tc>
      </w:tr>
      <w:tr w:rsidR="00DC1461" w14:paraId="0DF1D140" w14:textId="77777777" w:rsidTr="00DC1461">
        <w:tc>
          <w:tcPr>
            <w:tcW w:w="5215" w:type="dxa"/>
          </w:tcPr>
          <w:p w14:paraId="0D398616" w14:textId="3815C7F3" w:rsidR="00DC1461" w:rsidRDefault="00DC1461" w:rsidP="00DC1461">
            <w:pPr>
              <w:jc w:val="center"/>
            </w:pPr>
            <w:r>
              <w:t>If your preference is to fill/extract from the side, please indicate this to us.</w:t>
            </w:r>
          </w:p>
        </w:tc>
        <w:tc>
          <w:tcPr>
            <w:tcW w:w="2070" w:type="dxa"/>
          </w:tcPr>
          <w:p w14:paraId="72D9B243" w14:textId="77777777" w:rsidR="00DC1461" w:rsidRDefault="00DC1461" w:rsidP="00DC1461">
            <w:pPr>
              <w:jc w:val="center"/>
            </w:pPr>
          </w:p>
        </w:tc>
        <w:tc>
          <w:tcPr>
            <w:tcW w:w="2065" w:type="dxa"/>
          </w:tcPr>
          <w:p w14:paraId="24989DFE" w14:textId="77777777" w:rsidR="00DC1461" w:rsidRDefault="00DC1461" w:rsidP="00DC1461">
            <w:pPr>
              <w:jc w:val="center"/>
            </w:pPr>
          </w:p>
        </w:tc>
      </w:tr>
      <w:tr w:rsidR="00DC1461" w14:paraId="55C7772A" w14:textId="77777777" w:rsidTr="00DC1461">
        <w:tc>
          <w:tcPr>
            <w:tcW w:w="5215" w:type="dxa"/>
          </w:tcPr>
          <w:p w14:paraId="76EA603D" w14:textId="6C18B87A" w:rsidR="00DC1461" w:rsidRDefault="00DC1461" w:rsidP="00DC1461">
            <w:pPr>
              <w:jc w:val="center"/>
            </w:pPr>
            <w:r>
              <w:t>What size bottom flange or side flange is preferable (50mm, 80mm, 110mm or larger)? The flange we fit will be compatible with your pipe size from your borehole, river or dam. [There is no additional charge up to 110mm diameter flange.]</w:t>
            </w:r>
          </w:p>
        </w:tc>
        <w:tc>
          <w:tcPr>
            <w:tcW w:w="2070" w:type="dxa"/>
          </w:tcPr>
          <w:p w14:paraId="187AF920" w14:textId="77777777" w:rsidR="00DC1461" w:rsidRDefault="00DC1461" w:rsidP="00DC1461">
            <w:pPr>
              <w:jc w:val="center"/>
            </w:pPr>
          </w:p>
        </w:tc>
        <w:tc>
          <w:tcPr>
            <w:tcW w:w="2065" w:type="dxa"/>
          </w:tcPr>
          <w:p w14:paraId="40B408EE" w14:textId="77777777" w:rsidR="00DC1461" w:rsidRDefault="00DC1461" w:rsidP="00DC1461">
            <w:pPr>
              <w:jc w:val="center"/>
            </w:pPr>
          </w:p>
        </w:tc>
      </w:tr>
      <w:tr w:rsidR="00DC1461" w14:paraId="27FF1C2F" w14:textId="77777777" w:rsidTr="00DC1461">
        <w:tc>
          <w:tcPr>
            <w:tcW w:w="5215" w:type="dxa"/>
          </w:tcPr>
          <w:p w14:paraId="31B782E3" w14:textId="4CBB73F4" w:rsidR="00DC1461" w:rsidRDefault="00DC1461" w:rsidP="00DC1461">
            <w:pPr>
              <w:jc w:val="center"/>
            </w:pPr>
            <w:r>
              <w:t>If your filling rate is greater than 20000L per hour, please let us know what your expected filling rate per hour is [</w:t>
            </w:r>
            <w:r w:rsidR="00AF55B5">
              <w:t>I</w:t>
            </w:r>
            <w:r>
              <w:t>f greater, we will make provision for this on the top vent pipes we fit</w:t>
            </w:r>
            <w:r w:rsidR="00AF55B5">
              <w:t>]</w:t>
            </w:r>
            <w:r>
              <w:t>.</w:t>
            </w:r>
          </w:p>
        </w:tc>
        <w:tc>
          <w:tcPr>
            <w:tcW w:w="2070" w:type="dxa"/>
          </w:tcPr>
          <w:p w14:paraId="68251B00" w14:textId="77777777" w:rsidR="00DC1461" w:rsidRDefault="00DC1461" w:rsidP="00DC1461">
            <w:pPr>
              <w:jc w:val="center"/>
            </w:pPr>
          </w:p>
        </w:tc>
        <w:tc>
          <w:tcPr>
            <w:tcW w:w="2065" w:type="dxa"/>
          </w:tcPr>
          <w:p w14:paraId="7289B559" w14:textId="77777777" w:rsidR="00DC1461" w:rsidRDefault="00DC1461" w:rsidP="00DC1461">
            <w:pPr>
              <w:jc w:val="center"/>
            </w:pPr>
          </w:p>
        </w:tc>
      </w:tr>
      <w:tr w:rsidR="00DC1461" w14:paraId="1BEC6125" w14:textId="77777777" w:rsidTr="00DC1461">
        <w:tc>
          <w:tcPr>
            <w:tcW w:w="5215" w:type="dxa"/>
          </w:tcPr>
          <w:p w14:paraId="1E8B8363" w14:textId="7EB639DD" w:rsidR="00DC1461" w:rsidRDefault="00DC1461" w:rsidP="00DC1461">
            <w:pPr>
              <w:jc w:val="center"/>
            </w:pPr>
            <w:r>
              <w:t xml:space="preserve">We only supply a fitted side or bottom flange </w:t>
            </w:r>
            <w:r w:rsidR="00AF55B5">
              <w:t xml:space="preserve">for the client to connect to </w:t>
            </w:r>
            <w:r>
              <w:t>– all other points</w:t>
            </w:r>
            <w:r w:rsidR="00AF55B5">
              <w:t>, reducers</w:t>
            </w:r>
            <w:r>
              <w:t xml:space="preserve"> or ball valves to be supplied by the client.</w:t>
            </w:r>
          </w:p>
        </w:tc>
        <w:tc>
          <w:tcPr>
            <w:tcW w:w="2070" w:type="dxa"/>
          </w:tcPr>
          <w:p w14:paraId="693C2010" w14:textId="77777777" w:rsidR="00DC1461" w:rsidRDefault="00DC1461" w:rsidP="00DC1461">
            <w:pPr>
              <w:jc w:val="center"/>
            </w:pPr>
          </w:p>
        </w:tc>
        <w:tc>
          <w:tcPr>
            <w:tcW w:w="2065" w:type="dxa"/>
          </w:tcPr>
          <w:p w14:paraId="42A7015F" w14:textId="77777777" w:rsidR="00DC1461" w:rsidRDefault="00DC1461" w:rsidP="00DC1461">
            <w:pPr>
              <w:jc w:val="center"/>
            </w:pPr>
          </w:p>
        </w:tc>
      </w:tr>
      <w:tr w:rsidR="00AF55B5" w14:paraId="2A260F93" w14:textId="77777777" w:rsidTr="00DC1461">
        <w:tc>
          <w:tcPr>
            <w:tcW w:w="5215" w:type="dxa"/>
          </w:tcPr>
          <w:p w14:paraId="227BFE0C" w14:textId="6D9B953F" w:rsidR="00AF55B5" w:rsidRDefault="00AF55B5" w:rsidP="00DC1461">
            <w:pPr>
              <w:jc w:val="center"/>
            </w:pPr>
            <w:r>
              <w:t xml:space="preserve">NOTE: the pipes on top must NOT be added to with any other fitting or pipe. The bladder will overflow from these once it has reached </w:t>
            </w:r>
            <w:proofErr w:type="spellStart"/>
            <w:proofErr w:type="gramStart"/>
            <w:r>
              <w:t>it’s</w:t>
            </w:r>
            <w:proofErr w:type="spellEnd"/>
            <w:proofErr w:type="gramEnd"/>
            <w:r>
              <w:t xml:space="preserve"> capacity and if something is added on, the bladder can overfill and explode.</w:t>
            </w:r>
          </w:p>
        </w:tc>
        <w:tc>
          <w:tcPr>
            <w:tcW w:w="2070" w:type="dxa"/>
          </w:tcPr>
          <w:p w14:paraId="09CDCFA8" w14:textId="77777777" w:rsidR="00AF55B5" w:rsidRDefault="00AF55B5" w:rsidP="00DC1461">
            <w:pPr>
              <w:jc w:val="center"/>
            </w:pPr>
          </w:p>
        </w:tc>
        <w:tc>
          <w:tcPr>
            <w:tcW w:w="2065" w:type="dxa"/>
          </w:tcPr>
          <w:p w14:paraId="37A40379" w14:textId="77777777" w:rsidR="00AF55B5" w:rsidRDefault="00AF55B5" w:rsidP="00DC1461">
            <w:pPr>
              <w:jc w:val="center"/>
            </w:pPr>
          </w:p>
        </w:tc>
      </w:tr>
      <w:tr w:rsidR="00BF59ED" w14:paraId="4E472F15" w14:textId="77777777" w:rsidTr="00DC1461">
        <w:tc>
          <w:tcPr>
            <w:tcW w:w="5215" w:type="dxa"/>
          </w:tcPr>
          <w:p w14:paraId="421DF4C4" w14:textId="01328BBB" w:rsidR="00BF59ED" w:rsidRDefault="00BF59ED" w:rsidP="00DC1461">
            <w:pPr>
              <w:jc w:val="center"/>
            </w:pPr>
            <w:proofErr w:type="gramStart"/>
            <w:r>
              <w:t>Connecting  more</w:t>
            </w:r>
            <w:proofErr w:type="gramEnd"/>
            <w:r>
              <w:t xml:space="preserve"> than one bladder together is possible – please refer to the infographic we will send to show how this is done.</w:t>
            </w:r>
          </w:p>
        </w:tc>
        <w:tc>
          <w:tcPr>
            <w:tcW w:w="2070" w:type="dxa"/>
          </w:tcPr>
          <w:p w14:paraId="1243CFA2" w14:textId="77777777" w:rsidR="00BF59ED" w:rsidRDefault="00BF59ED" w:rsidP="00DC1461">
            <w:pPr>
              <w:jc w:val="center"/>
            </w:pPr>
          </w:p>
        </w:tc>
        <w:tc>
          <w:tcPr>
            <w:tcW w:w="2065" w:type="dxa"/>
          </w:tcPr>
          <w:p w14:paraId="4E8137D1" w14:textId="77777777" w:rsidR="00BF59ED" w:rsidRDefault="00BF59ED" w:rsidP="00DC1461">
            <w:pPr>
              <w:jc w:val="center"/>
            </w:pPr>
          </w:p>
        </w:tc>
      </w:tr>
      <w:tr w:rsidR="00BF59ED" w14:paraId="3C20FEE7" w14:textId="77777777" w:rsidTr="00DC1461">
        <w:tc>
          <w:tcPr>
            <w:tcW w:w="5215" w:type="dxa"/>
          </w:tcPr>
          <w:p w14:paraId="5D91C5AC" w14:textId="08522C2E" w:rsidR="00BF59ED" w:rsidRDefault="00BF59ED" w:rsidP="00DC1461">
            <w:pPr>
              <w:jc w:val="center"/>
            </w:pPr>
            <w:r>
              <w:t xml:space="preserve">If you want to paint the bladder a </w:t>
            </w:r>
            <w:proofErr w:type="spellStart"/>
            <w:r>
              <w:t>colour</w:t>
            </w:r>
            <w:proofErr w:type="spellEnd"/>
            <w:r>
              <w:t>, prime it and apply normal roof acrylic paint. Do not use a solvent based enamel.</w:t>
            </w:r>
          </w:p>
        </w:tc>
        <w:tc>
          <w:tcPr>
            <w:tcW w:w="2070" w:type="dxa"/>
          </w:tcPr>
          <w:p w14:paraId="3C5934D8" w14:textId="77777777" w:rsidR="00BF59ED" w:rsidRDefault="00BF59ED" w:rsidP="00DC1461">
            <w:pPr>
              <w:jc w:val="center"/>
            </w:pPr>
          </w:p>
        </w:tc>
        <w:tc>
          <w:tcPr>
            <w:tcW w:w="2065" w:type="dxa"/>
          </w:tcPr>
          <w:p w14:paraId="454D28BF" w14:textId="77777777" w:rsidR="00BF59ED" w:rsidRDefault="00BF59ED" w:rsidP="00DC1461">
            <w:pPr>
              <w:jc w:val="center"/>
            </w:pPr>
          </w:p>
        </w:tc>
      </w:tr>
    </w:tbl>
    <w:p w14:paraId="11F46932" w14:textId="77777777" w:rsidR="00DC1461" w:rsidRDefault="00DC1461" w:rsidP="00DC1461">
      <w:pPr>
        <w:jc w:val="center"/>
      </w:pPr>
    </w:p>
    <w:p w14:paraId="5BE3D365" w14:textId="77777777" w:rsidR="00BB5A2E" w:rsidRDefault="00BB5A2E" w:rsidP="00DC1461">
      <w:pPr>
        <w:jc w:val="center"/>
      </w:pPr>
    </w:p>
    <w:sectPr w:rsidR="00BB5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61"/>
    <w:rsid w:val="0045756B"/>
    <w:rsid w:val="00AF55B5"/>
    <w:rsid w:val="00BB5A2E"/>
    <w:rsid w:val="00BF59ED"/>
    <w:rsid w:val="00DC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10A0"/>
  <w15:chartTrackingRefBased/>
  <w15:docId w15:val="{BDE645E9-C24B-4C3B-8A46-1F62B87D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3</cp:revision>
  <dcterms:created xsi:type="dcterms:W3CDTF">2025-01-25T17:43:00Z</dcterms:created>
  <dcterms:modified xsi:type="dcterms:W3CDTF">2025-01-26T10:21:00Z</dcterms:modified>
</cp:coreProperties>
</file>