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D9BD5" w14:textId="77777777" w:rsidR="00D00CFD" w:rsidRPr="00280DB3" w:rsidRDefault="00D00CFD" w:rsidP="00280DB3">
      <w:pPr>
        <w:pStyle w:val="Heading1"/>
        <w:rPr>
          <w:lang w:val="en-GB"/>
        </w:rPr>
      </w:pPr>
      <w:r w:rsidRPr="00280DB3">
        <w:rPr>
          <w:lang w:val="en-GB"/>
        </w:rPr>
        <w:t>Copyright Notice</w:t>
      </w:r>
    </w:p>
    <w:p w14:paraId="72900AED" w14:textId="0A7434AF" w:rsidR="00D00CFD" w:rsidRPr="00280DB3" w:rsidRDefault="00D00CFD" w:rsidP="00280DB3">
      <w:pPr>
        <w:pStyle w:val="NoSpacing"/>
        <w:rPr>
          <w:lang w:val="en-GB"/>
        </w:rPr>
      </w:pPr>
      <w:r w:rsidRPr="00280DB3">
        <w:rPr>
          <w:lang w:val="en-GB"/>
        </w:rPr>
        <w:t xml:space="preserve">This template is </w:t>
      </w:r>
      <w:r w:rsidR="00E4334E">
        <w:rPr>
          <w:lang w:val="en-GB"/>
        </w:rPr>
        <w:t>IQN's intellectual property</w:t>
      </w:r>
      <w:r w:rsidRPr="00280DB3">
        <w:rPr>
          <w:lang w:val="en-GB"/>
        </w:rPr>
        <w:t>. It is strictly for use by providers submitting online applications to IQN. Any unauthorised copying, saving, or usage of this document is strictly prohibited and constitutes a punishable offence under applicable laws.</w:t>
      </w:r>
    </w:p>
    <w:p w14:paraId="36768650" w14:textId="77777777" w:rsidR="00280DB3" w:rsidRPr="00280DB3" w:rsidRDefault="00280DB3" w:rsidP="00E4334E">
      <w:pPr>
        <w:pStyle w:val="NoSpacing"/>
        <w:pBdr>
          <w:bottom w:val="single" w:sz="4" w:space="1" w:color="auto"/>
        </w:pBdr>
        <w:rPr>
          <w:lang w:val="en-GB"/>
        </w:rPr>
      </w:pPr>
    </w:p>
    <w:p w14:paraId="1041BA53" w14:textId="77777777" w:rsidR="00280DB3" w:rsidRPr="00280DB3" w:rsidRDefault="00280DB3" w:rsidP="00280DB3">
      <w:pPr>
        <w:pStyle w:val="NoSpacing"/>
        <w:rPr>
          <w:lang w:val="en-GB"/>
        </w:rPr>
      </w:pPr>
    </w:p>
    <w:p w14:paraId="5FB2D370" w14:textId="67F96804" w:rsidR="00E4334E" w:rsidRPr="00E4334E" w:rsidRDefault="00E4334E" w:rsidP="00E4334E">
      <w:pPr>
        <w:pStyle w:val="NoSpacing"/>
        <w:rPr>
          <w:b/>
          <w:bCs/>
        </w:rPr>
      </w:pPr>
      <w:r w:rsidRPr="00E4334E">
        <w:rPr>
          <w:b/>
          <w:bCs/>
        </w:rPr>
        <w:t>Learning Resources: List</w:t>
      </w:r>
    </w:p>
    <w:p w14:paraId="6A66543D" w14:textId="77777777" w:rsidR="00E4334E" w:rsidRPr="00E4334E" w:rsidRDefault="00E4334E" w:rsidP="00E4334E">
      <w:pPr>
        <w:pStyle w:val="NoSpacing"/>
      </w:pPr>
      <w:r w:rsidRPr="00E4334E">
        <w:t xml:space="preserve">The provider must ensure that appropriate and necessary learning resources are available for the </w:t>
      </w:r>
      <w:proofErr w:type="spellStart"/>
      <w:r w:rsidRPr="00E4334E">
        <w:t>programme</w:t>
      </w:r>
      <w:proofErr w:type="spellEnd"/>
      <w:r w:rsidRPr="00E4334E">
        <w:t>.</w:t>
      </w:r>
    </w:p>
    <w:p w14:paraId="702D585F" w14:textId="6E81A5DE" w:rsidR="00280DB3" w:rsidRPr="00280DB3" w:rsidRDefault="00000000" w:rsidP="00280DB3">
      <w:pPr>
        <w:pStyle w:val="NoSpacing"/>
        <w:rPr>
          <w:lang w:val="en-GB"/>
        </w:rPr>
      </w:pPr>
      <w:r>
        <w:rPr>
          <w:lang w:val="en-GB"/>
        </w:rPr>
        <w:pict w14:anchorId="7EC524D7">
          <v:rect id="_x0000_i1025" style="width:0;height:1.5pt" o:hralign="center" o:hrstd="t" o:hr="t" fillcolor="#a0a0a0" stroked="f"/>
        </w:pict>
      </w:r>
    </w:p>
    <w:p w14:paraId="3104500C" w14:textId="77777777" w:rsidR="00280DB3" w:rsidRPr="00E4334E" w:rsidRDefault="00280DB3" w:rsidP="00E4334E">
      <w:pPr>
        <w:pStyle w:val="NoSpacing"/>
        <w:rPr>
          <w:sz w:val="10"/>
          <w:szCs w:val="14"/>
        </w:rPr>
      </w:pPr>
    </w:p>
    <w:p w14:paraId="4C0F51DE" w14:textId="68BDB741" w:rsidR="00FB0CE4" w:rsidRPr="00280DB3" w:rsidRDefault="00FB0CE4" w:rsidP="00FB0CE4">
      <w:pPr>
        <w:pStyle w:val="Title"/>
        <w:rPr>
          <w:b w:val="0"/>
          <w:bCs/>
          <w:color w:val="156082" w:themeColor="accent1"/>
          <w:lang w:val="en-GB"/>
        </w:rPr>
      </w:pPr>
      <w:r w:rsidRPr="00280DB3">
        <w:rPr>
          <w:bCs/>
          <w:color w:val="156082" w:themeColor="accent1"/>
          <w:lang w:val="en-GB"/>
        </w:rPr>
        <w:t>Learning Resources</w:t>
      </w:r>
    </w:p>
    <w:p w14:paraId="4C8C2506" w14:textId="77777777" w:rsidR="00FB0CE4" w:rsidRPr="00E4334E" w:rsidRDefault="00FB0CE4" w:rsidP="00E4334E">
      <w:pPr>
        <w:pStyle w:val="NoSpacing"/>
        <w:rPr>
          <w:sz w:val="10"/>
          <w:szCs w:val="14"/>
          <w:lang w:val="en-GB"/>
        </w:rPr>
      </w:pPr>
    </w:p>
    <w:p w14:paraId="2D277D6C" w14:textId="77777777" w:rsidR="00280DB3" w:rsidRPr="00280DB3" w:rsidRDefault="00280DB3" w:rsidP="00280DB3">
      <w:pPr>
        <w:rPr>
          <w:lang w:val="en-GB"/>
        </w:rPr>
      </w:pPr>
      <w:r w:rsidRPr="00280DB3">
        <w:rPr>
          <w:lang w:val="en-GB"/>
        </w:rPr>
        <w:t>Provider Name: ____________________________________________________________________</w:t>
      </w:r>
    </w:p>
    <w:p w14:paraId="5F036D47" w14:textId="77777777" w:rsidR="00280DB3" w:rsidRPr="00280DB3" w:rsidRDefault="00280DB3" w:rsidP="00280DB3">
      <w:pPr>
        <w:rPr>
          <w:lang w:val="en-GB"/>
        </w:rPr>
      </w:pPr>
      <w:r w:rsidRPr="00280DB3">
        <w:rPr>
          <w:lang w:val="en-GB"/>
        </w:rPr>
        <w:t>Provider Address: __________________________________________________________________</w:t>
      </w:r>
    </w:p>
    <w:p w14:paraId="21841CDA" w14:textId="77777777" w:rsidR="00280DB3" w:rsidRPr="00E4334E" w:rsidRDefault="00280DB3" w:rsidP="00E4334E">
      <w:pPr>
        <w:pStyle w:val="NoSpacing"/>
        <w:rPr>
          <w:sz w:val="10"/>
          <w:szCs w:val="14"/>
          <w:lang w:val="en-GB"/>
        </w:rPr>
      </w:pPr>
    </w:p>
    <w:p w14:paraId="6D20FB07" w14:textId="77777777" w:rsidR="00E4334E" w:rsidRPr="00E4334E" w:rsidRDefault="00E4334E" w:rsidP="00E4334E">
      <w:pPr>
        <w:rPr>
          <w:b/>
          <w:bCs/>
          <w:sz w:val="18"/>
          <w:szCs w:val="20"/>
          <w:lang w:val="en-GB"/>
        </w:rPr>
      </w:pPr>
      <w:bookmarkStart w:id="0" w:name="_Hlk184649358"/>
      <w:r w:rsidRPr="00E4334E">
        <w:rPr>
          <w:b/>
          <w:bCs/>
          <w:sz w:val="18"/>
          <w:szCs w:val="20"/>
          <w:lang w:val="en-GB"/>
        </w:rPr>
        <w:t>[</w:t>
      </w:r>
      <w:proofErr w:type="spellStart"/>
      <w:r w:rsidRPr="00E4334E">
        <w:rPr>
          <w:b/>
          <w:bCs/>
          <w:sz w:val="18"/>
          <w:szCs w:val="20"/>
          <w:lang w:val="en-GB"/>
        </w:rPr>
        <w:t>MiniBBA</w:t>
      </w:r>
      <w:proofErr w:type="spellEnd"/>
      <w:r w:rsidRPr="00E4334E">
        <w:rPr>
          <w:b/>
          <w:bCs/>
          <w:sz w:val="18"/>
          <w:szCs w:val="20"/>
          <w:lang w:val="en-GB"/>
        </w:rPr>
        <w:t xml:space="preserve"> Training Programme Title 1]</w:t>
      </w:r>
    </w:p>
    <w:p w14:paraId="254B20D9" w14:textId="77777777" w:rsidR="00E4334E" w:rsidRPr="00E4334E" w:rsidRDefault="00E4334E" w:rsidP="00E4334E">
      <w:pPr>
        <w:rPr>
          <w:b/>
          <w:bCs/>
          <w:sz w:val="18"/>
          <w:szCs w:val="20"/>
          <w:lang w:val="en-GB"/>
        </w:rPr>
      </w:pPr>
      <w:r w:rsidRPr="00E4334E">
        <w:rPr>
          <w:b/>
          <w:bCs/>
          <w:sz w:val="18"/>
          <w:szCs w:val="20"/>
          <w:lang w:val="en-GB"/>
        </w:rPr>
        <w:t>[</w:t>
      </w:r>
      <w:proofErr w:type="spellStart"/>
      <w:r w:rsidRPr="00E4334E">
        <w:rPr>
          <w:b/>
          <w:bCs/>
          <w:sz w:val="18"/>
          <w:szCs w:val="20"/>
          <w:lang w:val="en-GB"/>
        </w:rPr>
        <w:t>MiniBBA</w:t>
      </w:r>
      <w:proofErr w:type="spellEnd"/>
      <w:r w:rsidRPr="00E4334E">
        <w:rPr>
          <w:b/>
          <w:bCs/>
          <w:sz w:val="18"/>
          <w:szCs w:val="20"/>
          <w:lang w:val="en-GB"/>
        </w:rPr>
        <w:t xml:space="preserve"> Training Programme Title 2]</w:t>
      </w:r>
    </w:p>
    <w:p w14:paraId="4E37EE7C" w14:textId="77777777" w:rsidR="00E4334E" w:rsidRPr="00E4334E" w:rsidRDefault="00E4334E" w:rsidP="00E4334E">
      <w:pPr>
        <w:rPr>
          <w:b/>
          <w:bCs/>
          <w:sz w:val="18"/>
          <w:szCs w:val="20"/>
          <w:lang w:val="en-GB"/>
        </w:rPr>
      </w:pPr>
      <w:r w:rsidRPr="00E4334E">
        <w:rPr>
          <w:b/>
          <w:bCs/>
          <w:sz w:val="18"/>
          <w:szCs w:val="20"/>
          <w:lang w:val="en-GB"/>
        </w:rPr>
        <w:t>[</w:t>
      </w:r>
      <w:proofErr w:type="spellStart"/>
      <w:r w:rsidRPr="00E4334E">
        <w:rPr>
          <w:b/>
          <w:bCs/>
          <w:sz w:val="18"/>
          <w:szCs w:val="20"/>
          <w:lang w:val="en-GB"/>
        </w:rPr>
        <w:t>MiniBBA</w:t>
      </w:r>
      <w:proofErr w:type="spellEnd"/>
      <w:r w:rsidRPr="00E4334E">
        <w:rPr>
          <w:b/>
          <w:bCs/>
          <w:sz w:val="18"/>
          <w:szCs w:val="20"/>
          <w:lang w:val="en-GB"/>
        </w:rPr>
        <w:t xml:space="preserve"> Training Programme Title 3]</w:t>
      </w:r>
    </w:p>
    <w:p w14:paraId="52C4FA17" w14:textId="77777777" w:rsidR="00E4334E" w:rsidRPr="00E4334E" w:rsidRDefault="00E4334E" w:rsidP="00E4334E">
      <w:pPr>
        <w:rPr>
          <w:b/>
          <w:bCs/>
          <w:sz w:val="18"/>
          <w:szCs w:val="20"/>
          <w:lang w:val="en-GB"/>
        </w:rPr>
      </w:pPr>
      <w:r w:rsidRPr="00E4334E">
        <w:rPr>
          <w:b/>
          <w:bCs/>
          <w:sz w:val="18"/>
          <w:szCs w:val="20"/>
          <w:lang w:val="en-GB"/>
        </w:rPr>
        <w:t>[</w:t>
      </w:r>
      <w:proofErr w:type="spellStart"/>
      <w:r w:rsidRPr="00E4334E">
        <w:rPr>
          <w:b/>
          <w:bCs/>
          <w:sz w:val="18"/>
          <w:szCs w:val="20"/>
          <w:lang w:val="en-GB"/>
        </w:rPr>
        <w:t>MiniBBA</w:t>
      </w:r>
      <w:proofErr w:type="spellEnd"/>
      <w:r w:rsidRPr="00E4334E">
        <w:rPr>
          <w:b/>
          <w:bCs/>
          <w:sz w:val="18"/>
          <w:szCs w:val="20"/>
          <w:lang w:val="en-GB"/>
        </w:rPr>
        <w:t xml:space="preserve"> Training Programme Title 4]</w:t>
      </w:r>
    </w:p>
    <w:p w14:paraId="69BB2589" w14:textId="77777777" w:rsidR="00E4334E" w:rsidRPr="00E4334E" w:rsidRDefault="00E4334E" w:rsidP="00E4334E">
      <w:pPr>
        <w:rPr>
          <w:b/>
          <w:bCs/>
          <w:sz w:val="18"/>
          <w:szCs w:val="20"/>
          <w:lang w:val="en-GB"/>
        </w:rPr>
      </w:pPr>
      <w:r w:rsidRPr="00E4334E">
        <w:rPr>
          <w:b/>
          <w:bCs/>
          <w:sz w:val="18"/>
          <w:szCs w:val="20"/>
          <w:lang w:val="en-GB"/>
        </w:rPr>
        <w:t>[</w:t>
      </w:r>
      <w:proofErr w:type="spellStart"/>
      <w:r w:rsidRPr="00E4334E">
        <w:rPr>
          <w:b/>
          <w:bCs/>
          <w:sz w:val="18"/>
          <w:szCs w:val="20"/>
          <w:lang w:val="en-GB"/>
        </w:rPr>
        <w:t>MiniBBA</w:t>
      </w:r>
      <w:proofErr w:type="spellEnd"/>
      <w:r w:rsidRPr="00E4334E">
        <w:rPr>
          <w:b/>
          <w:bCs/>
          <w:sz w:val="18"/>
          <w:szCs w:val="20"/>
          <w:lang w:val="en-GB"/>
        </w:rPr>
        <w:t xml:space="preserve"> Training Programme Title 5]</w:t>
      </w:r>
    </w:p>
    <w:p w14:paraId="4B9BE929" w14:textId="77777777" w:rsidR="00E4334E" w:rsidRPr="00E4334E" w:rsidRDefault="00E4334E" w:rsidP="00E4334E">
      <w:pPr>
        <w:rPr>
          <w:rFonts w:cs="Open Sans"/>
          <w:b/>
          <w:bCs/>
          <w:sz w:val="18"/>
          <w:szCs w:val="20"/>
          <w:lang w:val="en-GB"/>
        </w:rPr>
      </w:pPr>
      <w:r w:rsidRPr="00E4334E">
        <w:rPr>
          <w:rFonts w:cs="Open Sans"/>
          <w:b/>
          <w:bCs/>
          <w:sz w:val="18"/>
          <w:szCs w:val="20"/>
          <w:lang w:val="en-GB"/>
        </w:rPr>
        <w:t>[Add more titles, if applicable]</w:t>
      </w:r>
    </w:p>
    <w:bookmarkEnd w:id="0"/>
    <w:p w14:paraId="3C1B8911" w14:textId="77777777" w:rsidR="009E713B" w:rsidRPr="00E4334E" w:rsidRDefault="009E713B" w:rsidP="00E4334E">
      <w:pPr>
        <w:pStyle w:val="NoSpacing"/>
        <w:rPr>
          <w:sz w:val="10"/>
          <w:szCs w:val="14"/>
          <w:lang w:val="en-GB"/>
        </w:rPr>
      </w:pPr>
    </w:p>
    <w:p w14:paraId="19AD0CC2" w14:textId="0CEFEE16" w:rsidR="00502526" w:rsidRPr="00280DB3" w:rsidRDefault="001945D5" w:rsidP="00465B1C">
      <w:pPr>
        <w:rPr>
          <w:lang w:val="en-GB"/>
        </w:rPr>
      </w:pPr>
      <w:r w:rsidRPr="00280DB3">
        <w:rPr>
          <w:lang w:val="en-GB"/>
        </w:rPr>
        <w:t>[</w:t>
      </w:r>
      <w:r w:rsidR="00502526" w:rsidRPr="00280DB3">
        <w:rPr>
          <w:lang w:val="en-GB"/>
        </w:rPr>
        <w:t>Provide a detailed list of learning resources available for the programme</w:t>
      </w:r>
      <w:r w:rsidRPr="00280DB3">
        <w:rPr>
          <w:lang w:val="en-GB"/>
        </w:rPr>
        <w:t>]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555"/>
        <w:gridCol w:w="7530"/>
      </w:tblGrid>
      <w:tr w:rsidR="00E56352" w:rsidRPr="00280DB3" w14:paraId="7F63E7C0" w14:textId="77777777" w:rsidTr="00E4334E">
        <w:tc>
          <w:tcPr>
            <w:tcW w:w="1555" w:type="dxa"/>
          </w:tcPr>
          <w:p w14:paraId="456FB08D" w14:textId="34BB2A49" w:rsidR="00E56352" w:rsidRPr="00280DB3" w:rsidRDefault="00E4334E" w:rsidP="00280DB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Training </w:t>
            </w:r>
            <w:r w:rsidR="00E56352" w:rsidRPr="00280DB3">
              <w:rPr>
                <w:b/>
                <w:bCs/>
                <w:lang w:val="en-GB"/>
              </w:rPr>
              <w:t>Programme Name</w:t>
            </w:r>
            <w:r w:rsidR="003D732C" w:rsidRPr="00280DB3">
              <w:rPr>
                <w:b/>
                <w:bCs/>
                <w:lang w:val="en-GB"/>
              </w:rPr>
              <w:t xml:space="preserve"> / Title</w:t>
            </w:r>
          </w:p>
        </w:tc>
        <w:tc>
          <w:tcPr>
            <w:tcW w:w="7530" w:type="dxa"/>
          </w:tcPr>
          <w:p w14:paraId="6A4C4B9A" w14:textId="0B2DFDE5" w:rsidR="00E56352" w:rsidRPr="00280DB3" w:rsidRDefault="009E713B" w:rsidP="00280DB3">
            <w:pPr>
              <w:rPr>
                <w:b/>
                <w:bCs/>
                <w:lang w:val="en-GB"/>
              </w:rPr>
            </w:pPr>
            <w:r w:rsidRPr="00280DB3">
              <w:rPr>
                <w:b/>
                <w:bCs/>
                <w:lang w:val="en-GB"/>
              </w:rPr>
              <w:t xml:space="preserve">Available </w:t>
            </w:r>
            <w:r w:rsidR="00E56352" w:rsidRPr="00280DB3">
              <w:rPr>
                <w:b/>
                <w:bCs/>
                <w:lang w:val="en-GB"/>
              </w:rPr>
              <w:t>Learning Resource</w:t>
            </w:r>
            <w:r w:rsidRPr="00280DB3">
              <w:rPr>
                <w:b/>
                <w:bCs/>
                <w:lang w:val="en-GB"/>
              </w:rPr>
              <w:t>s</w:t>
            </w:r>
          </w:p>
          <w:p w14:paraId="68D4F3C0" w14:textId="76450C86" w:rsidR="00E56352" w:rsidRPr="00280DB3" w:rsidRDefault="00E56352" w:rsidP="00280DB3">
            <w:pPr>
              <w:pStyle w:val="NoSpacing"/>
              <w:rPr>
                <w:lang w:val="en-GB"/>
              </w:rPr>
            </w:pPr>
            <w:r w:rsidRPr="00280DB3">
              <w:rPr>
                <w:lang w:val="en-GB"/>
              </w:rPr>
              <w:t xml:space="preserve">[Depending on the scope and nature of the programme learning resources may include: texts, </w:t>
            </w:r>
            <w:proofErr w:type="spellStart"/>
            <w:r w:rsidRPr="00280DB3">
              <w:rPr>
                <w:lang w:val="en-GB"/>
              </w:rPr>
              <w:t>ebooks</w:t>
            </w:r>
            <w:proofErr w:type="spellEnd"/>
            <w:r w:rsidRPr="00280DB3">
              <w:rPr>
                <w:lang w:val="en-GB"/>
              </w:rPr>
              <w:t xml:space="preserve">, pdf, online/ digital materials, videos, physical materials, lab facilities, software, </w:t>
            </w:r>
            <w:r w:rsidR="00223E38" w:rsidRPr="00280DB3">
              <w:rPr>
                <w:lang w:val="en-GB"/>
              </w:rPr>
              <w:t>quizzes</w:t>
            </w:r>
            <w:r w:rsidRPr="00280DB3">
              <w:rPr>
                <w:lang w:val="en-GB"/>
              </w:rPr>
              <w:t xml:space="preserve">, specialised tools, e-learning </w:t>
            </w:r>
            <w:r w:rsidR="00280DB3" w:rsidRPr="00280DB3">
              <w:rPr>
                <w:lang w:val="en-GB"/>
              </w:rPr>
              <w:t>platforms</w:t>
            </w:r>
            <w:r w:rsidRPr="00280DB3">
              <w:rPr>
                <w:lang w:val="en-GB"/>
              </w:rPr>
              <w:t xml:space="preserve">, pre-recorded </w:t>
            </w:r>
            <w:r w:rsidR="00E4334E">
              <w:rPr>
                <w:lang w:val="en-GB"/>
              </w:rPr>
              <w:t>lectures</w:t>
            </w:r>
            <w:r w:rsidRPr="00280DB3">
              <w:rPr>
                <w:lang w:val="en-GB"/>
              </w:rPr>
              <w:t xml:space="preserve">, case-study, etc. presentation slides, lecture notes] </w:t>
            </w:r>
          </w:p>
        </w:tc>
      </w:tr>
      <w:tr w:rsidR="00E56352" w:rsidRPr="00280DB3" w14:paraId="0C520EBB" w14:textId="77777777" w:rsidTr="00E4334E">
        <w:tc>
          <w:tcPr>
            <w:tcW w:w="1555" w:type="dxa"/>
          </w:tcPr>
          <w:p w14:paraId="36BEAA6F" w14:textId="185A1853" w:rsidR="00E56352" w:rsidRPr="00280DB3" w:rsidRDefault="00E4334E" w:rsidP="00280DB3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MiniBBA</w:t>
            </w:r>
            <w:proofErr w:type="spellEnd"/>
            <w:r w:rsidR="000C3E7E" w:rsidRPr="00280DB3">
              <w:rPr>
                <w:lang w:val="en-GB"/>
              </w:rPr>
              <w:t xml:space="preserve"> in </w:t>
            </w:r>
            <w:r>
              <w:rPr>
                <w:lang w:val="en-GB"/>
              </w:rPr>
              <w:t>Business Analytics</w:t>
            </w:r>
          </w:p>
        </w:tc>
        <w:tc>
          <w:tcPr>
            <w:tcW w:w="7530" w:type="dxa"/>
          </w:tcPr>
          <w:p w14:paraId="32E58116" w14:textId="6425D0C2" w:rsidR="00E4334E" w:rsidRPr="00E4334E" w:rsidRDefault="00E4334E" w:rsidP="00E4334E">
            <w:pPr>
              <w:rPr>
                <w:sz w:val="18"/>
                <w:szCs w:val="20"/>
                <w:lang w:val="en-GB" w:eastAsia="en-GB" w:bidi="bn-BD"/>
              </w:rPr>
            </w:pPr>
            <w:r w:rsidRPr="00E4334E">
              <w:rPr>
                <w:b/>
                <w:bCs/>
                <w:sz w:val="18"/>
                <w:szCs w:val="20"/>
                <w:lang w:val="en-GB" w:eastAsia="en-GB" w:bidi="bn-BD"/>
              </w:rPr>
              <w:t>Texts</w:t>
            </w:r>
            <w:r w:rsidRPr="00E4334E">
              <w:rPr>
                <w:b/>
                <w:bCs/>
                <w:sz w:val="18"/>
                <w:szCs w:val="20"/>
                <w:lang w:val="en-GB" w:eastAsia="en-GB" w:bidi="bn-BD"/>
              </w:rPr>
              <w:t xml:space="preserve"> and </w:t>
            </w:r>
            <w:proofErr w:type="spellStart"/>
            <w:r w:rsidRPr="00E4334E">
              <w:rPr>
                <w:b/>
                <w:bCs/>
                <w:sz w:val="18"/>
                <w:szCs w:val="20"/>
                <w:lang w:val="en-GB" w:eastAsia="en-GB" w:bidi="bn-BD"/>
              </w:rPr>
              <w:t>Ebooks</w:t>
            </w:r>
            <w:proofErr w:type="spellEnd"/>
            <w:r w:rsidRPr="00E4334E">
              <w:rPr>
                <w:sz w:val="18"/>
                <w:szCs w:val="20"/>
                <w:lang w:val="en-GB" w:eastAsia="en-GB" w:bidi="bn-BD"/>
              </w:rPr>
              <w:t>: Foundational books on business analytics, data analysis, and data-driven decision-making.</w:t>
            </w:r>
          </w:p>
          <w:p w14:paraId="2995FABE" w14:textId="19C682D6" w:rsidR="00E4334E" w:rsidRPr="00E4334E" w:rsidRDefault="00E4334E" w:rsidP="00E4334E">
            <w:pPr>
              <w:rPr>
                <w:sz w:val="18"/>
                <w:szCs w:val="20"/>
                <w:lang w:val="en-GB" w:eastAsia="en-GB" w:bidi="bn-BD"/>
              </w:rPr>
            </w:pPr>
            <w:r w:rsidRPr="00E4334E">
              <w:rPr>
                <w:b/>
                <w:bCs/>
                <w:sz w:val="18"/>
                <w:szCs w:val="20"/>
                <w:lang w:val="en-GB" w:eastAsia="en-GB" w:bidi="bn-BD"/>
              </w:rPr>
              <w:t>Online/Digital Materials</w:t>
            </w:r>
            <w:r w:rsidRPr="00E4334E">
              <w:rPr>
                <w:sz w:val="18"/>
                <w:szCs w:val="20"/>
                <w:lang w:val="en-GB" w:eastAsia="en-GB" w:bidi="bn-BD"/>
              </w:rPr>
              <w:t>: Articles, white papers, and tutorials related to business analytics tools and techniques.</w:t>
            </w:r>
          </w:p>
          <w:p w14:paraId="79C10504" w14:textId="6F9615D8" w:rsidR="00E4334E" w:rsidRPr="00E4334E" w:rsidRDefault="00E4334E" w:rsidP="00E4334E">
            <w:pPr>
              <w:rPr>
                <w:sz w:val="18"/>
                <w:szCs w:val="20"/>
                <w:lang w:val="en-GB" w:eastAsia="en-GB" w:bidi="bn-BD"/>
              </w:rPr>
            </w:pPr>
            <w:r w:rsidRPr="00E4334E">
              <w:rPr>
                <w:b/>
                <w:bCs/>
                <w:sz w:val="18"/>
                <w:szCs w:val="20"/>
                <w:lang w:val="en-GB" w:eastAsia="en-GB" w:bidi="bn-BD"/>
              </w:rPr>
              <w:t>Videos</w:t>
            </w:r>
            <w:r w:rsidRPr="00E4334E">
              <w:rPr>
                <w:sz w:val="18"/>
                <w:szCs w:val="20"/>
                <w:lang w:val="en-GB" w:eastAsia="en-GB" w:bidi="bn-BD"/>
              </w:rPr>
              <w:t>: Instructional videos and explainer content covering key analytical concepts and software demonstrations.</w:t>
            </w:r>
          </w:p>
          <w:p w14:paraId="7CEA5AEB" w14:textId="6BD0F1F5" w:rsidR="00E4334E" w:rsidRPr="00E4334E" w:rsidRDefault="00E4334E" w:rsidP="00E4334E">
            <w:pPr>
              <w:rPr>
                <w:sz w:val="18"/>
                <w:szCs w:val="20"/>
                <w:lang w:val="en-GB" w:eastAsia="en-GB" w:bidi="bn-BD"/>
              </w:rPr>
            </w:pPr>
            <w:r w:rsidRPr="00E4334E">
              <w:rPr>
                <w:b/>
                <w:bCs/>
                <w:sz w:val="18"/>
                <w:szCs w:val="20"/>
                <w:lang w:val="en-GB" w:eastAsia="en-GB" w:bidi="bn-BD"/>
              </w:rPr>
              <w:t>Presentation Slides and Lecture Notes</w:t>
            </w:r>
            <w:r w:rsidRPr="00E4334E">
              <w:rPr>
                <w:sz w:val="18"/>
                <w:szCs w:val="20"/>
                <w:lang w:val="en-GB" w:eastAsia="en-GB" w:bidi="bn-BD"/>
              </w:rPr>
              <w:t>: Summarised course content for easy reference and review.</w:t>
            </w:r>
          </w:p>
          <w:p w14:paraId="45AEDBF0" w14:textId="49DF32D3" w:rsidR="00E4334E" w:rsidRPr="00E4334E" w:rsidRDefault="00E4334E" w:rsidP="00E4334E">
            <w:pPr>
              <w:rPr>
                <w:sz w:val="18"/>
                <w:szCs w:val="20"/>
                <w:lang w:val="en-GB" w:eastAsia="en-GB" w:bidi="bn-BD"/>
              </w:rPr>
            </w:pPr>
            <w:r w:rsidRPr="00E4334E">
              <w:rPr>
                <w:b/>
                <w:bCs/>
                <w:sz w:val="18"/>
                <w:szCs w:val="20"/>
                <w:lang w:val="en-GB" w:eastAsia="en-GB" w:bidi="bn-BD"/>
              </w:rPr>
              <w:t>Case Studies</w:t>
            </w:r>
            <w:r w:rsidRPr="00E4334E">
              <w:rPr>
                <w:sz w:val="18"/>
                <w:szCs w:val="20"/>
                <w:lang w:val="en-GB" w:eastAsia="en-GB" w:bidi="bn-BD"/>
              </w:rPr>
              <w:t>: Real-world examples of analytics applications in business contexts to enhance learning.</w:t>
            </w:r>
          </w:p>
          <w:p w14:paraId="603855AF" w14:textId="12AD9502" w:rsidR="00E4334E" w:rsidRPr="00E4334E" w:rsidRDefault="00E4334E" w:rsidP="00E4334E">
            <w:pPr>
              <w:rPr>
                <w:sz w:val="18"/>
                <w:szCs w:val="20"/>
                <w:lang w:val="en-GB" w:eastAsia="en-GB" w:bidi="bn-BD"/>
              </w:rPr>
            </w:pPr>
            <w:r w:rsidRPr="00E4334E">
              <w:rPr>
                <w:b/>
                <w:bCs/>
                <w:sz w:val="18"/>
                <w:szCs w:val="20"/>
                <w:lang w:val="en-GB" w:eastAsia="en-GB" w:bidi="bn-BD"/>
              </w:rPr>
              <w:t>Software Tools</w:t>
            </w:r>
            <w:r w:rsidRPr="00E4334E">
              <w:rPr>
                <w:sz w:val="18"/>
                <w:szCs w:val="20"/>
                <w:lang w:val="en-GB" w:eastAsia="en-GB" w:bidi="bn-BD"/>
              </w:rPr>
              <w:t>: Access to business analytics software such as Excel, Tableau, Power BI, or Python for data analysis.</w:t>
            </w:r>
          </w:p>
          <w:p w14:paraId="6C3C100F" w14:textId="283A24BA" w:rsidR="00E4334E" w:rsidRPr="00E4334E" w:rsidRDefault="00E4334E" w:rsidP="00E4334E">
            <w:pPr>
              <w:rPr>
                <w:sz w:val="18"/>
                <w:szCs w:val="20"/>
                <w:lang w:val="en-GB" w:eastAsia="en-GB" w:bidi="bn-BD"/>
              </w:rPr>
            </w:pPr>
            <w:r w:rsidRPr="00E4334E">
              <w:rPr>
                <w:b/>
                <w:bCs/>
                <w:sz w:val="18"/>
                <w:szCs w:val="20"/>
                <w:lang w:val="en-GB" w:eastAsia="en-GB" w:bidi="bn-BD"/>
              </w:rPr>
              <w:t>Quizzes and Practice Exercises</w:t>
            </w:r>
            <w:r w:rsidRPr="00E4334E">
              <w:rPr>
                <w:sz w:val="18"/>
                <w:szCs w:val="20"/>
                <w:lang w:val="en-GB" w:eastAsia="en-GB" w:bidi="bn-BD"/>
              </w:rPr>
              <w:t>: Interactive assessments to test knowledge and understanding.</w:t>
            </w:r>
          </w:p>
          <w:p w14:paraId="57410875" w14:textId="599FB37C" w:rsidR="00E4334E" w:rsidRPr="00E4334E" w:rsidRDefault="00E4334E" w:rsidP="00E4334E">
            <w:pPr>
              <w:rPr>
                <w:sz w:val="18"/>
                <w:szCs w:val="20"/>
                <w:lang w:val="en-GB" w:eastAsia="en-GB" w:bidi="bn-BD"/>
              </w:rPr>
            </w:pPr>
            <w:r w:rsidRPr="00E4334E">
              <w:rPr>
                <w:b/>
                <w:bCs/>
                <w:sz w:val="18"/>
                <w:szCs w:val="20"/>
                <w:lang w:val="en-GB" w:eastAsia="en-GB" w:bidi="bn-BD"/>
              </w:rPr>
              <w:t>E-Learning Platforms</w:t>
            </w:r>
            <w:r w:rsidRPr="00E4334E">
              <w:rPr>
                <w:sz w:val="18"/>
                <w:szCs w:val="20"/>
                <w:lang w:val="en-GB" w:eastAsia="en-GB" w:bidi="bn-BD"/>
              </w:rPr>
              <w:t>: Platforms providing structured lessons, modules, and progress tracking.</w:t>
            </w:r>
          </w:p>
          <w:p w14:paraId="74EE57D4" w14:textId="5EB57390" w:rsidR="00E4334E" w:rsidRPr="00E4334E" w:rsidRDefault="00E4334E" w:rsidP="00E4334E">
            <w:pPr>
              <w:rPr>
                <w:sz w:val="18"/>
                <w:szCs w:val="20"/>
                <w:lang w:val="en-GB" w:eastAsia="en-GB" w:bidi="bn-BD"/>
              </w:rPr>
            </w:pPr>
            <w:r w:rsidRPr="00E4334E">
              <w:rPr>
                <w:b/>
                <w:bCs/>
                <w:sz w:val="18"/>
                <w:szCs w:val="20"/>
                <w:lang w:val="en-GB" w:eastAsia="en-GB" w:bidi="bn-BD"/>
              </w:rPr>
              <w:t>Pre-recorded Lectures</w:t>
            </w:r>
            <w:r w:rsidRPr="00E4334E">
              <w:rPr>
                <w:sz w:val="18"/>
                <w:szCs w:val="20"/>
                <w:lang w:val="en-GB" w:eastAsia="en-GB" w:bidi="bn-BD"/>
              </w:rPr>
              <w:t>: Sessions from industry experts or educators on analytics concepts and applications.</w:t>
            </w:r>
          </w:p>
          <w:p w14:paraId="4B9D3D90" w14:textId="721F3B25" w:rsidR="00E56352" w:rsidRPr="00E4334E" w:rsidRDefault="00E4334E" w:rsidP="00E4334E">
            <w:pPr>
              <w:rPr>
                <w:lang w:val="en-GB"/>
              </w:rPr>
            </w:pPr>
            <w:r w:rsidRPr="00E4334E">
              <w:rPr>
                <w:b/>
                <w:bCs/>
                <w:sz w:val="18"/>
                <w:szCs w:val="20"/>
                <w:lang w:val="en-GB" w:eastAsia="en-GB" w:bidi="bn-BD"/>
              </w:rPr>
              <w:t>Specialised Tools</w:t>
            </w:r>
            <w:r w:rsidRPr="00E4334E">
              <w:rPr>
                <w:sz w:val="18"/>
                <w:szCs w:val="20"/>
                <w:lang w:val="en-GB" w:eastAsia="en-GB" w:bidi="bn-BD"/>
              </w:rPr>
              <w:t>: Tools such as databases or statistical tools for hands-on practice and application.</w:t>
            </w:r>
          </w:p>
        </w:tc>
      </w:tr>
    </w:tbl>
    <w:p w14:paraId="234A8EE3" w14:textId="77777777" w:rsidR="000C3E7E" w:rsidRPr="00E4334E" w:rsidRDefault="000C3E7E" w:rsidP="00E4334E">
      <w:pPr>
        <w:rPr>
          <w:sz w:val="2"/>
          <w:szCs w:val="2"/>
          <w:lang w:val="en-GB"/>
        </w:rPr>
      </w:pPr>
    </w:p>
    <w:sectPr w:rsidR="000C3E7E" w:rsidRPr="00E4334E" w:rsidSect="00E4334E">
      <w:pgSz w:w="11906" w:h="16838" w:code="9"/>
      <w:pgMar w:top="1304" w:right="1440" w:bottom="130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104C6"/>
    <w:multiLevelType w:val="multilevel"/>
    <w:tmpl w:val="B39C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728A1"/>
    <w:multiLevelType w:val="multilevel"/>
    <w:tmpl w:val="D89E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E834E8"/>
    <w:multiLevelType w:val="multilevel"/>
    <w:tmpl w:val="F178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260F02"/>
    <w:multiLevelType w:val="multilevel"/>
    <w:tmpl w:val="D844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3C3D6F"/>
    <w:multiLevelType w:val="multilevel"/>
    <w:tmpl w:val="11DC9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5A2973"/>
    <w:multiLevelType w:val="multilevel"/>
    <w:tmpl w:val="B00C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677151"/>
    <w:multiLevelType w:val="multilevel"/>
    <w:tmpl w:val="F81CE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FE2B88"/>
    <w:multiLevelType w:val="multilevel"/>
    <w:tmpl w:val="7FB8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7829E4"/>
    <w:multiLevelType w:val="hybridMultilevel"/>
    <w:tmpl w:val="7FD0BE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6C2151"/>
    <w:multiLevelType w:val="multilevel"/>
    <w:tmpl w:val="96EC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86350F"/>
    <w:multiLevelType w:val="multilevel"/>
    <w:tmpl w:val="9F585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AF53CC"/>
    <w:multiLevelType w:val="multilevel"/>
    <w:tmpl w:val="EC3A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BC14DAC"/>
    <w:multiLevelType w:val="multilevel"/>
    <w:tmpl w:val="F84A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361244"/>
    <w:multiLevelType w:val="multilevel"/>
    <w:tmpl w:val="F26E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861743"/>
    <w:multiLevelType w:val="multilevel"/>
    <w:tmpl w:val="1F20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114144E"/>
    <w:multiLevelType w:val="multilevel"/>
    <w:tmpl w:val="38F6B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1C43919"/>
    <w:multiLevelType w:val="multilevel"/>
    <w:tmpl w:val="63A8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3292F61"/>
    <w:multiLevelType w:val="multilevel"/>
    <w:tmpl w:val="B0F66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655698A"/>
    <w:multiLevelType w:val="multilevel"/>
    <w:tmpl w:val="1F2C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90341DE"/>
    <w:multiLevelType w:val="multilevel"/>
    <w:tmpl w:val="228A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CE82984"/>
    <w:multiLevelType w:val="multilevel"/>
    <w:tmpl w:val="B266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E362241"/>
    <w:multiLevelType w:val="multilevel"/>
    <w:tmpl w:val="B562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22647DE"/>
    <w:multiLevelType w:val="multilevel"/>
    <w:tmpl w:val="8162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4CC6FE1"/>
    <w:multiLevelType w:val="multilevel"/>
    <w:tmpl w:val="C330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7AA67C3"/>
    <w:multiLevelType w:val="multilevel"/>
    <w:tmpl w:val="E99E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B9F1BF3"/>
    <w:multiLevelType w:val="multilevel"/>
    <w:tmpl w:val="F772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E731CEE"/>
    <w:multiLevelType w:val="multilevel"/>
    <w:tmpl w:val="1ED8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1C6CDB"/>
    <w:multiLevelType w:val="multilevel"/>
    <w:tmpl w:val="DA7E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9222B1"/>
    <w:multiLevelType w:val="multilevel"/>
    <w:tmpl w:val="2AE4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00E4531"/>
    <w:multiLevelType w:val="multilevel"/>
    <w:tmpl w:val="4208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33D66C3"/>
    <w:multiLevelType w:val="multilevel"/>
    <w:tmpl w:val="41607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70C143C"/>
    <w:multiLevelType w:val="multilevel"/>
    <w:tmpl w:val="0788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C565FFB"/>
    <w:multiLevelType w:val="multilevel"/>
    <w:tmpl w:val="D754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E626464"/>
    <w:multiLevelType w:val="multilevel"/>
    <w:tmpl w:val="1A406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10E04C6"/>
    <w:multiLevelType w:val="multilevel"/>
    <w:tmpl w:val="A138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8104C34"/>
    <w:multiLevelType w:val="multilevel"/>
    <w:tmpl w:val="326A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EFE296E"/>
    <w:multiLevelType w:val="multilevel"/>
    <w:tmpl w:val="4D4E2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77205937">
    <w:abstractNumId w:val="4"/>
  </w:num>
  <w:num w:numId="2" w16cid:durableId="2011250300">
    <w:abstractNumId w:val="27"/>
  </w:num>
  <w:num w:numId="3" w16cid:durableId="1616789332">
    <w:abstractNumId w:val="20"/>
  </w:num>
  <w:num w:numId="4" w16cid:durableId="700133387">
    <w:abstractNumId w:val="14"/>
  </w:num>
  <w:num w:numId="5" w16cid:durableId="928000533">
    <w:abstractNumId w:val="24"/>
  </w:num>
  <w:num w:numId="6" w16cid:durableId="136842242">
    <w:abstractNumId w:val="15"/>
  </w:num>
  <w:num w:numId="7" w16cid:durableId="1174032148">
    <w:abstractNumId w:val="30"/>
  </w:num>
  <w:num w:numId="8" w16cid:durableId="411586028">
    <w:abstractNumId w:val="0"/>
  </w:num>
  <w:num w:numId="9" w16cid:durableId="2054696822">
    <w:abstractNumId w:val="7"/>
  </w:num>
  <w:num w:numId="10" w16cid:durableId="273169759">
    <w:abstractNumId w:val="34"/>
  </w:num>
  <w:num w:numId="11" w16cid:durableId="1019357379">
    <w:abstractNumId w:val="10"/>
  </w:num>
  <w:num w:numId="12" w16cid:durableId="1417165550">
    <w:abstractNumId w:val="2"/>
  </w:num>
  <w:num w:numId="13" w16cid:durableId="138883587">
    <w:abstractNumId w:val="1"/>
  </w:num>
  <w:num w:numId="14" w16cid:durableId="975142619">
    <w:abstractNumId w:val="22"/>
  </w:num>
  <w:num w:numId="15" w16cid:durableId="837424217">
    <w:abstractNumId w:val="35"/>
  </w:num>
  <w:num w:numId="16" w16cid:durableId="1558859841">
    <w:abstractNumId w:val="26"/>
  </w:num>
  <w:num w:numId="17" w16cid:durableId="1482961688">
    <w:abstractNumId w:val="5"/>
  </w:num>
  <w:num w:numId="18" w16cid:durableId="356934861">
    <w:abstractNumId w:val="32"/>
  </w:num>
  <w:num w:numId="19" w16cid:durableId="1593313475">
    <w:abstractNumId w:val="28"/>
  </w:num>
  <w:num w:numId="20" w16cid:durableId="1086268456">
    <w:abstractNumId w:val="21"/>
  </w:num>
  <w:num w:numId="21" w16cid:durableId="934634149">
    <w:abstractNumId w:val="17"/>
  </w:num>
  <w:num w:numId="22" w16cid:durableId="1181508041">
    <w:abstractNumId w:val="11"/>
  </w:num>
  <w:num w:numId="23" w16cid:durableId="669718562">
    <w:abstractNumId w:val="6"/>
  </w:num>
  <w:num w:numId="24" w16cid:durableId="1101026928">
    <w:abstractNumId w:val="3"/>
  </w:num>
  <w:num w:numId="25" w16cid:durableId="2116826886">
    <w:abstractNumId w:val="16"/>
  </w:num>
  <w:num w:numId="26" w16cid:durableId="1483352088">
    <w:abstractNumId w:val="12"/>
  </w:num>
  <w:num w:numId="27" w16cid:durableId="1428773470">
    <w:abstractNumId w:val="29"/>
  </w:num>
  <w:num w:numId="28" w16cid:durableId="1671328307">
    <w:abstractNumId w:val="9"/>
  </w:num>
  <w:num w:numId="29" w16cid:durableId="1262491744">
    <w:abstractNumId w:val="31"/>
  </w:num>
  <w:num w:numId="30" w16cid:durableId="957030793">
    <w:abstractNumId w:val="25"/>
  </w:num>
  <w:num w:numId="31" w16cid:durableId="20981411">
    <w:abstractNumId w:val="13"/>
  </w:num>
  <w:num w:numId="32" w16cid:durableId="1774981772">
    <w:abstractNumId w:val="33"/>
  </w:num>
  <w:num w:numId="33" w16cid:durableId="606348642">
    <w:abstractNumId w:val="18"/>
  </w:num>
  <w:num w:numId="34" w16cid:durableId="1298871995">
    <w:abstractNumId w:val="23"/>
  </w:num>
  <w:num w:numId="35" w16cid:durableId="1113091836">
    <w:abstractNumId w:val="19"/>
  </w:num>
  <w:num w:numId="36" w16cid:durableId="1134904988">
    <w:abstractNumId w:val="36"/>
  </w:num>
  <w:num w:numId="37" w16cid:durableId="2771100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zAysDQyMzIxNTE3MjJS0lEKTi0uzszPAykwrAUAaSXH+iwAAAA="/>
  </w:docVars>
  <w:rsids>
    <w:rsidRoot w:val="00E36667"/>
    <w:rsid w:val="000052FF"/>
    <w:rsid w:val="000575BD"/>
    <w:rsid w:val="000675B2"/>
    <w:rsid w:val="00074D32"/>
    <w:rsid w:val="000847BA"/>
    <w:rsid w:val="000C3E7E"/>
    <w:rsid w:val="001945D5"/>
    <w:rsid w:val="001B2372"/>
    <w:rsid w:val="001B4144"/>
    <w:rsid w:val="00204B30"/>
    <w:rsid w:val="00223E38"/>
    <w:rsid w:val="00280DB3"/>
    <w:rsid w:val="002838AC"/>
    <w:rsid w:val="002E45F0"/>
    <w:rsid w:val="003213E1"/>
    <w:rsid w:val="00386B40"/>
    <w:rsid w:val="003A72B7"/>
    <w:rsid w:val="003B1509"/>
    <w:rsid w:val="003D732C"/>
    <w:rsid w:val="00402310"/>
    <w:rsid w:val="00416BBE"/>
    <w:rsid w:val="00465B1C"/>
    <w:rsid w:val="004B0935"/>
    <w:rsid w:val="004F1046"/>
    <w:rsid w:val="00502526"/>
    <w:rsid w:val="005329D8"/>
    <w:rsid w:val="00537496"/>
    <w:rsid w:val="00545538"/>
    <w:rsid w:val="00582971"/>
    <w:rsid w:val="0059072C"/>
    <w:rsid w:val="0059413A"/>
    <w:rsid w:val="005C16BF"/>
    <w:rsid w:val="005E6185"/>
    <w:rsid w:val="00614BF6"/>
    <w:rsid w:val="0064326B"/>
    <w:rsid w:val="006500C1"/>
    <w:rsid w:val="006722DE"/>
    <w:rsid w:val="006F496D"/>
    <w:rsid w:val="00706A3A"/>
    <w:rsid w:val="00710F06"/>
    <w:rsid w:val="00750CD4"/>
    <w:rsid w:val="0075782B"/>
    <w:rsid w:val="00833C60"/>
    <w:rsid w:val="00844CC8"/>
    <w:rsid w:val="00997731"/>
    <w:rsid w:val="009E04CA"/>
    <w:rsid w:val="009E713B"/>
    <w:rsid w:val="00A15AC4"/>
    <w:rsid w:val="00A50C3D"/>
    <w:rsid w:val="00A71C47"/>
    <w:rsid w:val="00A8301D"/>
    <w:rsid w:val="00AB5CDD"/>
    <w:rsid w:val="00AD7479"/>
    <w:rsid w:val="00B27577"/>
    <w:rsid w:val="00B3015D"/>
    <w:rsid w:val="00BD0958"/>
    <w:rsid w:val="00CC3428"/>
    <w:rsid w:val="00D00CFD"/>
    <w:rsid w:val="00D213D4"/>
    <w:rsid w:val="00D340D1"/>
    <w:rsid w:val="00D8330C"/>
    <w:rsid w:val="00DD1AB3"/>
    <w:rsid w:val="00DE0887"/>
    <w:rsid w:val="00E0087E"/>
    <w:rsid w:val="00E04472"/>
    <w:rsid w:val="00E36667"/>
    <w:rsid w:val="00E4334E"/>
    <w:rsid w:val="00E56352"/>
    <w:rsid w:val="00E56F95"/>
    <w:rsid w:val="00E730E8"/>
    <w:rsid w:val="00ED46B6"/>
    <w:rsid w:val="00ED60B4"/>
    <w:rsid w:val="00EF6463"/>
    <w:rsid w:val="00F02CB5"/>
    <w:rsid w:val="00F14FA8"/>
    <w:rsid w:val="00F16B65"/>
    <w:rsid w:val="00F410F3"/>
    <w:rsid w:val="00F76DDC"/>
    <w:rsid w:val="00FB0CE4"/>
    <w:rsid w:val="00FC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6173B7"/>
  <w15:chartTrackingRefBased/>
  <w15:docId w15:val="{996F6F2B-7FD3-4FD0-A6F1-11959796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DB3"/>
    <w:pPr>
      <w:spacing w:after="0" w:line="300" w:lineRule="auto"/>
      <w:jc w:val="both"/>
    </w:pPr>
    <w:rPr>
      <w:rFonts w:ascii="Open Sans" w:hAnsi="Open Sans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DB3"/>
    <w:pPr>
      <w:keepNext/>
      <w:keepLines/>
      <w:jc w:val="center"/>
      <w:outlineLvl w:val="0"/>
    </w:pPr>
    <w:rPr>
      <w:rFonts w:eastAsiaTheme="majorEastAsia" w:cstheme="majorBidi"/>
      <w:b/>
      <w:color w:val="0F4761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5A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28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80DB3"/>
    <w:pPr>
      <w:spacing w:line="240" w:lineRule="auto"/>
      <w:contextualSpacing/>
      <w:jc w:val="center"/>
    </w:pPr>
    <w:rPr>
      <w:rFonts w:ascii="Segoe UI" w:eastAsiaTheme="majorEastAsia" w:hAnsi="Segoe UI" w:cstheme="majorBidi"/>
      <w:b/>
      <w:i/>
      <w:color w:val="074F6A" w:themeColor="accent4" w:themeShade="80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DB3"/>
    <w:rPr>
      <w:rFonts w:ascii="Segoe UI" w:eastAsiaTheme="majorEastAsia" w:hAnsi="Segoe UI" w:cstheme="majorBidi"/>
      <w:b/>
      <w:i/>
      <w:color w:val="074F6A" w:themeColor="accent4" w:themeShade="80"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80DB3"/>
    <w:rPr>
      <w:rFonts w:ascii="Open Sans" w:eastAsiaTheme="majorEastAsia" w:hAnsi="Open Sans" w:cstheme="majorBidi"/>
      <w:b/>
      <w:color w:val="0F4761" w:themeColor="accent1" w:themeShade="BF"/>
      <w:sz w:val="28"/>
      <w:szCs w:val="32"/>
    </w:rPr>
  </w:style>
  <w:style w:type="paragraph" w:styleId="ListParagraph">
    <w:name w:val="List Paragraph"/>
    <w:basedOn w:val="Normal"/>
    <w:uiPriority w:val="34"/>
    <w:qFormat/>
    <w:rsid w:val="006722D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C28F0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15AC4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194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80DB3"/>
    <w:pPr>
      <w:spacing w:after="0" w:line="240" w:lineRule="auto"/>
      <w:jc w:val="both"/>
    </w:pPr>
    <w:rPr>
      <w:rFonts w:ascii="Open Sans" w:hAnsi="Open Sans"/>
      <w:color w:val="7F7F7F" w:themeColor="text1" w:themeTint="80"/>
      <w:sz w:val="18"/>
    </w:rPr>
  </w:style>
  <w:style w:type="character" w:styleId="Strong">
    <w:name w:val="Strong"/>
    <w:basedOn w:val="DefaultParagraphFont"/>
    <w:uiPriority w:val="22"/>
    <w:qFormat/>
    <w:rsid w:val="00E433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290</Words>
  <Characters>2069</Characters>
  <Application>Microsoft Office Word</Application>
  <DocSecurity>0</DocSecurity>
  <Lines>55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3L-Learning Resources_List</dc:title>
  <dc:subject/>
  <dc:creator>IQN</dc:creator>
  <cp:keywords/>
  <dc:description/>
  <dcterms:created xsi:type="dcterms:W3CDTF">2024-11-29T14:57:00Z</dcterms:created>
  <dcterms:modified xsi:type="dcterms:W3CDTF">2024-12-11T07:45:00Z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2aa41b14ac4918508bfa2a7c5be42a30fcdb52e892e27c0d656ea754a4ccfa15</vt:lpwstr>
  </property>
</Properties>
</file>