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ED2E6" w14:textId="77777777" w:rsidR="0009562C" w:rsidRPr="00572A75" w:rsidRDefault="0009562C" w:rsidP="0009562C">
      <w:pPr>
        <w:pStyle w:val="Heading1"/>
        <w:rPr>
          <w:b w:val="0"/>
          <w:bCs/>
          <w:lang w:val="en-GB"/>
        </w:rPr>
      </w:pPr>
      <w:r w:rsidRPr="00572A75">
        <w:rPr>
          <w:bCs/>
          <w:lang w:val="en-GB"/>
        </w:rPr>
        <w:t>Copyright Notice</w:t>
      </w:r>
    </w:p>
    <w:p w14:paraId="3B3D7AF3" w14:textId="6F7C6319" w:rsidR="0009562C" w:rsidRPr="00572A75" w:rsidRDefault="0009562C" w:rsidP="00572A75">
      <w:pPr>
        <w:pStyle w:val="NoSpacing"/>
        <w:rPr>
          <w:lang w:val="en-GB"/>
        </w:rPr>
      </w:pPr>
      <w:r w:rsidRPr="00572A75">
        <w:rPr>
          <w:lang w:val="en-GB"/>
        </w:rPr>
        <w:t xml:space="preserve">This template is </w:t>
      </w:r>
      <w:r w:rsidR="00572A75" w:rsidRPr="00572A75">
        <w:rPr>
          <w:lang w:val="en-GB"/>
        </w:rPr>
        <w:t>IQN's intellectual property</w:t>
      </w:r>
      <w:r w:rsidRPr="00572A75">
        <w:rPr>
          <w:lang w:val="en-GB"/>
        </w:rPr>
        <w:t>. It is strictly for use by providers submitting online applications to IQN. Any unauthorised copying, saving, or usage of this document is strictly prohibited and constitutes a punishable offence under applicable laws.</w:t>
      </w:r>
    </w:p>
    <w:p w14:paraId="74A5D059" w14:textId="77777777" w:rsidR="00572A75" w:rsidRPr="00572A75" w:rsidRDefault="00572A75" w:rsidP="00572A75">
      <w:pPr>
        <w:pStyle w:val="NoSpacing"/>
        <w:rPr>
          <w:lang w:val="en-GB"/>
        </w:rPr>
      </w:pPr>
    </w:p>
    <w:p w14:paraId="24DBA9D7" w14:textId="77777777" w:rsidR="009A3D2F" w:rsidRPr="00572A75" w:rsidRDefault="009A3D2F" w:rsidP="00450FA0">
      <w:pPr>
        <w:pStyle w:val="Heading1"/>
        <w:rPr>
          <w:b w:val="0"/>
          <w:bCs/>
          <w:lang w:val="en-GB"/>
        </w:rPr>
      </w:pPr>
      <w:r w:rsidRPr="00572A75">
        <w:rPr>
          <w:bCs/>
          <w:lang w:val="en-GB"/>
        </w:rPr>
        <w:t>Important Note</w:t>
      </w:r>
    </w:p>
    <w:p w14:paraId="31840CC1" w14:textId="535E6F81" w:rsidR="006E4DBE" w:rsidRPr="00572A75" w:rsidRDefault="006E4DBE" w:rsidP="00572A75">
      <w:pPr>
        <w:pStyle w:val="NoSpacing"/>
        <w:rPr>
          <w:lang w:val="en-GB"/>
        </w:rPr>
      </w:pPr>
      <w:r w:rsidRPr="00572A75">
        <w:rPr>
          <w:lang w:val="en-GB"/>
        </w:rPr>
        <w:t>This template is designed to help learning providers demonstrate compliance with </w:t>
      </w:r>
      <w:r w:rsidRPr="009B46BE">
        <w:rPr>
          <w:lang w:val="en-GB"/>
        </w:rPr>
        <w:t>4.2 Evaluation of Learning Outcomes</w:t>
      </w:r>
      <w:r w:rsidRPr="00572A75">
        <w:rPr>
          <w:lang w:val="en-GB"/>
        </w:rPr>
        <w:t> when formal assessments (e.g., exams or graded assignments) are not part of the programme structure.</w:t>
      </w:r>
    </w:p>
    <w:p w14:paraId="27B29710" w14:textId="77777777" w:rsidR="00572A75" w:rsidRPr="00572A75" w:rsidRDefault="00572A75" w:rsidP="00572A75">
      <w:pPr>
        <w:pStyle w:val="NoSpacing"/>
        <w:rPr>
          <w:lang w:val="en-GB"/>
        </w:rPr>
      </w:pPr>
    </w:p>
    <w:p w14:paraId="546155C6" w14:textId="13018540" w:rsidR="000D1A15" w:rsidRPr="00572A75" w:rsidRDefault="00000000" w:rsidP="00572A75">
      <w:pPr>
        <w:pStyle w:val="NoSpacing"/>
        <w:rPr>
          <w:lang w:val="en-GB"/>
        </w:rPr>
      </w:pPr>
      <w:r>
        <w:rPr>
          <w:lang w:val="en-GB"/>
        </w:rPr>
        <w:pict w14:anchorId="3C61AB63">
          <v:rect id="_x0000_i1025" style="width:0;height:1.5pt" o:hralign="center" o:hrstd="t" o:hr="t" fillcolor="#a0a0a0" stroked="f"/>
        </w:pict>
      </w:r>
    </w:p>
    <w:p w14:paraId="50F48F07" w14:textId="77777777" w:rsidR="00572A75" w:rsidRPr="00572A75" w:rsidRDefault="00572A75" w:rsidP="00572A75">
      <w:pPr>
        <w:pStyle w:val="NoSpacing"/>
        <w:rPr>
          <w:lang w:val="en-GB"/>
        </w:rPr>
      </w:pPr>
    </w:p>
    <w:p w14:paraId="0E98D4EB" w14:textId="77777777" w:rsidR="000D1A15" w:rsidRPr="00572A75" w:rsidRDefault="000D1A15" w:rsidP="000D1A15">
      <w:pPr>
        <w:pStyle w:val="Title"/>
        <w:rPr>
          <w:b w:val="0"/>
          <w:bCs/>
          <w:szCs w:val="32"/>
          <w:lang w:val="en-GB"/>
        </w:rPr>
      </w:pPr>
      <w:r w:rsidRPr="00572A75">
        <w:rPr>
          <w:bCs/>
          <w:szCs w:val="32"/>
          <w:lang w:val="en-GB"/>
        </w:rPr>
        <w:t xml:space="preserve">Evaluation of Learning Outcomes for </w:t>
      </w:r>
      <w:r w:rsidRPr="00572A75">
        <w:rPr>
          <w:rStyle w:val="TitleChar"/>
          <w:b/>
          <w:bCs/>
          <w:szCs w:val="32"/>
          <w:lang w:val="en-GB"/>
        </w:rPr>
        <w:t>Programmes</w:t>
      </w:r>
      <w:r w:rsidRPr="00572A75">
        <w:rPr>
          <w:bCs/>
          <w:szCs w:val="32"/>
          <w:lang w:val="en-GB"/>
        </w:rPr>
        <w:t xml:space="preserve"> Without Formal Assessments</w:t>
      </w:r>
    </w:p>
    <w:p w14:paraId="4FD161A2" w14:textId="77777777" w:rsidR="000D1A15" w:rsidRPr="00572A75" w:rsidRDefault="000D1A15" w:rsidP="006E4DBE">
      <w:pPr>
        <w:rPr>
          <w:lang w:val="en-GB"/>
        </w:rPr>
      </w:pPr>
    </w:p>
    <w:p w14:paraId="090D28CF" w14:textId="77777777" w:rsidR="00572A75" w:rsidRPr="00572A75" w:rsidRDefault="00572A75" w:rsidP="00572A75">
      <w:pPr>
        <w:rPr>
          <w:lang w:val="en-GB"/>
        </w:rPr>
      </w:pPr>
      <w:r w:rsidRPr="00572A75">
        <w:rPr>
          <w:lang w:val="en-GB"/>
        </w:rPr>
        <w:t>Provider Name: ____________________________________________________________________</w:t>
      </w:r>
    </w:p>
    <w:p w14:paraId="7EB6C3C7" w14:textId="77777777" w:rsidR="00572A75" w:rsidRPr="00572A75" w:rsidRDefault="00572A75" w:rsidP="00572A75">
      <w:pPr>
        <w:rPr>
          <w:b/>
          <w:bCs/>
          <w:lang w:val="en-GB"/>
        </w:rPr>
      </w:pPr>
      <w:bookmarkStart w:id="0" w:name="_Hlk184649358"/>
      <w:r w:rsidRPr="00572A75">
        <w:rPr>
          <w:b/>
          <w:bCs/>
          <w:lang w:val="en-GB"/>
        </w:rPr>
        <w:t>[Programme Title 1]</w:t>
      </w:r>
    </w:p>
    <w:p w14:paraId="4481A1C7" w14:textId="77777777" w:rsidR="00572A75" w:rsidRPr="00572A75" w:rsidRDefault="00572A75" w:rsidP="00572A75">
      <w:pPr>
        <w:rPr>
          <w:b/>
          <w:bCs/>
          <w:lang w:val="en-GB"/>
        </w:rPr>
      </w:pPr>
      <w:r w:rsidRPr="00572A75">
        <w:rPr>
          <w:b/>
          <w:bCs/>
          <w:lang w:val="en-GB"/>
        </w:rPr>
        <w:t>[Programme Title 2]</w:t>
      </w:r>
    </w:p>
    <w:p w14:paraId="3C282C21" w14:textId="77777777" w:rsidR="00572A75" w:rsidRPr="00572A75" w:rsidRDefault="00572A75" w:rsidP="00572A75">
      <w:pPr>
        <w:rPr>
          <w:b/>
          <w:bCs/>
          <w:lang w:val="en-GB"/>
        </w:rPr>
      </w:pPr>
      <w:r w:rsidRPr="00572A75">
        <w:rPr>
          <w:b/>
          <w:bCs/>
          <w:lang w:val="en-GB"/>
        </w:rPr>
        <w:t>[Programme Title 3]</w:t>
      </w:r>
    </w:p>
    <w:p w14:paraId="6C31C9D9" w14:textId="77777777" w:rsidR="00572A75" w:rsidRPr="00572A75" w:rsidRDefault="00572A75" w:rsidP="00572A75">
      <w:pPr>
        <w:rPr>
          <w:b/>
          <w:bCs/>
          <w:lang w:val="en-GB"/>
        </w:rPr>
      </w:pPr>
      <w:r w:rsidRPr="00572A75">
        <w:rPr>
          <w:b/>
          <w:bCs/>
          <w:lang w:val="en-GB"/>
        </w:rPr>
        <w:t>[Programme Title 4]</w:t>
      </w:r>
    </w:p>
    <w:p w14:paraId="4D197E32" w14:textId="77777777" w:rsidR="00572A75" w:rsidRPr="00572A75" w:rsidRDefault="00572A75" w:rsidP="00572A75">
      <w:pPr>
        <w:rPr>
          <w:b/>
          <w:bCs/>
          <w:lang w:val="en-GB"/>
        </w:rPr>
      </w:pPr>
      <w:r w:rsidRPr="00572A75">
        <w:rPr>
          <w:b/>
          <w:bCs/>
          <w:lang w:val="en-GB"/>
        </w:rPr>
        <w:t>[Programme Title 5]</w:t>
      </w:r>
    </w:p>
    <w:p w14:paraId="660B2173" w14:textId="77777777" w:rsidR="00572A75" w:rsidRPr="00572A75" w:rsidRDefault="00572A75" w:rsidP="00572A75">
      <w:pPr>
        <w:rPr>
          <w:rFonts w:cs="Open Sans"/>
          <w:b/>
          <w:bCs/>
          <w:lang w:val="en-GB"/>
        </w:rPr>
      </w:pPr>
      <w:r w:rsidRPr="00572A75">
        <w:rPr>
          <w:rFonts w:cs="Open Sans"/>
          <w:b/>
          <w:bCs/>
          <w:lang w:val="en-GB"/>
        </w:rPr>
        <w:t>[Add more titles, if applicable]</w:t>
      </w:r>
    </w:p>
    <w:bookmarkEnd w:id="0"/>
    <w:p w14:paraId="1A5D55DA" w14:textId="77777777" w:rsidR="000D1A15" w:rsidRPr="00572A75" w:rsidRDefault="000D1A15" w:rsidP="00572A75">
      <w:pPr>
        <w:rPr>
          <w:lang w:val="en-GB"/>
        </w:rPr>
      </w:pPr>
    </w:p>
    <w:p w14:paraId="479CDC53" w14:textId="77777777" w:rsidR="00044343" w:rsidRPr="00572A75" w:rsidRDefault="00044343" w:rsidP="00572A75">
      <w:pPr>
        <w:rPr>
          <w:lang w:val="en-GB"/>
        </w:rPr>
      </w:pPr>
      <w:r w:rsidRPr="00572A75">
        <w:rPr>
          <w:lang w:val="en-GB"/>
        </w:rPr>
        <w:t>Provide a detailed description of how the programme measures whether learners have achieved the intended outcomes without formal assessments.</w:t>
      </w:r>
    </w:p>
    <w:tbl>
      <w:tblPr>
        <w:tblStyle w:val="TableGrid"/>
        <w:tblW w:w="0" w:type="auto"/>
        <w:tblLook w:val="04A0" w:firstRow="1" w:lastRow="0" w:firstColumn="1" w:lastColumn="0" w:noHBand="0" w:noVBand="1"/>
      </w:tblPr>
      <w:tblGrid>
        <w:gridCol w:w="1696"/>
        <w:gridCol w:w="7320"/>
      </w:tblGrid>
      <w:tr w:rsidR="00044343" w:rsidRPr="00572A75" w14:paraId="7B06CD8F" w14:textId="77777777" w:rsidTr="00572A75">
        <w:tc>
          <w:tcPr>
            <w:tcW w:w="1696" w:type="dxa"/>
          </w:tcPr>
          <w:p w14:paraId="2B5138F0" w14:textId="50D1F0C6" w:rsidR="00044343" w:rsidRPr="00572A75" w:rsidRDefault="00044343" w:rsidP="006E4DBE">
            <w:pPr>
              <w:rPr>
                <w:b/>
                <w:bCs/>
                <w:lang w:val="en-GB"/>
              </w:rPr>
            </w:pPr>
            <w:r w:rsidRPr="00572A75">
              <w:rPr>
                <w:b/>
                <w:bCs/>
                <w:lang w:val="en-GB"/>
              </w:rPr>
              <w:t>Programme Title</w:t>
            </w:r>
          </w:p>
        </w:tc>
        <w:tc>
          <w:tcPr>
            <w:tcW w:w="7320" w:type="dxa"/>
          </w:tcPr>
          <w:p w14:paraId="5AAAED1D" w14:textId="5D39AC3D" w:rsidR="00044343" w:rsidRPr="00572A75" w:rsidRDefault="00044343" w:rsidP="00572A75">
            <w:pPr>
              <w:rPr>
                <w:lang w:val="en-GB"/>
              </w:rPr>
            </w:pPr>
            <w:r w:rsidRPr="00572A75">
              <w:rPr>
                <w:lang w:val="en-GB"/>
              </w:rPr>
              <w:t>[</w:t>
            </w:r>
            <w:r w:rsidRPr="00572A75">
              <w:rPr>
                <w:b/>
                <w:bCs/>
                <w:lang w:val="en-GB"/>
              </w:rPr>
              <w:t>Activities Monitored</w:t>
            </w:r>
            <w:r w:rsidRPr="00572A75">
              <w:rPr>
                <w:lang w:val="en-GB"/>
              </w:rPr>
              <w:t>:</w:t>
            </w:r>
            <w:r w:rsidR="00BF287E" w:rsidRPr="00572A75">
              <w:rPr>
                <w:lang w:val="en-GB"/>
              </w:rPr>
              <w:t xml:space="preserve"> </w:t>
            </w:r>
            <w:r w:rsidRPr="00572A75">
              <w:rPr>
                <w:lang w:val="en-GB"/>
              </w:rPr>
              <w:t>List the specific activities used to observe learner performance, such as group discussions, practical demonstrations, or role-plays.</w:t>
            </w:r>
          </w:p>
          <w:p w14:paraId="6A575556" w14:textId="08918E3C" w:rsidR="00044343" w:rsidRPr="00572A75" w:rsidRDefault="00044343" w:rsidP="00572A75">
            <w:pPr>
              <w:rPr>
                <w:lang w:val="en-GB"/>
              </w:rPr>
            </w:pPr>
            <w:r w:rsidRPr="00572A75">
              <w:rPr>
                <w:b/>
                <w:bCs/>
                <w:lang w:val="en-GB"/>
              </w:rPr>
              <w:t>Observation Criteria</w:t>
            </w:r>
            <w:r w:rsidRPr="00572A75">
              <w:rPr>
                <w:lang w:val="en-GB"/>
              </w:rPr>
              <w:t>:</w:t>
            </w:r>
            <w:r w:rsidR="00BF287E" w:rsidRPr="00572A75">
              <w:rPr>
                <w:lang w:val="en-GB"/>
              </w:rPr>
              <w:t xml:space="preserve"> </w:t>
            </w:r>
            <w:r w:rsidRPr="00572A75">
              <w:rPr>
                <w:lang w:val="en-GB"/>
              </w:rPr>
              <w:t>Describe the criteria used to determine if learners have demonstrated the intended skills or knowledge.</w:t>
            </w:r>
          </w:p>
          <w:p w14:paraId="23E7FF70" w14:textId="530A40C1" w:rsidR="00044343" w:rsidRPr="00572A75" w:rsidRDefault="00044343" w:rsidP="00572A75">
            <w:pPr>
              <w:rPr>
                <w:lang w:val="en-GB"/>
              </w:rPr>
            </w:pPr>
            <w:r w:rsidRPr="00572A75">
              <w:rPr>
                <w:b/>
                <w:bCs/>
                <w:lang w:val="en-GB"/>
              </w:rPr>
              <w:t>Tools Used for Self-Assessment</w:t>
            </w:r>
            <w:r w:rsidRPr="00572A75">
              <w:rPr>
                <w:lang w:val="en-GB"/>
              </w:rPr>
              <w:t>:</w:t>
            </w:r>
            <w:r w:rsidR="00BF287E" w:rsidRPr="00572A75">
              <w:rPr>
                <w:lang w:val="en-GB"/>
              </w:rPr>
              <w:t xml:space="preserve"> </w:t>
            </w:r>
            <w:r w:rsidRPr="00572A75">
              <w:rPr>
                <w:lang w:val="en-GB"/>
              </w:rPr>
              <w:t>Provide details of the tools or methods learners use to evaluate their own progress, such as reflection journals, surveys, or checklists.</w:t>
            </w:r>
          </w:p>
          <w:p w14:paraId="524E0061" w14:textId="697C77BE" w:rsidR="00044343" w:rsidRPr="00572A75" w:rsidRDefault="00044343" w:rsidP="00572A75">
            <w:pPr>
              <w:rPr>
                <w:lang w:val="en-GB"/>
              </w:rPr>
            </w:pPr>
            <w:r w:rsidRPr="00572A75">
              <w:rPr>
                <w:b/>
                <w:bCs/>
                <w:lang w:val="en-GB"/>
              </w:rPr>
              <w:t>Opportunities for Peer Feedback</w:t>
            </w:r>
            <w:r w:rsidRPr="00572A75">
              <w:rPr>
                <w:lang w:val="en-GB"/>
              </w:rPr>
              <w:t>:</w:t>
            </w:r>
            <w:r w:rsidR="00BF287E" w:rsidRPr="00572A75">
              <w:rPr>
                <w:lang w:val="en-GB"/>
              </w:rPr>
              <w:t xml:space="preserve"> </w:t>
            </w:r>
            <w:r w:rsidRPr="00572A75">
              <w:rPr>
                <w:lang w:val="en-GB"/>
              </w:rPr>
              <w:t>Explain how peer interactions, such as group projects or peer review sessions, help measure learning outcomes.</w:t>
            </w:r>
          </w:p>
          <w:p w14:paraId="793D03D7" w14:textId="1D0D90A5" w:rsidR="00605882" w:rsidRPr="00572A75" w:rsidRDefault="00605882" w:rsidP="00572A75">
            <w:pPr>
              <w:rPr>
                <w:b/>
                <w:bCs/>
                <w:lang w:val="en-GB"/>
              </w:rPr>
            </w:pPr>
            <w:r w:rsidRPr="00572A75">
              <w:rPr>
                <w:b/>
                <w:bCs/>
                <w:lang w:val="en-GB"/>
              </w:rPr>
              <w:t>Facilitator or Instructor Evaluation:</w:t>
            </w:r>
            <w:r w:rsidR="00BF287E" w:rsidRPr="00572A75">
              <w:rPr>
                <w:b/>
                <w:bCs/>
                <w:lang w:val="en-GB"/>
              </w:rPr>
              <w:t xml:space="preserve"> </w:t>
            </w:r>
            <w:r w:rsidRPr="00572A75">
              <w:rPr>
                <w:lang w:val="en-GB"/>
              </w:rPr>
              <w:t>Describe the methods used by facilitators or instructors to evaluate learner progress and outcomes.</w:t>
            </w:r>
          </w:p>
          <w:p w14:paraId="66022308" w14:textId="1918EA9A" w:rsidR="003917C8" w:rsidRPr="00572A75" w:rsidRDefault="003917C8" w:rsidP="00572A75">
            <w:pPr>
              <w:rPr>
                <w:b/>
                <w:bCs/>
                <w:lang w:val="en-GB"/>
              </w:rPr>
            </w:pPr>
            <w:r w:rsidRPr="00572A75">
              <w:rPr>
                <w:b/>
                <w:bCs/>
                <w:lang w:val="en-GB"/>
              </w:rPr>
              <w:t>Documentation of Learning Progress</w:t>
            </w:r>
            <w:r w:rsidR="00BF287E" w:rsidRPr="00572A75">
              <w:rPr>
                <w:b/>
                <w:bCs/>
                <w:lang w:val="en-GB"/>
              </w:rPr>
              <w:t xml:space="preserve">: </w:t>
            </w:r>
            <w:r w:rsidRPr="00572A75">
              <w:rPr>
                <w:lang w:val="en-GB"/>
              </w:rPr>
              <w:t xml:space="preserve">Attach or describe specific evidence that demonstrates learner achievement of the intended outcomes. </w:t>
            </w:r>
            <w:r w:rsidRPr="006D0AE3">
              <w:rPr>
                <w:i/>
                <w:iCs/>
                <w:lang w:val="en-GB"/>
              </w:rPr>
              <w:t>Examples:</w:t>
            </w:r>
            <w:r w:rsidRPr="00572A75">
              <w:rPr>
                <w:lang w:val="en-GB"/>
              </w:rPr>
              <w:t xml:space="preserve"> completed learner surveys, screenshots or records from LMS platforms showing participation and completion</w:t>
            </w:r>
            <w:r w:rsidR="00BF287E" w:rsidRPr="00572A75">
              <w:rPr>
                <w:lang w:val="en-GB"/>
              </w:rPr>
              <w:t>]</w:t>
            </w:r>
          </w:p>
        </w:tc>
      </w:tr>
      <w:tr w:rsidR="00044343" w:rsidRPr="00572A75" w14:paraId="00B930C5" w14:textId="77777777" w:rsidTr="00572A75">
        <w:tc>
          <w:tcPr>
            <w:tcW w:w="1696" w:type="dxa"/>
          </w:tcPr>
          <w:p w14:paraId="4F08D71E" w14:textId="2F1539E6" w:rsidR="00044343" w:rsidRPr="00572A75" w:rsidRDefault="0053558B" w:rsidP="006E4DBE">
            <w:pPr>
              <w:rPr>
                <w:lang w:val="en-GB"/>
              </w:rPr>
            </w:pPr>
            <w:r w:rsidRPr="00572A75">
              <w:rPr>
                <w:lang w:val="en-GB"/>
              </w:rPr>
              <w:lastRenderedPageBreak/>
              <w:t>Certificate in Public Speaking</w:t>
            </w:r>
          </w:p>
        </w:tc>
        <w:tc>
          <w:tcPr>
            <w:tcW w:w="7320" w:type="dxa"/>
          </w:tcPr>
          <w:p w14:paraId="1977117B" w14:textId="77777777" w:rsidR="0053558B" w:rsidRPr="00572A75" w:rsidRDefault="0053558B" w:rsidP="00572A75">
            <w:pPr>
              <w:rPr>
                <w:lang w:val="en-GB"/>
              </w:rPr>
            </w:pPr>
            <w:r w:rsidRPr="00572A75">
              <w:rPr>
                <w:lang w:val="en-GB"/>
              </w:rPr>
              <w:t>This programme focuses on improving learners' public speaking abilities through monitored activities such as group discussions, role-plays, and practical demonstrations. Learners participate in real-world simulation scenarios, delivering prepared speeches in front of peers to observe their performance. Facilitators evaluate clarity, confidence, body language, and audience engagement as key observation criteria.</w:t>
            </w:r>
          </w:p>
          <w:p w14:paraId="07E66797" w14:textId="77777777" w:rsidR="0053558B" w:rsidRPr="00572A75" w:rsidRDefault="0053558B" w:rsidP="00572A75">
            <w:pPr>
              <w:rPr>
                <w:lang w:val="en-GB"/>
              </w:rPr>
            </w:pPr>
            <w:r w:rsidRPr="00572A75">
              <w:rPr>
                <w:lang w:val="en-GB"/>
              </w:rPr>
              <w:t>To encourage self-assessment, learners maintain reflection journals where they document their perceived strengths and areas for improvement after each session. Peer feedback plays a significant role in this programme, with learners participating in structured feedback sessions following group projects or individual presentations. The facilitator evaluates learner progress using detailed scoring sheets that capture key aspects of speech delivery and engagement.</w:t>
            </w:r>
          </w:p>
          <w:p w14:paraId="21317098" w14:textId="2F0A7EB1" w:rsidR="00044343" w:rsidRPr="00572A75" w:rsidRDefault="0053558B" w:rsidP="00572A75">
            <w:pPr>
              <w:rPr>
                <w:lang w:val="en-GB"/>
              </w:rPr>
            </w:pPr>
            <w:r w:rsidRPr="00572A75">
              <w:rPr>
                <w:lang w:val="en-GB"/>
              </w:rPr>
              <w:t>The documentation of progress includes video recordings of learner presentations, summaries of peer feedback, and excerpts from reflection journals, providing comprehensive evidence of skill development and achievement of learning outcomes.</w:t>
            </w:r>
          </w:p>
        </w:tc>
      </w:tr>
      <w:tr w:rsidR="00044343" w:rsidRPr="00572A75" w14:paraId="17018CF8" w14:textId="77777777" w:rsidTr="00572A75">
        <w:tc>
          <w:tcPr>
            <w:tcW w:w="1696" w:type="dxa"/>
          </w:tcPr>
          <w:p w14:paraId="5B9095DC" w14:textId="2B65F091" w:rsidR="00044343" w:rsidRPr="00572A75" w:rsidRDefault="007C683E" w:rsidP="006E4DBE">
            <w:pPr>
              <w:rPr>
                <w:lang w:val="en-GB"/>
              </w:rPr>
            </w:pPr>
            <w:r w:rsidRPr="00572A75">
              <w:rPr>
                <w:lang w:val="en-GB"/>
              </w:rPr>
              <w:t>Six Sigma Yellow Belt Training</w:t>
            </w:r>
          </w:p>
        </w:tc>
        <w:tc>
          <w:tcPr>
            <w:tcW w:w="7320" w:type="dxa"/>
          </w:tcPr>
          <w:p w14:paraId="72F03B0A" w14:textId="77777777" w:rsidR="007C683E" w:rsidRPr="00572A75" w:rsidRDefault="007C683E" w:rsidP="00572A75">
            <w:pPr>
              <w:rPr>
                <w:lang w:val="en-GB"/>
              </w:rPr>
            </w:pPr>
            <w:r w:rsidRPr="00572A75">
              <w:rPr>
                <w:lang w:val="en-GB"/>
              </w:rPr>
              <w:t>The Six Sigma Yellow Belt Training monitors activities such as group discussions, practical demonstrations of the DMAIC methodology, and collaborative exercises based on real-world case studies. Observation focuses on the ability of learners to identify process inefficiencies, apply Six Sigma tools, and contribute effectively during team-based activities. Facilitators assess these skills through direct observation during live sessions and review of case study submissions.</w:t>
            </w:r>
          </w:p>
          <w:p w14:paraId="0515DE0E" w14:textId="77777777" w:rsidR="007C683E" w:rsidRPr="00572A75" w:rsidRDefault="007C683E" w:rsidP="00572A75">
            <w:pPr>
              <w:rPr>
                <w:lang w:val="en-GB"/>
              </w:rPr>
            </w:pPr>
            <w:r w:rsidRPr="00572A75">
              <w:rPr>
                <w:lang w:val="en-GB"/>
              </w:rPr>
              <w:t>Learners engage in self-assessment through weekly surveys where they rate their understanding of concepts and their confidence in applying tools like process maps and Fishbone Diagrams. Peer feedback is gathered during group assignments, where team members review and comment on each other’s contributions using standardised evaluation forms.</w:t>
            </w:r>
          </w:p>
          <w:p w14:paraId="54D1FDC7" w14:textId="117BCF39" w:rsidR="00044343" w:rsidRPr="00572A75" w:rsidRDefault="007C683E" w:rsidP="00572A75">
            <w:pPr>
              <w:rPr>
                <w:lang w:val="en-GB"/>
              </w:rPr>
            </w:pPr>
            <w:r w:rsidRPr="00572A75">
              <w:rPr>
                <w:lang w:val="en-GB"/>
              </w:rPr>
              <w:t>Evidence of learner progress includes completed case study projects, Six Sigma tool application charts, and summaries from both peer reviews and instructor feedback. Facilitators also document participation and progress through class logs and LMS-generated activity reports, ensuring all aspects of learner achievement are captured comprehensively.</w:t>
            </w:r>
          </w:p>
        </w:tc>
      </w:tr>
      <w:tr w:rsidR="00044343" w:rsidRPr="00572A75" w14:paraId="213F8F2A" w14:textId="77777777" w:rsidTr="00572A75">
        <w:tc>
          <w:tcPr>
            <w:tcW w:w="1696" w:type="dxa"/>
          </w:tcPr>
          <w:p w14:paraId="3189B91F" w14:textId="77777777" w:rsidR="00044343" w:rsidRPr="00572A75" w:rsidRDefault="00044343" w:rsidP="006E4DBE">
            <w:pPr>
              <w:rPr>
                <w:lang w:val="en-GB"/>
              </w:rPr>
            </w:pPr>
          </w:p>
        </w:tc>
        <w:tc>
          <w:tcPr>
            <w:tcW w:w="7320" w:type="dxa"/>
          </w:tcPr>
          <w:p w14:paraId="0B8FA87E" w14:textId="77777777" w:rsidR="00044343" w:rsidRPr="00572A75" w:rsidRDefault="00044343" w:rsidP="006E4DBE">
            <w:pPr>
              <w:rPr>
                <w:lang w:val="en-GB"/>
              </w:rPr>
            </w:pPr>
          </w:p>
        </w:tc>
      </w:tr>
      <w:tr w:rsidR="00044343" w:rsidRPr="00572A75" w14:paraId="5EFA67BA" w14:textId="77777777" w:rsidTr="00572A75">
        <w:tc>
          <w:tcPr>
            <w:tcW w:w="1696" w:type="dxa"/>
          </w:tcPr>
          <w:p w14:paraId="1E640A3D" w14:textId="77777777" w:rsidR="00044343" w:rsidRPr="00572A75" w:rsidRDefault="00044343" w:rsidP="006E4DBE">
            <w:pPr>
              <w:rPr>
                <w:lang w:val="en-GB"/>
              </w:rPr>
            </w:pPr>
          </w:p>
        </w:tc>
        <w:tc>
          <w:tcPr>
            <w:tcW w:w="7320" w:type="dxa"/>
          </w:tcPr>
          <w:p w14:paraId="7EE980AD" w14:textId="77777777" w:rsidR="00044343" w:rsidRPr="00572A75" w:rsidRDefault="00044343" w:rsidP="006E4DBE">
            <w:pPr>
              <w:rPr>
                <w:lang w:val="en-GB"/>
              </w:rPr>
            </w:pPr>
          </w:p>
        </w:tc>
      </w:tr>
    </w:tbl>
    <w:p w14:paraId="52D34E82" w14:textId="3DAE37E1" w:rsidR="002E45F0" w:rsidRPr="00572A75" w:rsidRDefault="002E45F0" w:rsidP="003917C8">
      <w:pPr>
        <w:rPr>
          <w:lang w:val="en-GB"/>
        </w:rPr>
      </w:pPr>
    </w:p>
    <w:sectPr w:rsidR="002E45F0" w:rsidRPr="00572A75" w:rsidSect="00C2321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2C32"/>
    <w:multiLevelType w:val="multilevel"/>
    <w:tmpl w:val="4FC81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8243E"/>
    <w:multiLevelType w:val="multilevel"/>
    <w:tmpl w:val="54CC6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D2004F"/>
    <w:multiLevelType w:val="multilevel"/>
    <w:tmpl w:val="035E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13EC6"/>
    <w:multiLevelType w:val="multilevel"/>
    <w:tmpl w:val="D0BE8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F294B"/>
    <w:multiLevelType w:val="multilevel"/>
    <w:tmpl w:val="9CF04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F06AA3"/>
    <w:multiLevelType w:val="multilevel"/>
    <w:tmpl w:val="7172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A004C"/>
    <w:multiLevelType w:val="multilevel"/>
    <w:tmpl w:val="46D24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D26A20"/>
    <w:multiLevelType w:val="multilevel"/>
    <w:tmpl w:val="3EA48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DF1C1A"/>
    <w:multiLevelType w:val="multilevel"/>
    <w:tmpl w:val="6D329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426E40"/>
    <w:multiLevelType w:val="multilevel"/>
    <w:tmpl w:val="C3D8B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885526">
    <w:abstractNumId w:val="1"/>
  </w:num>
  <w:num w:numId="2" w16cid:durableId="1369138484">
    <w:abstractNumId w:val="2"/>
  </w:num>
  <w:num w:numId="3" w16cid:durableId="133716332">
    <w:abstractNumId w:val="6"/>
  </w:num>
  <w:num w:numId="4" w16cid:durableId="846364032">
    <w:abstractNumId w:val="8"/>
  </w:num>
  <w:num w:numId="5" w16cid:durableId="1694839494">
    <w:abstractNumId w:val="9"/>
  </w:num>
  <w:num w:numId="6" w16cid:durableId="1763916754">
    <w:abstractNumId w:val="0"/>
  </w:num>
  <w:num w:numId="7" w16cid:durableId="911962091">
    <w:abstractNumId w:val="4"/>
  </w:num>
  <w:num w:numId="8" w16cid:durableId="1325235699">
    <w:abstractNumId w:val="7"/>
  </w:num>
  <w:num w:numId="9" w16cid:durableId="573390429">
    <w:abstractNumId w:val="3"/>
  </w:num>
  <w:num w:numId="10" w16cid:durableId="1667396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NDQxMTO0NLEwNTBW0lEKTi0uzszPAykwrgUAIqxmBywAAAA="/>
  </w:docVars>
  <w:rsids>
    <w:rsidRoot w:val="00777FA9"/>
    <w:rsid w:val="00044343"/>
    <w:rsid w:val="0009562C"/>
    <w:rsid w:val="000D1A15"/>
    <w:rsid w:val="002E45F0"/>
    <w:rsid w:val="003917C8"/>
    <w:rsid w:val="003B1509"/>
    <w:rsid w:val="00426002"/>
    <w:rsid w:val="00450FA0"/>
    <w:rsid w:val="0053558B"/>
    <w:rsid w:val="00572A75"/>
    <w:rsid w:val="00605882"/>
    <w:rsid w:val="006D0AE3"/>
    <w:rsid w:val="006E4DBE"/>
    <w:rsid w:val="00777FA9"/>
    <w:rsid w:val="007C683E"/>
    <w:rsid w:val="008830A6"/>
    <w:rsid w:val="009A3D2F"/>
    <w:rsid w:val="009B46BE"/>
    <w:rsid w:val="00A11D1D"/>
    <w:rsid w:val="00BF287E"/>
    <w:rsid w:val="00C23210"/>
    <w:rsid w:val="00C25435"/>
    <w:rsid w:val="00C3356B"/>
    <w:rsid w:val="00D042AC"/>
    <w:rsid w:val="00E333AC"/>
    <w:rsid w:val="00EA1F44"/>
    <w:rsid w:val="00EB1C94"/>
    <w:rsid w:val="00EC139B"/>
    <w:rsid w:val="00F14FA8"/>
    <w:rsid w:val="00F67CD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F080C"/>
  <w15:chartTrackingRefBased/>
  <w15:docId w15:val="{384ABE36-92C5-403B-A47D-E0C3AD0F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75"/>
    <w:pPr>
      <w:spacing w:after="0" w:line="300" w:lineRule="auto"/>
      <w:jc w:val="both"/>
    </w:pPr>
    <w:rPr>
      <w:rFonts w:ascii="Open Sans" w:hAnsi="Open Sans"/>
      <w:color w:val="000000" w:themeColor="text1"/>
      <w:sz w:val="20"/>
    </w:rPr>
  </w:style>
  <w:style w:type="paragraph" w:styleId="Heading1">
    <w:name w:val="heading 1"/>
    <w:basedOn w:val="Normal"/>
    <w:next w:val="Normal"/>
    <w:link w:val="Heading1Char"/>
    <w:uiPriority w:val="9"/>
    <w:qFormat/>
    <w:rsid w:val="00572A75"/>
    <w:pPr>
      <w:keepNext/>
      <w:keepLines/>
      <w:jc w:val="center"/>
      <w:outlineLvl w:val="0"/>
    </w:pPr>
    <w:rPr>
      <w:rFonts w:eastAsiaTheme="majorEastAsia" w:cstheme="majorBidi"/>
      <w:b/>
      <w:color w:val="0F4761"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2A75"/>
    <w:pPr>
      <w:spacing w:line="240" w:lineRule="auto"/>
      <w:contextualSpacing/>
      <w:jc w:val="center"/>
    </w:pPr>
    <w:rPr>
      <w:rFonts w:ascii="Segoe UI" w:eastAsiaTheme="majorEastAsia" w:hAnsi="Segoe UI" w:cstheme="majorBidi"/>
      <w:b/>
      <w:i/>
      <w:color w:val="074F6A" w:themeColor="accent4" w:themeShade="80"/>
      <w:spacing w:val="-10"/>
      <w:kern w:val="28"/>
      <w:sz w:val="32"/>
      <w:szCs w:val="56"/>
    </w:rPr>
  </w:style>
  <w:style w:type="character" w:customStyle="1" w:styleId="TitleChar">
    <w:name w:val="Title Char"/>
    <w:basedOn w:val="DefaultParagraphFont"/>
    <w:link w:val="Title"/>
    <w:uiPriority w:val="10"/>
    <w:rsid w:val="00572A75"/>
    <w:rPr>
      <w:rFonts w:ascii="Segoe UI" w:eastAsiaTheme="majorEastAsia" w:hAnsi="Segoe UI" w:cstheme="majorBidi"/>
      <w:b/>
      <w:i/>
      <w:color w:val="074F6A" w:themeColor="accent4" w:themeShade="80"/>
      <w:spacing w:val="-10"/>
      <w:kern w:val="28"/>
      <w:sz w:val="32"/>
      <w:szCs w:val="56"/>
    </w:rPr>
  </w:style>
  <w:style w:type="table" w:styleId="TableGrid">
    <w:name w:val="Table Grid"/>
    <w:basedOn w:val="TableNormal"/>
    <w:uiPriority w:val="39"/>
    <w:rsid w:val="00044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2A75"/>
    <w:rPr>
      <w:rFonts w:ascii="Open Sans" w:eastAsiaTheme="majorEastAsia" w:hAnsi="Open Sans" w:cstheme="majorBidi"/>
      <w:b/>
      <w:color w:val="0F4761" w:themeColor="accent1" w:themeShade="BF"/>
      <w:sz w:val="28"/>
      <w:szCs w:val="32"/>
    </w:rPr>
  </w:style>
  <w:style w:type="paragraph" w:styleId="NoSpacing">
    <w:name w:val="No Spacing"/>
    <w:uiPriority w:val="1"/>
    <w:qFormat/>
    <w:rsid w:val="00572A75"/>
    <w:pPr>
      <w:spacing w:after="0" w:line="240" w:lineRule="auto"/>
      <w:jc w:val="both"/>
    </w:pPr>
    <w:rPr>
      <w:rFonts w:ascii="Open Sans" w:hAnsi="Open Sans"/>
      <w:color w:val="7F7F7F" w:themeColor="text1" w:themeTint="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99801">
      <w:bodyDiv w:val="1"/>
      <w:marLeft w:val="0"/>
      <w:marRight w:val="0"/>
      <w:marTop w:val="0"/>
      <w:marBottom w:val="0"/>
      <w:divBdr>
        <w:top w:val="none" w:sz="0" w:space="0" w:color="auto"/>
        <w:left w:val="none" w:sz="0" w:space="0" w:color="auto"/>
        <w:bottom w:val="none" w:sz="0" w:space="0" w:color="auto"/>
        <w:right w:val="none" w:sz="0" w:space="0" w:color="auto"/>
      </w:divBdr>
    </w:div>
    <w:div w:id="878322981">
      <w:bodyDiv w:val="1"/>
      <w:marLeft w:val="0"/>
      <w:marRight w:val="0"/>
      <w:marTop w:val="0"/>
      <w:marBottom w:val="0"/>
      <w:divBdr>
        <w:top w:val="none" w:sz="0" w:space="0" w:color="auto"/>
        <w:left w:val="none" w:sz="0" w:space="0" w:color="auto"/>
        <w:bottom w:val="none" w:sz="0" w:space="0" w:color="auto"/>
        <w:right w:val="none" w:sz="0" w:space="0" w:color="auto"/>
      </w:divBdr>
    </w:div>
    <w:div w:id="988705896">
      <w:bodyDiv w:val="1"/>
      <w:marLeft w:val="0"/>
      <w:marRight w:val="0"/>
      <w:marTop w:val="0"/>
      <w:marBottom w:val="0"/>
      <w:divBdr>
        <w:top w:val="none" w:sz="0" w:space="0" w:color="auto"/>
        <w:left w:val="none" w:sz="0" w:space="0" w:color="auto"/>
        <w:bottom w:val="none" w:sz="0" w:space="0" w:color="auto"/>
        <w:right w:val="none" w:sz="0" w:space="0" w:color="auto"/>
      </w:divBdr>
    </w:div>
    <w:div w:id="1040013950">
      <w:bodyDiv w:val="1"/>
      <w:marLeft w:val="0"/>
      <w:marRight w:val="0"/>
      <w:marTop w:val="0"/>
      <w:marBottom w:val="0"/>
      <w:divBdr>
        <w:top w:val="none" w:sz="0" w:space="0" w:color="auto"/>
        <w:left w:val="none" w:sz="0" w:space="0" w:color="auto"/>
        <w:bottom w:val="none" w:sz="0" w:space="0" w:color="auto"/>
        <w:right w:val="none" w:sz="0" w:space="0" w:color="auto"/>
      </w:divBdr>
      <w:divsChild>
        <w:div w:id="862789269">
          <w:marLeft w:val="0"/>
          <w:marRight w:val="0"/>
          <w:marTop w:val="0"/>
          <w:marBottom w:val="0"/>
          <w:divBdr>
            <w:top w:val="none" w:sz="0" w:space="0" w:color="auto"/>
            <w:left w:val="none" w:sz="0" w:space="0" w:color="auto"/>
            <w:bottom w:val="none" w:sz="0" w:space="0" w:color="auto"/>
            <w:right w:val="none" w:sz="0" w:space="0" w:color="auto"/>
          </w:divBdr>
          <w:divsChild>
            <w:div w:id="822507099">
              <w:marLeft w:val="0"/>
              <w:marRight w:val="0"/>
              <w:marTop w:val="0"/>
              <w:marBottom w:val="0"/>
              <w:divBdr>
                <w:top w:val="none" w:sz="0" w:space="0" w:color="auto"/>
                <w:left w:val="none" w:sz="0" w:space="0" w:color="auto"/>
                <w:bottom w:val="none" w:sz="0" w:space="0" w:color="auto"/>
                <w:right w:val="none" w:sz="0" w:space="0" w:color="auto"/>
              </w:divBdr>
              <w:divsChild>
                <w:div w:id="672613232">
                  <w:marLeft w:val="0"/>
                  <w:marRight w:val="0"/>
                  <w:marTop w:val="0"/>
                  <w:marBottom w:val="0"/>
                  <w:divBdr>
                    <w:top w:val="none" w:sz="0" w:space="0" w:color="auto"/>
                    <w:left w:val="none" w:sz="0" w:space="0" w:color="auto"/>
                    <w:bottom w:val="none" w:sz="0" w:space="0" w:color="auto"/>
                    <w:right w:val="none" w:sz="0" w:space="0" w:color="auto"/>
                  </w:divBdr>
                  <w:divsChild>
                    <w:div w:id="943272591">
                      <w:marLeft w:val="0"/>
                      <w:marRight w:val="0"/>
                      <w:marTop w:val="0"/>
                      <w:marBottom w:val="0"/>
                      <w:divBdr>
                        <w:top w:val="none" w:sz="0" w:space="0" w:color="auto"/>
                        <w:left w:val="none" w:sz="0" w:space="0" w:color="auto"/>
                        <w:bottom w:val="none" w:sz="0" w:space="0" w:color="auto"/>
                        <w:right w:val="none" w:sz="0" w:space="0" w:color="auto"/>
                      </w:divBdr>
                      <w:divsChild>
                        <w:div w:id="1977681238">
                          <w:marLeft w:val="0"/>
                          <w:marRight w:val="0"/>
                          <w:marTop w:val="0"/>
                          <w:marBottom w:val="0"/>
                          <w:divBdr>
                            <w:top w:val="none" w:sz="0" w:space="0" w:color="auto"/>
                            <w:left w:val="none" w:sz="0" w:space="0" w:color="auto"/>
                            <w:bottom w:val="none" w:sz="0" w:space="0" w:color="auto"/>
                            <w:right w:val="none" w:sz="0" w:space="0" w:color="auto"/>
                          </w:divBdr>
                          <w:divsChild>
                            <w:div w:id="212273282">
                              <w:marLeft w:val="0"/>
                              <w:marRight w:val="0"/>
                              <w:marTop w:val="0"/>
                              <w:marBottom w:val="0"/>
                              <w:divBdr>
                                <w:top w:val="none" w:sz="0" w:space="0" w:color="auto"/>
                                <w:left w:val="none" w:sz="0" w:space="0" w:color="auto"/>
                                <w:bottom w:val="none" w:sz="0" w:space="0" w:color="auto"/>
                                <w:right w:val="none" w:sz="0" w:space="0" w:color="auto"/>
                              </w:divBdr>
                              <w:divsChild>
                                <w:div w:id="1198200143">
                                  <w:marLeft w:val="0"/>
                                  <w:marRight w:val="0"/>
                                  <w:marTop w:val="0"/>
                                  <w:marBottom w:val="0"/>
                                  <w:divBdr>
                                    <w:top w:val="none" w:sz="0" w:space="0" w:color="auto"/>
                                    <w:left w:val="none" w:sz="0" w:space="0" w:color="auto"/>
                                    <w:bottom w:val="none" w:sz="0" w:space="0" w:color="auto"/>
                                    <w:right w:val="none" w:sz="0" w:space="0" w:color="auto"/>
                                  </w:divBdr>
                                  <w:divsChild>
                                    <w:div w:id="1385985211">
                                      <w:marLeft w:val="0"/>
                                      <w:marRight w:val="0"/>
                                      <w:marTop w:val="0"/>
                                      <w:marBottom w:val="0"/>
                                      <w:divBdr>
                                        <w:top w:val="none" w:sz="0" w:space="0" w:color="auto"/>
                                        <w:left w:val="none" w:sz="0" w:space="0" w:color="auto"/>
                                        <w:bottom w:val="none" w:sz="0" w:space="0" w:color="auto"/>
                                        <w:right w:val="none" w:sz="0" w:space="0" w:color="auto"/>
                                      </w:divBdr>
                                      <w:divsChild>
                                        <w:div w:id="1849247674">
                                          <w:marLeft w:val="0"/>
                                          <w:marRight w:val="0"/>
                                          <w:marTop w:val="0"/>
                                          <w:marBottom w:val="0"/>
                                          <w:divBdr>
                                            <w:top w:val="none" w:sz="0" w:space="0" w:color="auto"/>
                                            <w:left w:val="none" w:sz="0" w:space="0" w:color="auto"/>
                                            <w:bottom w:val="none" w:sz="0" w:space="0" w:color="auto"/>
                                            <w:right w:val="none" w:sz="0" w:space="0" w:color="auto"/>
                                          </w:divBdr>
                                          <w:divsChild>
                                            <w:div w:id="1335301398">
                                              <w:marLeft w:val="0"/>
                                              <w:marRight w:val="0"/>
                                              <w:marTop w:val="0"/>
                                              <w:marBottom w:val="0"/>
                                              <w:divBdr>
                                                <w:top w:val="none" w:sz="0" w:space="0" w:color="auto"/>
                                                <w:left w:val="none" w:sz="0" w:space="0" w:color="auto"/>
                                                <w:bottom w:val="none" w:sz="0" w:space="0" w:color="auto"/>
                                                <w:right w:val="none" w:sz="0" w:space="0" w:color="auto"/>
                                              </w:divBdr>
                                              <w:divsChild>
                                                <w:div w:id="990332801">
                                                  <w:marLeft w:val="0"/>
                                                  <w:marRight w:val="0"/>
                                                  <w:marTop w:val="0"/>
                                                  <w:marBottom w:val="0"/>
                                                  <w:divBdr>
                                                    <w:top w:val="none" w:sz="0" w:space="0" w:color="auto"/>
                                                    <w:left w:val="none" w:sz="0" w:space="0" w:color="auto"/>
                                                    <w:bottom w:val="none" w:sz="0" w:space="0" w:color="auto"/>
                                                    <w:right w:val="none" w:sz="0" w:space="0" w:color="auto"/>
                                                  </w:divBdr>
                                                  <w:divsChild>
                                                    <w:div w:id="1439596154">
                                                      <w:marLeft w:val="0"/>
                                                      <w:marRight w:val="0"/>
                                                      <w:marTop w:val="0"/>
                                                      <w:marBottom w:val="0"/>
                                                      <w:divBdr>
                                                        <w:top w:val="none" w:sz="0" w:space="0" w:color="auto"/>
                                                        <w:left w:val="none" w:sz="0" w:space="0" w:color="auto"/>
                                                        <w:bottom w:val="none" w:sz="0" w:space="0" w:color="auto"/>
                                                        <w:right w:val="none" w:sz="0" w:space="0" w:color="auto"/>
                                                      </w:divBdr>
                                                      <w:divsChild>
                                                        <w:div w:id="9662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6843569">
      <w:bodyDiv w:val="1"/>
      <w:marLeft w:val="0"/>
      <w:marRight w:val="0"/>
      <w:marTop w:val="0"/>
      <w:marBottom w:val="0"/>
      <w:divBdr>
        <w:top w:val="none" w:sz="0" w:space="0" w:color="auto"/>
        <w:left w:val="none" w:sz="0" w:space="0" w:color="auto"/>
        <w:bottom w:val="none" w:sz="0" w:space="0" w:color="auto"/>
        <w:right w:val="none" w:sz="0" w:space="0" w:color="auto"/>
      </w:divBdr>
      <w:divsChild>
        <w:div w:id="1705212942">
          <w:marLeft w:val="0"/>
          <w:marRight w:val="0"/>
          <w:marTop w:val="0"/>
          <w:marBottom w:val="0"/>
          <w:divBdr>
            <w:top w:val="none" w:sz="0" w:space="0" w:color="auto"/>
            <w:left w:val="none" w:sz="0" w:space="0" w:color="auto"/>
            <w:bottom w:val="none" w:sz="0" w:space="0" w:color="auto"/>
            <w:right w:val="none" w:sz="0" w:space="0" w:color="auto"/>
          </w:divBdr>
          <w:divsChild>
            <w:div w:id="1021321084">
              <w:marLeft w:val="0"/>
              <w:marRight w:val="0"/>
              <w:marTop w:val="0"/>
              <w:marBottom w:val="0"/>
              <w:divBdr>
                <w:top w:val="none" w:sz="0" w:space="0" w:color="auto"/>
                <w:left w:val="none" w:sz="0" w:space="0" w:color="auto"/>
                <w:bottom w:val="none" w:sz="0" w:space="0" w:color="auto"/>
                <w:right w:val="none" w:sz="0" w:space="0" w:color="auto"/>
              </w:divBdr>
              <w:divsChild>
                <w:div w:id="977539995">
                  <w:marLeft w:val="0"/>
                  <w:marRight w:val="0"/>
                  <w:marTop w:val="0"/>
                  <w:marBottom w:val="0"/>
                  <w:divBdr>
                    <w:top w:val="none" w:sz="0" w:space="0" w:color="auto"/>
                    <w:left w:val="none" w:sz="0" w:space="0" w:color="auto"/>
                    <w:bottom w:val="none" w:sz="0" w:space="0" w:color="auto"/>
                    <w:right w:val="none" w:sz="0" w:space="0" w:color="auto"/>
                  </w:divBdr>
                  <w:divsChild>
                    <w:div w:id="597714292">
                      <w:marLeft w:val="0"/>
                      <w:marRight w:val="0"/>
                      <w:marTop w:val="0"/>
                      <w:marBottom w:val="0"/>
                      <w:divBdr>
                        <w:top w:val="none" w:sz="0" w:space="0" w:color="auto"/>
                        <w:left w:val="none" w:sz="0" w:space="0" w:color="auto"/>
                        <w:bottom w:val="none" w:sz="0" w:space="0" w:color="auto"/>
                        <w:right w:val="none" w:sz="0" w:space="0" w:color="auto"/>
                      </w:divBdr>
                      <w:divsChild>
                        <w:div w:id="327295499">
                          <w:marLeft w:val="0"/>
                          <w:marRight w:val="0"/>
                          <w:marTop w:val="0"/>
                          <w:marBottom w:val="0"/>
                          <w:divBdr>
                            <w:top w:val="none" w:sz="0" w:space="0" w:color="auto"/>
                            <w:left w:val="none" w:sz="0" w:space="0" w:color="auto"/>
                            <w:bottom w:val="none" w:sz="0" w:space="0" w:color="auto"/>
                            <w:right w:val="none" w:sz="0" w:space="0" w:color="auto"/>
                          </w:divBdr>
                          <w:divsChild>
                            <w:div w:id="693002391">
                              <w:marLeft w:val="0"/>
                              <w:marRight w:val="0"/>
                              <w:marTop w:val="0"/>
                              <w:marBottom w:val="0"/>
                              <w:divBdr>
                                <w:top w:val="none" w:sz="0" w:space="0" w:color="auto"/>
                                <w:left w:val="none" w:sz="0" w:space="0" w:color="auto"/>
                                <w:bottom w:val="none" w:sz="0" w:space="0" w:color="auto"/>
                                <w:right w:val="none" w:sz="0" w:space="0" w:color="auto"/>
                              </w:divBdr>
                              <w:divsChild>
                                <w:div w:id="397289649">
                                  <w:marLeft w:val="0"/>
                                  <w:marRight w:val="0"/>
                                  <w:marTop w:val="0"/>
                                  <w:marBottom w:val="0"/>
                                  <w:divBdr>
                                    <w:top w:val="none" w:sz="0" w:space="0" w:color="auto"/>
                                    <w:left w:val="none" w:sz="0" w:space="0" w:color="auto"/>
                                    <w:bottom w:val="none" w:sz="0" w:space="0" w:color="auto"/>
                                    <w:right w:val="none" w:sz="0" w:space="0" w:color="auto"/>
                                  </w:divBdr>
                                  <w:divsChild>
                                    <w:div w:id="530073002">
                                      <w:marLeft w:val="0"/>
                                      <w:marRight w:val="0"/>
                                      <w:marTop w:val="0"/>
                                      <w:marBottom w:val="0"/>
                                      <w:divBdr>
                                        <w:top w:val="none" w:sz="0" w:space="0" w:color="auto"/>
                                        <w:left w:val="none" w:sz="0" w:space="0" w:color="auto"/>
                                        <w:bottom w:val="none" w:sz="0" w:space="0" w:color="auto"/>
                                        <w:right w:val="none" w:sz="0" w:space="0" w:color="auto"/>
                                      </w:divBdr>
                                      <w:divsChild>
                                        <w:div w:id="1871216213">
                                          <w:marLeft w:val="0"/>
                                          <w:marRight w:val="0"/>
                                          <w:marTop w:val="0"/>
                                          <w:marBottom w:val="0"/>
                                          <w:divBdr>
                                            <w:top w:val="none" w:sz="0" w:space="0" w:color="auto"/>
                                            <w:left w:val="none" w:sz="0" w:space="0" w:color="auto"/>
                                            <w:bottom w:val="none" w:sz="0" w:space="0" w:color="auto"/>
                                            <w:right w:val="none" w:sz="0" w:space="0" w:color="auto"/>
                                          </w:divBdr>
                                          <w:divsChild>
                                            <w:div w:id="1687098325">
                                              <w:marLeft w:val="0"/>
                                              <w:marRight w:val="0"/>
                                              <w:marTop w:val="0"/>
                                              <w:marBottom w:val="0"/>
                                              <w:divBdr>
                                                <w:top w:val="none" w:sz="0" w:space="0" w:color="auto"/>
                                                <w:left w:val="none" w:sz="0" w:space="0" w:color="auto"/>
                                                <w:bottom w:val="none" w:sz="0" w:space="0" w:color="auto"/>
                                                <w:right w:val="none" w:sz="0" w:space="0" w:color="auto"/>
                                              </w:divBdr>
                                              <w:divsChild>
                                                <w:div w:id="1278954180">
                                                  <w:marLeft w:val="0"/>
                                                  <w:marRight w:val="0"/>
                                                  <w:marTop w:val="0"/>
                                                  <w:marBottom w:val="0"/>
                                                  <w:divBdr>
                                                    <w:top w:val="none" w:sz="0" w:space="0" w:color="auto"/>
                                                    <w:left w:val="none" w:sz="0" w:space="0" w:color="auto"/>
                                                    <w:bottom w:val="none" w:sz="0" w:space="0" w:color="auto"/>
                                                    <w:right w:val="none" w:sz="0" w:space="0" w:color="auto"/>
                                                  </w:divBdr>
                                                  <w:divsChild>
                                                    <w:div w:id="1304964835">
                                                      <w:marLeft w:val="0"/>
                                                      <w:marRight w:val="0"/>
                                                      <w:marTop w:val="0"/>
                                                      <w:marBottom w:val="0"/>
                                                      <w:divBdr>
                                                        <w:top w:val="none" w:sz="0" w:space="0" w:color="auto"/>
                                                        <w:left w:val="none" w:sz="0" w:space="0" w:color="auto"/>
                                                        <w:bottom w:val="none" w:sz="0" w:space="0" w:color="auto"/>
                                                        <w:right w:val="none" w:sz="0" w:space="0" w:color="auto"/>
                                                      </w:divBdr>
                                                      <w:divsChild>
                                                        <w:div w:id="18751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6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562</Words>
  <Characters>3759</Characters>
  <Application>Microsoft Office Word</Application>
  <DocSecurity>0</DocSecurity>
  <Lines>87</Lines>
  <Paragraphs>32</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- 4.2</dc:title>
  <dc:subject/>
  <dc:creator>IQN</dc:creator>
  <cp:keywords/>
  <dc:description/>
  <dcterms:created xsi:type="dcterms:W3CDTF">2024-11-29T14:32:00Z</dcterms:created>
  <dcterms:modified xsi:type="dcterms:W3CDTF">2024-12-26T05:43:00Z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8b7653b09c9b5d71ad30281ec145572a15ebad4cdd04dec6a9f017df6ccf26e9</vt:lpwstr>
  </property>
</Properties>
</file>