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26C32" w14:textId="77777777" w:rsidR="009B3F9C" w:rsidRPr="009B3F9C" w:rsidRDefault="009B3F9C" w:rsidP="009B3F9C">
      <w:pPr>
        <w:spacing w:before="100" w:beforeAutospacing="1" w:after="100" w:afterAutospacing="1"/>
        <w:jc w:val="center"/>
        <w:outlineLvl w:val="1"/>
        <w:rPr>
          <w:rFonts w:ascii="Times New Roman" w:eastAsia="Times New Roman" w:hAnsi="Times New Roman" w:cs="Times New Roman"/>
          <w:b/>
          <w:bCs/>
          <w:sz w:val="36"/>
          <w:szCs w:val="36"/>
        </w:rPr>
      </w:pPr>
      <w:r w:rsidRPr="009B3F9C">
        <w:rPr>
          <w:rFonts w:ascii="Times New Roman" w:eastAsia="Times New Roman" w:hAnsi="Times New Roman" w:cs="Times New Roman"/>
          <w:b/>
          <w:bCs/>
          <w:sz w:val="36"/>
          <w:szCs w:val="36"/>
          <w:u w:val="single"/>
        </w:rPr>
        <w:t xml:space="preserve">Cultivation of </w:t>
      </w:r>
      <w:r w:rsidRPr="009B3F9C">
        <w:rPr>
          <w:rFonts w:ascii="Times New Roman" w:eastAsia="Times New Roman" w:hAnsi="Times New Roman" w:cs="Times New Roman"/>
          <w:b/>
          <w:bCs/>
          <w:i/>
          <w:iCs/>
          <w:sz w:val="36"/>
          <w:szCs w:val="36"/>
        </w:rPr>
        <w:t xml:space="preserve">Pleione </w:t>
      </w:r>
      <w:r w:rsidRPr="009B3F9C">
        <w:rPr>
          <w:rFonts w:ascii="Times New Roman" w:eastAsia="Times New Roman" w:hAnsi="Times New Roman" w:cs="Times New Roman"/>
          <w:b/>
          <w:bCs/>
          <w:sz w:val="36"/>
          <w:szCs w:val="36"/>
          <w:u w:val="single"/>
        </w:rPr>
        <w:t>- Part 1</w:t>
      </w:r>
    </w:p>
    <w:p w14:paraId="38EDAF34"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1. </w:t>
      </w:r>
      <w:r w:rsidRPr="009B3F9C">
        <w:rPr>
          <w:rFonts w:ascii="Times New Roman" w:eastAsia="Times New Roman" w:hAnsi="Times New Roman" w:cs="Times New Roman"/>
          <w:sz w:val="24"/>
          <w:szCs w:val="24"/>
          <w:u w:val="single"/>
        </w:rPr>
        <w:t>Where in the world can they be grown?</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can be grown wherever conditions sufficiently mimic their natural habitat. They come from areas with distinct seasons of Spring, Summer, Autumn and Winter and grow best wherever the average summer temperatures dos not exceed 25 centigrade (though a few odd days up to 30 centigrade is tolerated). In winter, while they are dormant, they need to be kept cold but just frost-free. A range between 1 and 5 centigrade is ideal. If need be, small numbers can be kept in a fridge if your winters are usually too warm (you can un-pot them and keep them in the fridge in a paper bag). Within these restraints they may be grown on a windowsill, in a glasshouse or cold frame and may be put outside for those months that are frost-free. In areas with few and gentle frosts they can even be planted in the garden. But most people grow them as pot plants.</w:t>
      </w:r>
    </w:p>
    <w:p w14:paraId="11672D18" w14:textId="789223F3"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3B9B526B" wp14:editId="383C338B">
            <wp:extent cx="5943600" cy="445770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E39A4F8"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A Pleione collection grown in a glasshouse</w:t>
      </w:r>
    </w:p>
    <w:p w14:paraId="447AA139" w14:textId="77777777" w:rsidR="009B3F9C" w:rsidRPr="009B3F9C" w:rsidRDefault="009B3F9C" w:rsidP="009B3F9C">
      <w:pP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pict w14:anchorId="50B5AAD6">
          <v:rect id="_x0000_i1026" style="width:468pt;height:1.5pt" o:hralign="center" o:hrstd="t" o:hr="t" fillcolor="#a0a0a0" stroked="f"/>
        </w:pict>
      </w:r>
    </w:p>
    <w:p w14:paraId="2F87ED76"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2. </w:t>
      </w:r>
      <w:r w:rsidRPr="009B3F9C">
        <w:rPr>
          <w:rFonts w:ascii="Times New Roman" w:eastAsia="Times New Roman" w:hAnsi="Times New Roman" w:cs="Times New Roman"/>
          <w:sz w:val="24"/>
          <w:szCs w:val="24"/>
          <w:u w:val="single"/>
        </w:rPr>
        <w:t>What kind of containers can be used?</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t xml:space="preserve">Clay or plastic pots can be used and both have their devotees. Clay pots may need watering more frequently but the evaporation from their surface helps to keep the roots cool and provides humidity around the plants. Plastic pots need less frequent watering, are easier to clean and lighter to use. Many growers use half pots, pans or seed trays, as </w:t>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are shallow rooting in </w:t>
      </w:r>
      <w:r w:rsidRPr="009B3F9C">
        <w:rPr>
          <w:rFonts w:ascii="Times New Roman" w:eastAsia="Times New Roman" w:hAnsi="Times New Roman" w:cs="Times New Roman"/>
          <w:sz w:val="24"/>
          <w:szCs w:val="24"/>
        </w:rPr>
        <w:lastRenderedPageBreak/>
        <w:t>the wild. In a pot the roots can go much deeper and will easily fill a deep pot but, despite this, my experience is that are still happier in a shallower container. It is probably wise to thoroughly clean and disinfect pots before use.</w:t>
      </w:r>
    </w:p>
    <w:p w14:paraId="0CAD94F9" w14:textId="77777777" w:rsidR="009B3F9C" w:rsidRPr="009B3F9C" w:rsidRDefault="009B3F9C" w:rsidP="009B3F9C">
      <w:pP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pict w14:anchorId="6467B705">
          <v:rect id="_x0000_i1027" style="width:468pt;height:1.5pt" o:hralign="center" o:hrstd="t" o:hr="t" fillcolor="#a0a0a0" stroked="f"/>
        </w:pict>
      </w:r>
    </w:p>
    <w:p w14:paraId="7A38C468"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3. </w:t>
      </w:r>
      <w:r w:rsidRPr="009B3F9C">
        <w:rPr>
          <w:rFonts w:ascii="Times New Roman" w:eastAsia="Times New Roman" w:hAnsi="Times New Roman" w:cs="Times New Roman"/>
          <w:sz w:val="24"/>
          <w:szCs w:val="24"/>
          <w:u w:val="single"/>
        </w:rPr>
        <w:t>What kind of potting compost can be used?</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will grow in a variety of compost mixes, the main requisites being that the mix should be very "open" and free draining. I have used various different mixes in the past, but now I always use a mix of </w:t>
      </w:r>
      <w:r w:rsidRPr="009B3F9C">
        <w:rPr>
          <w:rFonts w:ascii="Times New Roman" w:eastAsia="Times New Roman" w:hAnsi="Times New Roman" w:cs="Times New Roman"/>
          <w:sz w:val="24"/>
          <w:szCs w:val="24"/>
          <w:u w:val="single"/>
        </w:rPr>
        <w:t>3 parts bark and 2 parts moss</w:t>
      </w:r>
      <w:r w:rsidRPr="009B3F9C">
        <w:rPr>
          <w:rFonts w:ascii="Times New Roman" w:eastAsia="Times New Roman" w:hAnsi="Times New Roman" w:cs="Times New Roman"/>
          <w:sz w:val="24"/>
          <w:szCs w:val="24"/>
        </w:rPr>
        <w:t xml:space="preserve"> (All "parts" are by volume). The bark can be small to medium grade orchid bark or even a good quality mulching bark. Here in the U.K. I  use a product called </w:t>
      </w:r>
      <w:hyperlink r:id="rId5" w:tgtFrame="_blank" w:history="1">
        <w:proofErr w:type="spellStart"/>
        <w:r w:rsidRPr="009B3F9C">
          <w:rPr>
            <w:rFonts w:ascii="Times New Roman" w:eastAsia="Times New Roman" w:hAnsi="Times New Roman" w:cs="Times New Roman"/>
            <w:color w:val="0000FF"/>
            <w:sz w:val="24"/>
            <w:szCs w:val="24"/>
            <w:u w:val="single"/>
          </w:rPr>
          <w:t>Melcourt</w:t>
        </w:r>
        <w:proofErr w:type="spellEnd"/>
        <w:r w:rsidRPr="009B3F9C">
          <w:rPr>
            <w:rFonts w:ascii="Times New Roman" w:eastAsia="Times New Roman" w:hAnsi="Times New Roman" w:cs="Times New Roman"/>
            <w:color w:val="0000FF"/>
            <w:sz w:val="24"/>
            <w:szCs w:val="24"/>
            <w:u w:val="single"/>
          </w:rPr>
          <w:t xml:space="preserve"> Potting Bark</w:t>
        </w:r>
      </w:hyperlink>
      <w:r w:rsidRPr="009B3F9C">
        <w:rPr>
          <w:rFonts w:ascii="Times New Roman" w:eastAsia="Times New Roman" w:hAnsi="Times New Roman" w:cs="Times New Roman"/>
          <w:sz w:val="24"/>
          <w:szCs w:val="24"/>
        </w:rPr>
        <w:t>, which is similar to (though not quite as good as) orchid bark in quality. This is what it looks like:</w:t>
      </w:r>
    </w:p>
    <w:p w14:paraId="6ED3D392" w14:textId="0DBB5765"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79E52E81" wp14:editId="734DE0F0">
            <wp:extent cx="5943600" cy="445770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F6889BD" w14:textId="77777777" w:rsidR="009B3F9C" w:rsidRPr="009B3F9C" w:rsidRDefault="009B3F9C" w:rsidP="009B3F9C">
      <w:pPr>
        <w:jc w:val="center"/>
        <w:rPr>
          <w:rFonts w:ascii="Times New Roman" w:eastAsia="Times New Roman" w:hAnsi="Times New Roman" w:cs="Times New Roman"/>
        </w:rPr>
      </w:pPr>
      <w:proofErr w:type="spellStart"/>
      <w:r w:rsidRPr="009B3F9C">
        <w:rPr>
          <w:rFonts w:ascii="Times New Roman" w:eastAsia="Times New Roman" w:hAnsi="Times New Roman" w:cs="Times New Roman"/>
        </w:rPr>
        <w:t>Melcourt</w:t>
      </w:r>
      <w:proofErr w:type="spellEnd"/>
      <w:r w:rsidRPr="009B3F9C">
        <w:rPr>
          <w:rFonts w:ascii="Times New Roman" w:eastAsia="Times New Roman" w:hAnsi="Times New Roman" w:cs="Times New Roman"/>
        </w:rPr>
        <w:t xml:space="preserve"> potting bark</w:t>
      </w:r>
    </w:p>
    <w:p w14:paraId="787901AE"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The moss used can be wood moss or </w:t>
      </w:r>
      <w:r w:rsidRPr="009B3F9C">
        <w:rPr>
          <w:rFonts w:ascii="Times New Roman" w:eastAsia="Times New Roman" w:hAnsi="Times New Roman" w:cs="Times New Roman"/>
          <w:i/>
          <w:iCs/>
          <w:sz w:val="24"/>
          <w:szCs w:val="24"/>
        </w:rPr>
        <w:t xml:space="preserve">Sphagnum </w:t>
      </w:r>
      <w:r w:rsidRPr="009B3F9C">
        <w:rPr>
          <w:rFonts w:ascii="Times New Roman" w:eastAsia="Times New Roman" w:hAnsi="Times New Roman" w:cs="Times New Roman"/>
          <w:sz w:val="24"/>
          <w:szCs w:val="24"/>
        </w:rPr>
        <w:t xml:space="preserve">moss (which may be </w:t>
      </w:r>
      <w:proofErr w:type="spellStart"/>
      <w:r w:rsidRPr="009B3F9C">
        <w:rPr>
          <w:rFonts w:ascii="Times New Roman" w:eastAsia="Times New Roman" w:hAnsi="Times New Roman" w:cs="Times New Roman"/>
          <w:sz w:val="24"/>
          <w:szCs w:val="24"/>
        </w:rPr>
        <w:t>live</w:t>
      </w:r>
      <w:proofErr w:type="spellEnd"/>
      <w:r w:rsidRPr="009B3F9C">
        <w:rPr>
          <w:rFonts w:ascii="Times New Roman" w:eastAsia="Times New Roman" w:hAnsi="Times New Roman" w:cs="Times New Roman"/>
          <w:sz w:val="24"/>
          <w:szCs w:val="24"/>
        </w:rPr>
        <w:t xml:space="preserve"> or dead). I buy bales of dried </w:t>
      </w:r>
      <w:r w:rsidRPr="009B3F9C">
        <w:rPr>
          <w:rFonts w:ascii="Times New Roman" w:eastAsia="Times New Roman" w:hAnsi="Times New Roman" w:cs="Times New Roman"/>
          <w:i/>
          <w:iCs/>
          <w:sz w:val="24"/>
          <w:szCs w:val="24"/>
        </w:rPr>
        <w:t xml:space="preserve">Sphagnum </w:t>
      </w:r>
      <w:r w:rsidRPr="009B3F9C">
        <w:rPr>
          <w:rFonts w:ascii="Times New Roman" w:eastAsia="Times New Roman" w:hAnsi="Times New Roman" w:cs="Times New Roman"/>
          <w:sz w:val="24"/>
          <w:szCs w:val="24"/>
        </w:rPr>
        <w:t>moss which look like this:</w:t>
      </w:r>
    </w:p>
    <w:p w14:paraId="5542713D" w14:textId="36A24EB4"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6835F615" wp14:editId="6F0890A7">
            <wp:extent cx="5943600" cy="445770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FF02E7"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Bale of dried Sphagnum moss</w:t>
      </w:r>
    </w:p>
    <w:p w14:paraId="021F5EA5" w14:textId="77777777" w:rsidR="009B3F9C" w:rsidRPr="009B3F9C" w:rsidRDefault="009B3F9C" w:rsidP="009B3F9C">
      <w:pP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The bales are compressed and need breaking up before use. I find the long strands of moss do not mix easily into the bark and are best cut into shorter lengths of roughly 5 to 7 </w:t>
      </w:r>
      <w:proofErr w:type="gramStart"/>
      <w:r w:rsidRPr="009B3F9C">
        <w:rPr>
          <w:rFonts w:ascii="Times New Roman" w:eastAsia="Times New Roman" w:hAnsi="Times New Roman" w:cs="Times New Roman"/>
          <w:sz w:val="24"/>
          <w:szCs w:val="24"/>
        </w:rPr>
        <w:t>cm .</w:t>
      </w:r>
      <w:proofErr w:type="gramEnd"/>
      <w:r w:rsidRPr="009B3F9C">
        <w:rPr>
          <w:rFonts w:ascii="Times New Roman" w:eastAsia="Times New Roman" w:hAnsi="Times New Roman" w:cs="Times New Roman"/>
          <w:sz w:val="24"/>
          <w:szCs w:val="24"/>
        </w:rPr>
        <w:t xml:space="preserve"> It is easier to do this if the moss is dampened first. Small amounts can be cut using scissors. A serrated bread knife works well if used on a dampened, compressed handful. Cutting up large quantities by hand takes far too long but putting dampened moss through a garden shredder works quite well and quickly too - an entire bale can be done in about an hour. When ready for use it looks like this:</w:t>
      </w:r>
    </w:p>
    <w:p w14:paraId="087E83D6" w14:textId="0A64A2F3"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792E8121" wp14:editId="144A8889">
            <wp:extent cx="5943600" cy="4457700"/>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945C71"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Dampened Sphagnum moss cut into shorter lengths</w:t>
      </w:r>
    </w:p>
    <w:p w14:paraId="6EAB589E"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When the 3 parts bark and 2 parts moss are mixed together to give the final potting mix, it looks like this:</w:t>
      </w:r>
    </w:p>
    <w:p w14:paraId="3E73A6F3" w14:textId="62B631CF"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081CD8B6" wp14:editId="6C8919F8">
            <wp:extent cx="5943600" cy="445770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D8945C"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Pleione potting mix ready to use</w:t>
      </w:r>
    </w:p>
    <w:p w14:paraId="10C096B2"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Many other mixes are suitable - you can use pure wood moss or pure sphagnum, or a mix containing these along with such ingredients as bark, pine needles, </w:t>
      </w:r>
      <w:proofErr w:type="spellStart"/>
      <w:r w:rsidRPr="009B3F9C">
        <w:rPr>
          <w:rFonts w:ascii="Times New Roman" w:eastAsia="Times New Roman" w:hAnsi="Times New Roman" w:cs="Times New Roman"/>
          <w:sz w:val="24"/>
          <w:szCs w:val="24"/>
        </w:rPr>
        <w:t>leafmould</w:t>
      </w:r>
      <w:proofErr w:type="spellEnd"/>
      <w:r w:rsidRPr="009B3F9C">
        <w:rPr>
          <w:rFonts w:ascii="Times New Roman" w:eastAsia="Times New Roman" w:hAnsi="Times New Roman" w:cs="Times New Roman"/>
          <w:sz w:val="24"/>
          <w:szCs w:val="24"/>
        </w:rPr>
        <w:t>, coarse peat, perlite and others - the main aim is to get a "scrunchy" or spongy, open and free-draining mix. There are as many recipes for mixes as there are growers!</w:t>
      </w:r>
    </w:p>
    <w:p w14:paraId="53987925" w14:textId="77777777" w:rsidR="009B3F9C" w:rsidRPr="009B3F9C" w:rsidRDefault="009B3F9C" w:rsidP="009B3F9C">
      <w:pPr>
        <w:spacing w:before="100" w:beforeAutospacing="1" w:after="100" w:afterAutospacing="1"/>
        <w:jc w:val="center"/>
        <w:outlineLvl w:val="1"/>
        <w:rPr>
          <w:rFonts w:ascii="Times New Roman" w:eastAsia="Times New Roman" w:hAnsi="Times New Roman" w:cs="Times New Roman"/>
          <w:b/>
          <w:bCs/>
          <w:sz w:val="36"/>
          <w:szCs w:val="36"/>
        </w:rPr>
      </w:pPr>
      <w:r w:rsidRPr="009B3F9C">
        <w:rPr>
          <w:rFonts w:ascii="Times New Roman" w:eastAsia="Times New Roman" w:hAnsi="Times New Roman" w:cs="Times New Roman"/>
          <w:b/>
          <w:bCs/>
          <w:sz w:val="36"/>
          <w:szCs w:val="36"/>
          <w:u w:val="single"/>
        </w:rPr>
        <w:t xml:space="preserve">Cultivation of </w:t>
      </w:r>
      <w:r w:rsidRPr="009B3F9C">
        <w:rPr>
          <w:rFonts w:ascii="Times New Roman" w:eastAsia="Times New Roman" w:hAnsi="Times New Roman" w:cs="Times New Roman"/>
          <w:b/>
          <w:bCs/>
          <w:i/>
          <w:iCs/>
          <w:sz w:val="36"/>
          <w:szCs w:val="36"/>
          <w:u w:val="single"/>
        </w:rPr>
        <w:t xml:space="preserve">Pleione </w:t>
      </w:r>
      <w:r w:rsidRPr="009B3F9C">
        <w:rPr>
          <w:rFonts w:ascii="Times New Roman" w:eastAsia="Times New Roman" w:hAnsi="Times New Roman" w:cs="Times New Roman"/>
          <w:b/>
          <w:bCs/>
          <w:sz w:val="36"/>
          <w:szCs w:val="36"/>
          <w:u w:val="single"/>
        </w:rPr>
        <w:t>- Part 2</w:t>
      </w:r>
    </w:p>
    <w:p w14:paraId="1B6C66A5"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4. </w:t>
      </w:r>
      <w:r w:rsidRPr="009B3F9C">
        <w:rPr>
          <w:rFonts w:ascii="Times New Roman" w:eastAsia="Times New Roman" w:hAnsi="Times New Roman" w:cs="Times New Roman"/>
          <w:sz w:val="24"/>
          <w:szCs w:val="24"/>
          <w:u w:val="single"/>
        </w:rPr>
        <w:t xml:space="preserve">When &amp; how to pot </w:t>
      </w:r>
      <w:r w:rsidRPr="009B3F9C">
        <w:rPr>
          <w:rFonts w:ascii="Times New Roman" w:eastAsia="Times New Roman" w:hAnsi="Times New Roman" w:cs="Times New Roman"/>
          <w:i/>
          <w:iCs/>
          <w:sz w:val="24"/>
          <w:szCs w:val="24"/>
          <w:u w:val="single"/>
        </w:rPr>
        <w:t>Pleione</w:t>
      </w:r>
      <w:r w:rsidRPr="009B3F9C">
        <w:rPr>
          <w:rFonts w:ascii="Times New Roman" w:eastAsia="Times New Roman" w:hAnsi="Times New Roman" w:cs="Times New Roman"/>
          <w:sz w:val="24"/>
          <w:szCs w:val="24"/>
        </w:rPr>
        <w:br/>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can be potted or re-potted anytime while they are dormant. I believe it is best to re-pot them every year. (</w:t>
      </w:r>
      <w:r w:rsidRPr="009B3F9C">
        <w:rPr>
          <w:rFonts w:ascii="Times New Roman" w:eastAsia="Times New Roman" w:hAnsi="Times New Roman" w:cs="Times New Roman"/>
          <w:sz w:val="24"/>
          <w:szCs w:val="24"/>
          <w:u w:val="single"/>
        </w:rPr>
        <w:t xml:space="preserve">Note </w:t>
      </w:r>
      <w:r w:rsidRPr="009B3F9C">
        <w:rPr>
          <w:rFonts w:ascii="Times New Roman" w:eastAsia="Times New Roman" w:hAnsi="Times New Roman" w:cs="Times New Roman"/>
          <w:sz w:val="24"/>
          <w:szCs w:val="24"/>
        </w:rPr>
        <w:t>- all my timing advice applies to the northern hemisphere, you will need to adjust this by about 6 months if you are growing in the southern hemisphere). I usually do mine in two parts - I un-pot them in November and pot them again in January (except for the autumn &amp; winter flowering types which I repot all in one go either just before or immediately after flowering). </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u w:val="single"/>
        </w:rPr>
        <w:t>First, the un-potting</w:t>
      </w:r>
      <w:r w:rsidRPr="009B3F9C">
        <w:rPr>
          <w:rFonts w:ascii="Times New Roman" w:eastAsia="Times New Roman" w:hAnsi="Times New Roman" w:cs="Times New Roman"/>
          <w:sz w:val="24"/>
          <w:szCs w:val="24"/>
        </w:rPr>
        <w:t>:</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t>When you remove them from the pot you hope to see that they made lots of good root growth like this:</w:t>
      </w:r>
    </w:p>
    <w:p w14:paraId="28AA987E" w14:textId="293634F2"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29F8250C" wp14:editId="1D463399">
            <wp:extent cx="5943600" cy="4457700"/>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A8D75E"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Old Pleione roots at re-potting time</w:t>
      </w:r>
    </w:p>
    <w:p w14:paraId="6F5AF076"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Pull apart the root ball, removing the old compost and most of the dead root. (</w:t>
      </w:r>
      <w:r w:rsidRPr="009B3F9C">
        <w:rPr>
          <w:rFonts w:ascii="Times New Roman" w:eastAsia="Times New Roman" w:hAnsi="Times New Roman" w:cs="Times New Roman"/>
          <w:i/>
          <w:iCs/>
          <w:sz w:val="24"/>
          <w:szCs w:val="24"/>
        </w:rPr>
        <w:t>Pleione </w:t>
      </w:r>
      <w:r w:rsidRPr="009B3F9C">
        <w:rPr>
          <w:rFonts w:ascii="Times New Roman" w:eastAsia="Times New Roman" w:hAnsi="Times New Roman" w:cs="Times New Roman"/>
          <w:sz w:val="24"/>
          <w:szCs w:val="24"/>
        </w:rPr>
        <w:t>roots are annual so die at the end of each growing season). Rather than remove the old roots entirely, trim them back but leave a length of 3 to 4 cm. This will help to anchor the pseudobulb in the new compost when potting.  Here are a couple of pictures to show before and after trimming: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24"/>
        <w:gridCol w:w="4946"/>
      </w:tblGrid>
      <w:tr w:rsidR="009B3F9C" w:rsidRPr="009B3F9C" w14:paraId="6844686C" w14:textId="77777777" w:rsidTr="009B3F9C">
        <w:trPr>
          <w:tblCellSpacing w:w="15" w:type="dxa"/>
        </w:trPr>
        <w:tc>
          <w:tcPr>
            <w:tcW w:w="2500" w:type="pct"/>
            <w:tcMar>
              <w:top w:w="0" w:type="dxa"/>
              <w:left w:w="225" w:type="dxa"/>
              <w:bottom w:w="0" w:type="dxa"/>
              <w:right w:w="225" w:type="dxa"/>
            </w:tcMar>
            <w:vAlign w:val="center"/>
            <w:hideMark/>
          </w:tcPr>
          <w:p w14:paraId="0EC7CB5E" w14:textId="569D14F1"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2FB207C4" wp14:editId="74720E57">
                  <wp:extent cx="3714750" cy="4953000"/>
                  <wp:effectExtent l="0" t="0" r="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p>
          <w:p w14:paraId="21D1893A"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Trimming off old Pleione roots</w:t>
            </w:r>
          </w:p>
        </w:tc>
        <w:tc>
          <w:tcPr>
            <w:tcW w:w="2500" w:type="pct"/>
            <w:tcMar>
              <w:top w:w="0" w:type="dxa"/>
              <w:left w:w="225" w:type="dxa"/>
              <w:bottom w:w="0" w:type="dxa"/>
              <w:right w:w="225" w:type="dxa"/>
            </w:tcMar>
            <w:vAlign w:val="center"/>
            <w:hideMark/>
          </w:tcPr>
          <w:p w14:paraId="7E8A32C2" w14:textId="22CF2D58"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5BE0ABD7" wp14:editId="58572910">
                  <wp:extent cx="3733800" cy="4972050"/>
                  <wp:effectExtent l="0" t="0" r="0"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4972050"/>
                          </a:xfrm>
                          <a:prstGeom prst="rect">
                            <a:avLst/>
                          </a:prstGeom>
                          <a:noFill/>
                          <a:ln>
                            <a:noFill/>
                          </a:ln>
                        </pic:spPr>
                      </pic:pic>
                    </a:graphicData>
                  </a:graphic>
                </wp:inline>
              </w:drawing>
            </w:r>
          </w:p>
          <w:p w14:paraId="16CA41A1"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 xml:space="preserve">Pleione roots after </w:t>
            </w:r>
            <w:proofErr w:type="spellStart"/>
            <w:r w:rsidRPr="009B3F9C">
              <w:rPr>
                <w:rFonts w:ascii="Times New Roman" w:eastAsia="Times New Roman" w:hAnsi="Times New Roman" w:cs="Times New Roman"/>
              </w:rPr>
              <w:t>trimmimg</w:t>
            </w:r>
            <w:proofErr w:type="spellEnd"/>
          </w:p>
        </w:tc>
      </w:tr>
    </w:tbl>
    <w:p w14:paraId="2366D426" w14:textId="77777777" w:rsidR="009B3F9C" w:rsidRPr="009B3F9C" w:rsidRDefault="009B3F9C" w:rsidP="009B3F9C">
      <w:pP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You will notice in the pictures above that there is an old, shriveled pseudobulb in between the two new pseudobulbs. Like the roots, the pseudobulbs are annual and towards the end of the growing season they shrivel and die. The old pseudobulbs should be removed and thrown away: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9B3F9C" w:rsidRPr="009B3F9C" w14:paraId="2B602EC3" w14:textId="77777777" w:rsidTr="009B3F9C">
        <w:trPr>
          <w:tblCellSpacing w:w="15" w:type="dxa"/>
        </w:trPr>
        <w:tc>
          <w:tcPr>
            <w:tcW w:w="2500" w:type="pct"/>
            <w:tcMar>
              <w:top w:w="0" w:type="dxa"/>
              <w:left w:w="225" w:type="dxa"/>
              <w:bottom w:w="0" w:type="dxa"/>
              <w:right w:w="225" w:type="dxa"/>
            </w:tcMar>
            <w:vAlign w:val="center"/>
            <w:hideMark/>
          </w:tcPr>
          <w:p w14:paraId="3AE57246" w14:textId="066F1E93"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552D3570" wp14:editId="15A21793">
                  <wp:extent cx="5943600" cy="4457700"/>
                  <wp:effectExtent l="0" t="0" r="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F5DB150"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 xml:space="preserve">Old, </w:t>
            </w:r>
            <w:proofErr w:type="spellStart"/>
            <w:r w:rsidRPr="009B3F9C">
              <w:rPr>
                <w:rFonts w:ascii="Times New Roman" w:eastAsia="Times New Roman" w:hAnsi="Times New Roman" w:cs="Times New Roman"/>
              </w:rPr>
              <w:t>shrivelled</w:t>
            </w:r>
            <w:proofErr w:type="spellEnd"/>
            <w:r w:rsidRPr="009B3F9C">
              <w:rPr>
                <w:rFonts w:ascii="Times New Roman" w:eastAsia="Times New Roman" w:hAnsi="Times New Roman" w:cs="Times New Roman"/>
              </w:rPr>
              <w:t xml:space="preserve"> pseudobulb still attached to new pseudobulb</w:t>
            </w:r>
          </w:p>
        </w:tc>
        <w:tc>
          <w:tcPr>
            <w:tcW w:w="2500" w:type="pct"/>
            <w:tcMar>
              <w:top w:w="0" w:type="dxa"/>
              <w:left w:w="225" w:type="dxa"/>
              <w:bottom w:w="0" w:type="dxa"/>
              <w:right w:w="225" w:type="dxa"/>
            </w:tcMar>
            <w:vAlign w:val="center"/>
            <w:hideMark/>
          </w:tcPr>
          <w:p w14:paraId="1868014A" w14:textId="5D2774EA"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4267FDD4" wp14:editId="40C192BF">
                  <wp:extent cx="5943600" cy="4457700"/>
                  <wp:effectExtent l="0" t="0" r="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9062256"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Old pseudobulb removed</w:t>
            </w:r>
          </w:p>
        </w:tc>
      </w:tr>
    </w:tbl>
    <w:p w14:paraId="23EEA970"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Once they have been un-potted, the old compost removed, roots trimmed and old pseudobulbs removed, I store the new pseudobulbs in paper bags in trays until I am ready to </w:t>
      </w:r>
      <w:proofErr w:type="spellStart"/>
      <w:r w:rsidRPr="009B3F9C">
        <w:rPr>
          <w:rFonts w:ascii="Times New Roman" w:eastAsia="Times New Roman" w:hAnsi="Times New Roman" w:cs="Times New Roman"/>
          <w:sz w:val="24"/>
          <w:szCs w:val="24"/>
        </w:rPr>
        <w:t>pot</w:t>
      </w:r>
      <w:proofErr w:type="spellEnd"/>
      <w:r w:rsidRPr="009B3F9C">
        <w:rPr>
          <w:rFonts w:ascii="Times New Roman" w:eastAsia="Times New Roman" w:hAnsi="Times New Roman" w:cs="Times New Roman"/>
          <w:sz w:val="24"/>
          <w:szCs w:val="24"/>
        </w:rPr>
        <w:t xml:space="preserve"> them up again:</w:t>
      </w:r>
    </w:p>
    <w:p w14:paraId="15E6E2D1" w14:textId="16A4A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2A817653" wp14:editId="63AA484D">
            <wp:extent cx="5943600" cy="4457700"/>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981715" w14:textId="77777777" w:rsidR="009B3F9C" w:rsidRPr="009B3F9C" w:rsidRDefault="009B3F9C" w:rsidP="009B3F9C">
      <w:pPr>
        <w:jc w:val="center"/>
        <w:rPr>
          <w:rFonts w:ascii="Times New Roman" w:eastAsia="Times New Roman" w:hAnsi="Times New Roman" w:cs="Times New Roman"/>
        </w:rPr>
      </w:pPr>
      <w:proofErr w:type="spellStart"/>
      <w:r w:rsidRPr="009B3F9C">
        <w:rPr>
          <w:rFonts w:ascii="Times New Roman" w:eastAsia="Times New Roman" w:hAnsi="Times New Roman" w:cs="Times New Roman"/>
        </w:rPr>
        <w:t>Pleiones</w:t>
      </w:r>
      <w:proofErr w:type="spellEnd"/>
      <w:r w:rsidRPr="009B3F9C">
        <w:rPr>
          <w:rFonts w:ascii="Times New Roman" w:eastAsia="Times New Roman" w:hAnsi="Times New Roman" w:cs="Times New Roman"/>
        </w:rPr>
        <w:t xml:space="preserve"> stored in bags awaiting potting up</w:t>
      </w:r>
    </w:p>
    <w:p w14:paraId="46BA7272" w14:textId="77777777" w:rsidR="009B3F9C" w:rsidRPr="009B3F9C" w:rsidRDefault="009B3F9C" w:rsidP="009B3F9C">
      <w:pPr>
        <w:spacing w:after="240"/>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Stored like this they take up much less room - which means I only have to heat a smaller space through the winter. It also gives me chance to give the glasshouses and benches a thorough clean - I always like to start each new season as clean as possible. Good husbandry always helps towards healthier plants.</w:t>
      </w:r>
    </w:p>
    <w:p w14:paraId="79C555E1"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u w:val="single"/>
        </w:rPr>
        <w:t>Secondly, potting up again:</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t>The pseudobulbs should be planted with approximately one third their depth sticking out above the compost and spaced about 2 cm apart.  I first put some compost in the pot then stand the pseudobulbs on it. I then add a topdressing of just bark: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9B3F9C" w:rsidRPr="009B3F9C" w14:paraId="7B1BDFAA" w14:textId="77777777" w:rsidTr="009B3F9C">
        <w:trPr>
          <w:tblCellSpacing w:w="15" w:type="dxa"/>
        </w:trPr>
        <w:tc>
          <w:tcPr>
            <w:tcW w:w="2500" w:type="pct"/>
            <w:tcMar>
              <w:top w:w="0" w:type="dxa"/>
              <w:left w:w="225" w:type="dxa"/>
              <w:bottom w:w="0" w:type="dxa"/>
              <w:right w:w="225" w:type="dxa"/>
            </w:tcMar>
            <w:vAlign w:val="center"/>
            <w:hideMark/>
          </w:tcPr>
          <w:p w14:paraId="227C8A1B" w14:textId="6C551753"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43A50C7E" wp14:editId="18B82AF7">
                  <wp:extent cx="5943600" cy="445770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CB00E8"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 xml:space="preserve">Potting </w:t>
            </w:r>
            <w:proofErr w:type="spellStart"/>
            <w:r w:rsidRPr="009B3F9C">
              <w:rPr>
                <w:rFonts w:ascii="Times New Roman" w:eastAsia="Times New Roman" w:hAnsi="Times New Roman" w:cs="Times New Roman"/>
              </w:rPr>
              <w:t>Pleiones</w:t>
            </w:r>
            <w:proofErr w:type="spellEnd"/>
          </w:p>
        </w:tc>
        <w:tc>
          <w:tcPr>
            <w:tcW w:w="2500" w:type="pct"/>
            <w:tcMar>
              <w:top w:w="0" w:type="dxa"/>
              <w:left w:w="225" w:type="dxa"/>
              <w:bottom w:w="0" w:type="dxa"/>
              <w:right w:w="225" w:type="dxa"/>
            </w:tcMar>
            <w:vAlign w:val="center"/>
            <w:hideMark/>
          </w:tcPr>
          <w:p w14:paraId="6CEE889D" w14:textId="4640A968"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2DDD1C69" wp14:editId="2E1066B3">
                  <wp:extent cx="5943600" cy="4457700"/>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5FBE20E"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Adding bark topdressing</w:t>
            </w:r>
          </w:p>
        </w:tc>
      </w:tr>
    </w:tbl>
    <w:p w14:paraId="77607FE1" w14:textId="77777777" w:rsidR="009B3F9C" w:rsidRPr="009B3F9C" w:rsidRDefault="009B3F9C" w:rsidP="009B3F9C">
      <w:pP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If you have a lot of one variety, whether adult size or smaller bulbils, you can use a seed tray instead:</w:t>
      </w:r>
    </w:p>
    <w:p w14:paraId="4C16D625" w14:textId="71565774"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1697AB6F" wp14:editId="68A3DCB1">
            <wp:extent cx="5943600" cy="445770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3222994"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Planting in a seed tray</w:t>
      </w:r>
    </w:p>
    <w:p w14:paraId="70A1C7F6" w14:textId="77777777" w:rsidR="009B3F9C" w:rsidRPr="009B3F9C" w:rsidRDefault="009B3F9C" w:rsidP="009B3F9C">
      <w:pP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Note that in the photos above I think I should have planted them a bit deeper i.e. not sticking out quite so much!</w:t>
      </w:r>
    </w:p>
    <w:p w14:paraId="7B9BE48E" w14:textId="77777777" w:rsidR="009B3F9C" w:rsidRPr="009B3F9C" w:rsidRDefault="009B3F9C" w:rsidP="009B3F9C">
      <w:pPr>
        <w:spacing w:before="100" w:beforeAutospacing="1" w:after="100" w:afterAutospacing="1"/>
        <w:jc w:val="center"/>
        <w:outlineLvl w:val="1"/>
        <w:rPr>
          <w:rFonts w:ascii="Times New Roman" w:eastAsia="Times New Roman" w:hAnsi="Times New Roman" w:cs="Times New Roman"/>
          <w:b/>
          <w:bCs/>
          <w:sz w:val="36"/>
          <w:szCs w:val="36"/>
        </w:rPr>
      </w:pPr>
      <w:r w:rsidRPr="009B3F9C">
        <w:rPr>
          <w:rFonts w:ascii="Times New Roman" w:eastAsia="Times New Roman" w:hAnsi="Times New Roman" w:cs="Times New Roman"/>
          <w:b/>
          <w:bCs/>
          <w:i/>
          <w:iCs/>
          <w:sz w:val="36"/>
          <w:szCs w:val="36"/>
          <w:u w:val="single"/>
        </w:rPr>
        <w:t xml:space="preserve">Pleione </w:t>
      </w:r>
      <w:r w:rsidRPr="009B3F9C">
        <w:rPr>
          <w:rFonts w:ascii="Times New Roman" w:eastAsia="Times New Roman" w:hAnsi="Times New Roman" w:cs="Times New Roman"/>
          <w:b/>
          <w:bCs/>
          <w:sz w:val="36"/>
          <w:szCs w:val="36"/>
          <w:u w:val="single"/>
        </w:rPr>
        <w:t>Cultivation - Part 3</w:t>
      </w:r>
    </w:p>
    <w:p w14:paraId="269C253B"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5. </w:t>
      </w:r>
      <w:r w:rsidRPr="009B3F9C">
        <w:rPr>
          <w:rFonts w:ascii="Times New Roman" w:eastAsia="Times New Roman" w:hAnsi="Times New Roman" w:cs="Times New Roman"/>
          <w:sz w:val="24"/>
          <w:szCs w:val="24"/>
          <w:u w:val="single"/>
        </w:rPr>
        <w:t xml:space="preserve">Watering </w:t>
      </w:r>
      <w:r w:rsidRPr="009B3F9C">
        <w:rPr>
          <w:rFonts w:ascii="Times New Roman" w:eastAsia="Times New Roman" w:hAnsi="Times New Roman" w:cs="Times New Roman"/>
          <w:i/>
          <w:iCs/>
          <w:sz w:val="24"/>
          <w:szCs w:val="24"/>
          <w:u w:val="single"/>
        </w:rPr>
        <w:t>Pleione</w:t>
      </w:r>
      <w:r w:rsidRPr="009B3F9C">
        <w:rPr>
          <w:rFonts w:ascii="Times New Roman" w:eastAsia="Times New Roman" w:hAnsi="Times New Roman" w:cs="Times New Roman"/>
          <w:sz w:val="24"/>
          <w:szCs w:val="24"/>
        </w:rPr>
        <w:br/>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w:t>
      </w:r>
      <w:proofErr w:type="gramStart"/>
      <w:r w:rsidRPr="009B3F9C">
        <w:rPr>
          <w:rFonts w:ascii="Times New Roman" w:eastAsia="Times New Roman" w:hAnsi="Times New Roman" w:cs="Times New Roman"/>
          <w:sz w:val="24"/>
          <w:szCs w:val="24"/>
        </w:rPr>
        <w:t>are  watered</w:t>
      </w:r>
      <w:proofErr w:type="gramEnd"/>
      <w:r w:rsidRPr="009B3F9C">
        <w:rPr>
          <w:rFonts w:ascii="Times New Roman" w:eastAsia="Times New Roman" w:hAnsi="Times New Roman" w:cs="Times New Roman"/>
          <w:sz w:val="24"/>
          <w:szCs w:val="24"/>
        </w:rPr>
        <w:t xml:space="preserve"> from spring through summer to autumn and then kept totally dry while dormant in the winter. T</w:t>
      </w:r>
      <w:r w:rsidRPr="009B3F9C">
        <w:rPr>
          <w:rFonts w:ascii="Times New Roman" w:eastAsia="Times New Roman" w:hAnsi="Times New Roman" w:cs="Times New Roman"/>
          <w:sz w:val="36"/>
          <w:szCs w:val="36"/>
        </w:rPr>
        <w:t xml:space="preserve">he critical time is early in the season. The roots usually start to grow more or less as the flowers fade and at this time it is important to give only a little water - the aim is to keep the compost only-just damp and make the newly-emerging roots go searching for moisture. If the mix is too wet at this time there is a danger the new roots will rot. Once however the roots are well established (often evidenced by rapid leaf growth) watering can be increased substantially. </w:t>
      </w:r>
      <w:proofErr w:type="spellStart"/>
      <w:r w:rsidRPr="009B3F9C">
        <w:rPr>
          <w:rFonts w:ascii="Times New Roman" w:eastAsia="Times New Roman" w:hAnsi="Times New Roman" w:cs="Times New Roman"/>
          <w:sz w:val="36"/>
          <w:szCs w:val="36"/>
        </w:rPr>
        <w:t>Pleiones</w:t>
      </w:r>
      <w:proofErr w:type="spellEnd"/>
      <w:r w:rsidRPr="009B3F9C">
        <w:rPr>
          <w:rFonts w:ascii="Times New Roman" w:eastAsia="Times New Roman" w:hAnsi="Times New Roman" w:cs="Times New Roman"/>
          <w:sz w:val="36"/>
          <w:szCs w:val="36"/>
        </w:rPr>
        <w:t xml:space="preserve"> come from areas which </w:t>
      </w:r>
      <w:r w:rsidRPr="009B3F9C">
        <w:rPr>
          <w:rFonts w:ascii="Times New Roman" w:eastAsia="Times New Roman" w:hAnsi="Times New Roman" w:cs="Times New Roman"/>
          <w:sz w:val="36"/>
          <w:szCs w:val="36"/>
        </w:rPr>
        <w:lastRenderedPageBreak/>
        <w:t>get the summer monsoon. As long as your mix is very free draining, it is difficult to give them too much water once they are actively growing. </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36"/>
          <w:szCs w:val="36"/>
        </w:rPr>
        <w:t xml:space="preserve">It is best to use rain water, soft tap water or water produced by reverse-osmosis, but this is not so critical for </w:t>
      </w:r>
      <w:r w:rsidRPr="009B3F9C">
        <w:rPr>
          <w:rFonts w:ascii="Times New Roman" w:eastAsia="Times New Roman" w:hAnsi="Times New Roman" w:cs="Times New Roman"/>
          <w:i/>
          <w:iCs/>
          <w:sz w:val="36"/>
          <w:szCs w:val="36"/>
        </w:rPr>
        <w:t xml:space="preserve">Pleione </w:t>
      </w:r>
      <w:r w:rsidRPr="009B3F9C">
        <w:rPr>
          <w:rFonts w:ascii="Times New Roman" w:eastAsia="Times New Roman" w:hAnsi="Times New Roman" w:cs="Times New Roman"/>
          <w:sz w:val="36"/>
          <w:szCs w:val="36"/>
        </w:rPr>
        <w:t xml:space="preserve">as for many other orchids and they will tolerate hard tap water. If possible, keep them open to the weather in summer so they can be rained on. They love it! While I still had a small </w:t>
      </w:r>
      <w:proofErr w:type="gramStart"/>
      <w:r w:rsidRPr="009B3F9C">
        <w:rPr>
          <w:rFonts w:ascii="Times New Roman" w:eastAsia="Times New Roman" w:hAnsi="Times New Roman" w:cs="Times New Roman"/>
          <w:sz w:val="36"/>
          <w:szCs w:val="36"/>
        </w:rPr>
        <w:t>collection</w:t>
      </w:r>
      <w:proofErr w:type="gramEnd"/>
      <w:r w:rsidRPr="009B3F9C">
        <w:rPr>
          <w:rFonts w:ascii="Times New Roman" w:eastAsia="Times New Roman" w:hAnsi="Times New Roman" w:cs="Times New Roman"/>
          <w:sz w:val="36"/>
          <w:szCs w:val="36"/>
        </w:rPr>
        <w:t xml:space="preserve"> I used to take the roof glass out of the glasshouse during summer so the rain could fall on them. It also kept them cooler. </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36"/>
          <w:szCs w:val="36"/>
        </w:rPr>
        <w:t>As days shorten in the autumn and growth slows, reduce watering. When the leaves start to go yellow it is time to stop watering altogether and allow them to completely dry out. The leaves will go brown and finally fall off and the pseudobulbs enter their dormant phase.</w:t>
      </w:r>
    </w:p>
    <w:p w14:paraId="4F4D15D5"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br/>
        <w:t xml:space="preserve">6. </w:t>
      </w:r>
      <w:r w:rsidRPr="009B3F9C">
        <w:rPr>
          <w:rFonts w:ascii="Times New Roman" w:eastAsia="Times New Roman" w:hAnsi="Times New Roman" w:cs="Times New Roman"/>
          <w:sz w:val="24"/>
          <w:szCs w:val="24"/>
          <w:u w:val="single"/>
        </w:rPr>
        <w:t>Feeding</w:t>
      </w:r>
      <w:r w:rsidRPr="009B3F9C">
        <w:rPr>
          <w:rFonts w:ascii="Times New Roman" w:eastAsia="Times New Roman" w:hAnsi="Times New Roman" w:cs="Times New Roman"/>
          <w:sz w:val="24"/>
          <w:szCs w:val="24"/>
        </w:rPr>
        <w:br/>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need to be </w:t>
      </w:r>
      <w:proofErr w:type="spellStart"/>
      <w:r w:rsidRPr="009B3F9C">
        <w:rPr>
          <w:rFonts w:ascii="Times New Roman" w:eastAsia="Times New Roman" w:hAnsi="Times New Roman" w:cs="Times New Roman"/>
          <w:sz w:val="24"/>
          <w:szCs w:val="24"/>
        </w:rPr>
        <w:t>fertilised</w:t>
      </w:r>
      <w:proofErr w:type="spellEnd"/>
      <w:r w:rsidRPr="009B3F9C">
        <w:rPr>
          <w:rFonts w:ascii="Times New Roman" w:eastAsia="Times New Roman" w:hAnsi="Times New Roman" w:cs="Times New Roman"/>
          <w:sz w:val="24"/>
          <w:szCs w:val="24"/>
        </w:rPr>
        <w:t xml:space="preserve"> to build up the pseudobulbs for flowering the following year. They like regular but weak feeds with a liquid </w:t>
      </w:r>
      <w:proofErr w:type="spellStart"/>
      <w:r w:rsidRPr="009B3F9C">
        <w:rPr>
          <w:rFonts w:ascii="Times New Roman" w:eastAsia="Times New Roman" w:hAnsi="Times New Roman" w:cs="Times New Roman"/>
          <w:sz w:val="24"/>
          <w:szCs w:val="24"/>
        </w:rPr>
        <w:t>fertiliser</w:t>
      </w:r>
      <w:proofErr w:type="spellEnd"/>
      <w:r w:rsidRPr="009B3F9C">
        <w:rPr>
          <w:rFonts w:ascii="Times New Roman" w:eastAsia="Times New Roman" w:hAnsi="Times New Roman" w:cs="Times New Roman"/>
          <w:sz w:val="24"/>
          <w:szCs w:val="24"/>
        </w:rPr>
        <w:t xml:space="preserve">. Feeding should start once the leaves start to grow quickly - often late May with me, and continue until the autumn. I have used various feeding regimes and many different brands of </w:t>
      </w:r>
      <w:proofErr w:type="spellStart"/>
      <w:r w:rsidRPr="009B3F9C">
        <w:rPr>
          <w:rFonts w:ascii="Times New Roman" w:eastAsia="Times New Roman" w:hAnsi="Times New Roman" w:cs="Times New Roman"/>
          <w:sz w:val="24"/>
          <w:szCs w:val="24"/>
        </w:rPr>
        <w:t>fertilisers</w:t>
      </w:r>
      <w:proofErr w:type="spellEnd"/>
      <w:r w:rsidRPr="009B3F9C">
        <w:rPr>
          <w:rFonts w:ascii="Times New Roman" w:eastAsia="Times New Roman" w:hAnsi="Times New Roman" w:cs="Times New Roman"/>
          <w:sz w:val="24"/>
          <w:szCs w:val="24"/>
        </w:rPr>
        <w:t xml:space="preserve"> over the years. I don't think it makes too much difference as long as you do feed them regularly. In my current regime I use the "Miracle-Gro" brand of </w:t>
      </w:r>
      <w:proofErr w:type="spellStart"/>
      <w:r w:rsidRPr="009B3F9C">
        <w:rPr>
          <w:rFonts w:ascii="Times New Roman" w:eastAsia="Times New Roman" w:hAnsi="Times New Roman" w:cs="Times New Roman"/>
          <w:sz w:val="24"/>
          <w:szCs w:val="24"/>
        </w:rPr>
        <w:t>fertiliser</w:t>
      </w:r>
      <w:proofErr w:type="spellEnd"/>
      <w:r w:rsidRPr="009B3F9C">
        <w:rPr>
          <w:rFonts w:ascii="Times New Roman" w:eastAsia="Times New Roman" w:hAnsi="Times New Roman" w:cs="Times New Roman"/>
          <w:sz w:val="24"/>
          <w:szCs w:val="24"/>
        </w:rPr>
        <w:t>: </w:t>
      </w:r>
    </w:p>
    <w:p w14:paraId="5B4B7E91" w14:textId="463244A9"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lastRenderedPageBreak/>
        <w:drawing>
          <wp:inline distT="0" distB="0" distL="0" distR="0" wp14:anchorId="1B4235E3" wp14:editId="1D11929D">
            <wp:extent cx="3200400" cy="3409950"/>
            <wp:effectExtent l="0" t="0" r="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3409950"/>
                    </a:xfrm>
                    <a:prstGeom prst="rect">
                      <a:avLst/>
                    </a:prstGeom>
                    <a:noFill/>
                    <a:ln>
                      <a:noFill/>
                    </a:ln>
                  </pic:spPr>
                </pic:pic>
              </a:graphicData>
            </a:graphic>
          </wp:inline>
        </w:drawing>
      </w:r>
    </w:p>
    <w:p w14:paraId="7A4379FB"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 xml:space="preserve">Miracle-Gro </w:t>
      </w:r>
      <w:proofErr w:type="spellStart"/>
      <w:r w:rsidRPr="009B3F9C">
        <w:rPr>
          <w:rFonts w:ascii="Times New Roman" w:eastAsia="Times New Roman" w:hAnsi="Times New Roman" w:cs="Times New Roman"/>
        </w:rPr>
        <w:t>fertiliser</w:t>
      </w:r>
      <w:proofErr w:type="spellEnd"/>
    </w:p>
    <w:p w14:paraId="09AB9550"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This has an N - P - K analysis of 24 - 8 - 16 plus trace elements. I give this once a fortnight at about one third to one half of full strength. In the alternate weeks that they don't get this, I give them some liquid seaweed extract ("</w:t>
      </w:r>
      <w:proofErr w:type="spellStart"/>
      <w:r w:rsidRPr="009B3F9C">
        <w:rPr>
          <w:rFonts w:ascii="Times New Roman" w:eastAsia="Times New Roman" w:hAnsi="Times New Roman" w:cs="Times New Roman"/>
          <w:sz w:val="24"/>
          <w:szCs w:val="24"/>
        </w:rPr>
        <w:t>Maxicrop</w:t>
      </w:r>
      <w:proofErr w:type="spellEnd"/>
      <w:r w:rsidRPr="009B3F9C">
        <w:rPr>
          <w:rFonts w:ascii="Times New Roman" w:eastAsia="Times New Roman" w:hAnsi="Times New Roman" w:cs="Times New Roman"/>
          <w:sz w:val="24"/>
          <w:szCs w:val="24"/>
        </w:rPr>
        <w:t>") again at one third to one half of full strength: </w:t>
      </w:r>
    </w:p>
    <w:p w14:paraId="168BCCBF" w14:textId="39506EC0"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561A0C7F" wp14:editId="1C45B57E">
            <wp:extent cx="1962150" cy="4095750"/>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4095750"/>
                    </a:xfrm>
                    <a:prstGeom prst="rect">
                      <a:avLst/>
                    </a:prstGeom>
                    <a:noFill/>
                    <a:ln>
                      <a:noFill/>
                    </a:ln>
                  </pic:spPr>
                </pic:pic>
              </a:graphicData>
            </a:graphic>
          </wp:inline>
        </w:drawing>
      </w:r>
    </w:p>
    <w:p w14:paraId="0C3A7516" w14:textId="77777777" w:rsidR="009B3F9C" w:rsidRPr="009B3F9C" w:rsidRDefault="009B3F9C" w:rsidP="009B3F9C">
      <w:pPr>
        <w:jc w:val="center"/>
        <w:rPr>
          <w:rFonts w:ascii="Times New Roman" w:eastAsia="Times New Roman" w:hAnsi="Times New Roman" w:cs="Times New Roman"/>
        </w:rPr>
      </w:pPr>
      <w:proofErr w:type="spellStart"/>
      <w:r w:rsidRPr="009B3F9C">
        <w:rPr>
          <w:rFonts w:ascii="Times New Roman" w:eastAsia="Times New Roman" w:hAnsi="Times New Roman" w:cs="Times New Roman"/>
        </w:rPr>
        <w:lastRenderedPageBreak/>
        <w:t>Maxicrop</w:t>
      </w:r>
      <w:proofErr w:type="spellEnd"/>
      <w:r w:rsidRPr="009B3F9C">
        <w:rPr>
          <w:rFonts w:ascii="Times New Roman" w:eastAsia="Times New Roman" w:hAnsi="Times New Roman" w:cs="Times New Roman"/>
        </w:rPr>
        <w:t xml:space="preserve"> Seaweed Extract</w:t>
      </w:r>
    </w:p>
    <w:p w14:paraId="39AA7B39"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For measuring </w:t>
      </w:r>
      <w:proofErr w:type="spellStart"/>
      <w:r w:rsidRPr="009B3F9C">
        <w:rPr>
          <w:rFonts w:ascii="Times New Roman" w:eastAsia="Times New Roman" w:hAnsi="Times New Roman" w:cs="Times New Roman"/>
          <w:sz w:val="24"/>
          <w:szCs w:val="24"/>
        </w:rPr>
        <w:t>fertiliser</w:t>
      </w:r>
      <w:proofErr w:type="spellEnd"/>
      <w:r w:rsidRPr="009B3F9C">
        <w:rPr>
          <w:rFonts w:ascii="Times New Roman" w:eastAsia="Times New Roman" w:hAnsi="Times New Roman" w:cs="Times New Roman"/>
          <w:sz w:val="24"/>
          <w:szCs w:val="24"/>
        </w:rPr>
        <w:t xml:space="preserve"> strength accurately, a conductivity meter is a very useful instrument: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55"/>
        <w:gridCol w:w="4515"/>
      </w:tblGrid>
      <w:tr w:rsidR="009B3F9C" w:rsidRPr="009B3F9C" w14:paraId="093C94D7" w14:textId="77777777" w:rsidTr="009B3F9C">
        <w:trPr>
          <w:tblCellSpacing w:w="15" w:type="dxa"/>
        </w:trPr>
        <w:tc>
          <w:tcPr>
            <w:tcW w:w="2500" w:type="pct"/>
            <w:tcMar>
              <w:top w:w="0" w:type="dxa"/>
              <w:left w:w="225" w:type="dxa"/>
              <w:bottom w:w="0" w:type="dxa"/>
              <w:right w:w="225" w:type="dxa"/>
            </w:tcMar>
            <w:vAlign w:val="center"/>
            <w:hideMark/>
          </w:tcPr>
          <w:p w14:paraId="5C461651" w14:textId="1A1BE7DB"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noProof/>
                <w:sz w:val="24"/>
                <w:szCs w:val="24"/>
              </w:rPr>
              <w:drawing>
                <wp:inline distT="0" distB="0" distL="0" distR="0" wp14:anchorId="405E4578" wp14:editId="3605DDD4">
                  <wp:extent cx="3076575" cy="4095750"/>
                  <wp:effectExtent l="0" t="0" r="9525"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4095750"/>
                          </a:xfrm>
                          <a:prstGeom prst="rect">
                            <a:avLst/>
                          </a:prstGeom>
                          <a:noFill/>
                          <a:ln>
                            <a:noFill/>
                          </a:ln>
                        </pic:spPr>
                      </pic:pic>
                    </a:graphicData>
                  </a:graphic>
                </wp:inline>
              </w:drawing>
            </w:r>
          </w:p>
          <w:p w14:paraId="07D30EC0" w14:textId="77777777" w:rsidR="009B3F9C" w:rsidRPr="009B3F9C" w:rsidRDefault="009B3F9C" w:rsidP="009B3F9C">
            <w:pPr>
              <w:jc w:val="center"/>
              <w:rPr>
                <w:rFonts w:ascii="Times New Roman" w:eastAsia="Times New Roman" w:hAnsi="Times New Roman" w:cs="Times New Roman"/>
              </w:rPr>
            </w:pPr>
            <w:r w:rsidRPr="009B3F9C">
              <w:rPr>
                <w:rFonts w:ascii="Times New Roman" w:eastAsia="Times New Roman" w:hAnsi="Times New Roman" w:cs="Times New Roman"/>
              </w:rPr>
              <w:t>Conductivity meter</w:t>
            </w:r>
          </w:p>
        </w:tc>
        <w:tc>
          <w:tcPr>
            <w:tcW w:w="2500" w:type="pct"/>
            <w:tcMar>
              <w:top w:w="0" w:type="dxa"/>
              <w:left w:w="225" w:type="dxa"/>
              <w:bottom w:w="0" w:type="dxa"/>
              <w:right w:w="225" w:type="dxa"/>
            </w:tcMar>
            <w:vAlign w:val="center"/>
            <w:hideMark/>
          </w:tcPr>
          <w:p w14:paraId="46E98FC0"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t xml:space="preserve">Orchid growers often invest in such an instrument because many orchids are very sensitive to being over-fed. Measuring the strength of your </w:t>
            </w:r>
            <w:proofErr w:type="spellStart"/>
            <w:r w:rsidRPr="009B3F9C">
              <w:rPr>
                <w:rFonts w:ascii="Times New Roman" w:eastAsia="Times New Roman" w:hAnsi="Times New Roman" w:cs="Times New Roman"/>
                <w:sz w:val="24"/>
                <w:szCs w:val="24"/>
              </w:rPr>
              <w:t>fertiliser</w:t>
            </w:r>
            <w:proofErr w:type="spellEnd"/>
            <w:r w:rsidRPr="009B3F9C">
              <w:rPr>
                <w:rFonts w:ascii="Times New Roman" w:eastAsia="Times New Roman" w:hAnsi="Times New Roman" w:cs="Times New Roman"/>
                <w:sz w:val="24"/>
                <w:szCs w:val="24"/>
              </w:rPr>
              <w:t xml:space="preserve"> solution accurately helps to avoid this possibility. These meters may measure in units of "parts per million" or "</w:t>
            </w:r>
            <w:proofErr w:type="spellStart"/>
            <w:r w:rsidRPr="009B3F9C">
              <w:rPr>
                <w:rFonts w:ascii="Times New Roman" w:eastAsia="Times New Roman" w:hAnsi="Times New Roman" w:cs="Times New Roman"/>
                <w:sz w:val="24"/>
                <w:szCs w:val="24"/>
              </w:rPr>
              <w:t>microsiemens</w:t>
            </w:r>
            <w:proofErr w:type="spellEnd"/>
            <w:r w:rsidRPr="009B3F9C">
              <w:rPr>
                <w:rFonts w:ascii="Times New Roman" w:eastAsia="Times New Roman" w:hAnsi="Times New Roman" w:cs="Times New Roman"/>
                <w:sz w:val="24"/>
                <w:szCs w:val="24"/>
              </w:rPr>
              <w:t xml:space="preserve">". I am most familiar with the latter. Whenever I make up a </w:t>
            </w:r>
            <w:proofErr w:type="spellStart"/>
            <w:r w:rsidRPr="009B3F9C">
              <w:rPr>
                <w:rFonts w:ascii="Times New Roman" w:eastAsia="Times New Roman" w:hAnsi="Times New Roman" w:cs="Times New Roman"/>
                <w:sz w:val="24"/>
                <w:szCs w:val="24"/>
              </w:rPr>
              <w:t>fertiliser</w:t>
            </w:r>
            <w:proofErr w:type="spellEnd"/>
            <w:r w:rsidRPr="009B3F9C">
              <w:rPr>
                <w:rFonts w:ascii="Times New Roman" w:eastAsia="Times New Roman" w:hAnsi="Times New Roman" w:cs="Times New Roman"/>
                <w:sz w:val="24"/>
                <w:szCs w:val="24"/>
              </w:rPr>
              <w:t xml:space="preserve"> solution for the </w:t>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I aim to make it produce a reading of 600 to 800 </w:t>
            </w:r>
            <w:proofErr w:type="spellStart"/>
            <w:r w:rsidRPr="009B3F9C">
              <w:rPr>
                <w:rFonts w:ascii="Times New Roman" w:eastAsia="Times New Roman" w:hAnsi="Times New Roman" w:cs="Times New Roman"/>
                <w:sz w:val="24"/>
                <w:szCs w:val="24"/>
              </w:rPr>
              <w:t>microsiemens</w:t>
            </w:r>
            <w:proofErr w:type="spellEnd"/>
            <w:r w:rsidRPr="009B3F9C">
              <w:rPr>
                <w:rFonts w:ascii="Times New Roman" w:eastAsia="Times New Roman" w:hAnsi="Times New Roman" w:cs="Times New Roman"/>
                <w:sz w:val="24"/>
                <w:szCs w:val="24"/>
              </w:rPr>
              <w:t xml:space="preserve"> on the meter. For comparison, a </w:t>
            </w:r>
            <w:proofErr w:type="gramStart"/>
            <w:r w:rsidRPr="009B3F9C">
              <w:rPr>
                <w:rFonts w:ascii="Times New Roman" w:eastAsia="Times New Roman" w:hAnsi="Times New Roman" w:cs="Times New Roman"/>
                <w:sz w:val="24"/>
                <w:szCs w:val="24"/>
              </w:rPr>
              <w:t>full strength</w:t>
            </w:r>
            <w:proofErr w:type="gramEnd"/>
            <w:r w:rsidRPr="009B3F9C">
              <w:rPr>
                <w:rFonts w:ascii="Times New Roman" w:eastAsia="Times New Roman" w:hAnsi="Times New Roman" w:cs="Times New Roman"/>
                <w:sz w:val="24"/>
                <w:szCs w:val="24"/>
              </w:rPr>
              <w:t xml:space="preserve"> solution may read 2000 to 2500 </w:t>
            </w:r>
            <w:proofErr w:type="spellStart"/>
            <w:r w:rsidRPr="009B3F9C">
              <w:rPr>
                <w:rFonts w:ascii="Times New Roman" w:eastAsia="Times New Roman" w:hAnsi="Times New Roman" w:cs="Times New Roman"/>
                <w:sz w:val="24"/>
                <w:szCs w:val="24"/>
              </w:rPr>
              <w:t>microsiemens</w:t>
            </w:r>
            <w:proofErr w:type="spellEnd"/>
          </w:p>
        </w:tc>
      </w:tr>
    </w:tbl>
    <w:p w14:paraId="7426B8A5"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br/>
        <w:t xml:space="preserve">7. </w:t>
      </w:r>
      <w:r w:rsidRPr="009B3F9C">
        <w:rPr>
          <w:rFonts w:ascii="Times New Roman" w:eastAsia="Times New Roman" w:hAnsi="Times New Roman" w:cs="Times New Roman"/>
          <w:sz w:val="24"/>
          <w:szCs w:val="24"/>
          <w:u w:val="single"/>
        </w:rPr>
        <w:t>Light, Air &amp; Temperature</w:t>
      </w:r>
      <w:r w:rsidRPr="009B3F9C">
        <w:rPr>
          <w:rFonts w:ascii="Times New Roman" w:eastAsia="Times New Roman" w:hAnsi="Times New Roman" w:cs="Times New Roman"/>
          <w:sz w:val="24"/>
          <w:szCs w:val="24"/>
        </w:rPr>
        <w:br/>
        <w:t xml:space="preserve">When grown under glass, </w:t>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need to be shaded from direct, bright sunshine. A shade cloth giving about 50% shade is ideal, or the glass can be painted with a traditional style whitewash. They also enjoy fresh air, so provide plenty of ventilation - a fan is very useful to give some air movement. They prefer cool temperatures, preferably below 25 centigrade though they will tolerate higher temperatures for a while. Outside, they can </w:t>
      </w:r>
      <w:r w:rsidRPr="009B3F9C">
        <w:rPr>
          <w:rFonts w:ascii="Times New Roman" w:eastAsia="Times New Roman" w:hAnsi="Times New Roman" w:cs="Times New Roman"/>
          <w:i/>
          <w:iCs/>
          <w:sz w:val="24"/>
          <w:szCs w:val="24"/>
        </w:rPr>
        <w:t xml:space="preserve">tolerate </w:t>
      </w:r>
      <w:r w:rsidRPr="009B3F9C">
        <w:rPr>
          <w:rFonts w:ascii="Times New Roman" w:eastAsia="Times New Roman" w:hAnsi="Times New Roman" w:cs="Times New Roman"/>
          <w:sz w:val="24"/>
          <w:szCs w:val="24"/>
        </w:rPr>
        <w:t xml:space="preserve">full sun but it is more usual and advisable to provide somewhere semi-shaded, for example in the shade of a tree providing dappled light. You may also need to think about some protection from birds and other wildlife, (not to mention the footballs coming over the fence from the </w:t>
      </w:r>
      <w:proofErr w:type="spellStart"/>
      <w:r w:rsidRPr="009B3F9C">
        <w:rPr>
          <w:rFonts w:ascii="Times New Roman" w:eastAsia="Times New Roman" w:hAnsi="Times New Roman" w:cs="Times New Roman"/>
          <w:sz w:val="24"/>
          <w:szCs w:val="24"/>
        </w:rPr>
        <w:t>neighbours'</w:t>
      </w:r>
      <w:proofErr w:type="spellEnd"/>
      <w:r w:rsidRPr="009B3F9C">
        <w:rPr>
          <w:rFonts w:ascii="Times New Roman" w:eastAsia="Times New Roman" w:hAnsi="Times New Roman" w:cs="Times New Roman"/>
          <w:sz w:val="24"/>
          <w:szCs w:val="24"/>
        </w:rPr>
        <w:t xml:space="preserve"> kids!); growing inside a fruit cage would be ideal. Outside they are also more vulnerable to slugs &amp; snails which love </w:t>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w:t>
      </w:r>
    </w:p>
    <w:p w14:paraId="0C868928" w14:textId="77777777" w:rsidR="009B3F9C" w:rsidRPr="009B3F9C" w:rsidRDefault="009B3F9C" w:rsidP="009B3F9C">
      <w:pPr>
        <w:jc w:val="center"/>
        <w:rPr>
          <w:rFonts w:ascii="Times New Roman" w:eastAsia="Times New Roman" w:hAnsi="Times New Roman" w:cs="Times New Roman"/>
          <w:sz w:val="24"/>
          <w:szCs w:val="24"/>
        </w:rPr>
      </w:pPr>
      <w:r w:rsidRPr="009B3F9C">
        <w:rPr>
          <w:rFonts w:ascii="Times New Roman" w:eastAsia="Times New Roman" w:hAnsi="Times New Roman" w:cs="Times New Roman"/>
          <w:sz w:val="24"/>
          <w:szCs w:val="24"/>
        </w:rPr>
        <w:br/>
        <w:t xml:space="preserve">8. </w:t>
      </w:r>
      <w:r w:rsidRPr="009B3F9C">
        <w:rPr>
          <w:rFonts w:ascii="Times New Roman" w:eastAsia="Times New Roman" w:hAnsi="Times New Roman" w:cs="Times New Roman"/>
          <w:sz w:val="24"/>
          <w:szCs w:val="24"/>
          <w:u w:val="single"/>
        </w:rPr>
        <w:t>Exceptions - species that require different treatment</w:t>
      </w:r>
      <w:r w:rsidRPr="009B3F9C">
        <w:rPr>
          <w:rFonts w:ascii="Times New Roman" w:eastAsia="Times New Roman" w:hAnsi="Times New Roman" w:cs="Times New Roman"/>
          <w:sz w:val="24"/>
          <w:szCs w:val="24"/>
        </w:rPr>
        <w:t> </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t xml:space="preserve">The </w:t>
      </w:r>
      <w:proofErr w:type="gramStart"/>
      <w:r w:rsidRPr="009B3F9C">
        <w:rPr>
          <w:rFonts w:ascii="Times New Roman" w:eastAsia="Times New Roman" w:hAnsi="Times New Roman" w:cs="Times New Roman"/>
          <w:sz w:val="24"/>
          <w:szCs w:val="24"/>
        </w:rPr>
        <w:t>treatment  outlined</w:t>
      </w:r>
      <w:proofErr w:type="gramEnd"/>
      <w:r w:rsidRPr="009B3F9C">
        <w:rPr>
          <w:rFonts w:ascii="Times New Roman" w:eastAsia="Times New Roman" w:hAnsi="Times New Roman" w:cs="Times New Roman"/>
          <w:sz w:val="24"/>
          <w:szCs w:val="24"/>
        </w:rPr>
        <w:t xml:space="preserve"> so far applies to the vast majority of both species and hybrids. But a few require something different. </w:t>
      </w:r>
      <w:r w:rsidRPr="009B3F9C">
        <w:rPr>
          <w:rFonts w:ascii="Times New Roman" w:eastAsia="Times New Roman" w:hAnsi="Times New Roman" w:cs="Times New Roman"/>
          <w:i/>
          <w:iCs/>
          <w:sz w:val="24"/>
          <w:szCs w:val="24"/>
        </w:rPr>
        <w:t xml:space="preserve">Pleione </w:t>
      </w:r>
      <w:proofErr w:type="spellStart"/>
      <w:r w:rsidRPr="009B3F9C">
        <w:rPr>
          <w:rFonts w:ascii="Times New Roman" w:eastAsia="Times New Roman" w:hAnsi="Times New Roman" w:cs="Times New Roman"/>
          <w:i/>
          <w:iCs/>
          <w:sz w:val="24"/>
          <w:szCs w:val="24"/>
        </w:rPr>
        <w:t>maculata</w:t>
      </w:r>
      <w:proofErr w:type="spellEnd"/>
      <w:r w:rsidRPr="009B3F9C">
        <w:rPr>
          <w:rFonts w:ascii="Times New Roman" w:eastAsia="Times New Roman" w:hAnsi="Times New Roman" w:cs="Times New Roman"/>
          <w:i/>
          <w:iCs/>
          <w:sz w:val="24"/>
          <w:szCs w:val="24"/>
        </w:rPr>
        <w:t>,</w:t>
      </w:r>
      <w:r w:rsidRPr="009B3F9C">
        <w:rPr>
          <w:rFonts w:ascii="Times New Roman" w:eastAsia="Times New Roman" w:hAnsi="Times New Roman" w:cs="Times New Roman"/>
          <w:sz w:val="24"/>
          <w:szCs w:val="24"/>
        </w:rPr>
        <w:t> </w:t>
      </w:r>
      <w:r w:rsidRPr="009B3F9C">
        <w:rPr>
          <w:rFonts w:ascii="Times New Roman" w:eastAsia="Times New Roman" w:hAnsi="Times New Roman" w:cs="Times New Roman"/>
          <w:i/>
          <w:iCs/>
          <w:sz w:val="24"/>
          <w:szCs w:val="24"/>
        </w:rPr>
        <w:t>Pleione praecox </w:t>
      </w:r>
      <w:r w:rsidRPr="009B3F9C">
        <w:rPr>
          <w:rFonts w:ascii="Times New Roman" w:eastAsia="Times New Roman" w:hAnsi="Times New Roman" w:cs="Times New Roman"/>
          <w:sz w:val="24"/>
          <w:szCs w:val="24"/>
        </w:rPr>
        <w:t>and their hybrid </w:t>
      </w:r>
      <w:r w:rsidRPr="009B3F9C">
        <w:rPr>
          <w:rFonts w:ascii="Times New Roman" w:eastAsia="Times New Roman" w:hAnsi="Times New Roman" w:cs="Times New Roman"/>
          <w:i/>
          <w:iCs/>
          <w:sz w:val="24"/>
          <w:szCs w:val="24"/>
        </w:rPr>
        <w:t xml:space="preserve">P. x </w:t>
      </w:r>
      <w:proofErr w:type="spellStart"/>
      <w:r w:rsidRPr="009B3F9C">
        <w:rPr>
          <w:rFonts w:ascii="Times New Roman" w:eastAsia="Times New Roman" w:hAnsi="Times New Roman" w:cs="Times New Roman"/>
          <w:i/>
          <w:iCs/>
          <w:sz w:val="24"/>
          <w:szCs w:val="24"/>
        </w:rPr>
        <w:t>lagenaria</w:t>
      </w:r>
      <w:proofErr w:type="spellEnd"/>
      <w:r w:rsidRPr="009B3F9C">
        <w:rPr>
          <w:rFonts w:ascii="Times New Roman" w:eastAsia="Times New Roman" w:hAnsi="Times New Roman" w:cs="Times New Roman"/>
          <w:sz w:val="24"/>
          <w:szCs w:val="24"/>
        </w:rPr>
        <w:t xml:space="preserve"> are autumn flowering. These, along with many autumn &amp; winter flowering hybrids, have a rather shorter rest period and need to be kept warmer during this time - a minimum of 10 centigrade for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maculata</w:t>
      </w:r>
      <w:proofErr w:type="spellEnd"/>
      <w:r w:rsidRPr="009B3F9C">
        <w:rPr>
          <w:rFonts w:ascii="Times New Roman" w:eastAsia="Times New Roman" w:hAnsi="Times New Roman" w:cs="Times New Roman"/>
          <w:sz w:val="24"/>
          <w:szCs w:val="24"/>
        </w:rPr>
        <w:t xml:space="preserve"> though </w:t>
      </w:r>
      <w:r w:rsidRPr="009B3F9C">
        <w:rPr>
          <w:rFonts w:ascii="Times New Roman" w:eastAsia="Times New Roman" w:hAnsi="Times New Roman" w:cs="Times New Roman"/>
          <w:i/>
          <w:iCs/>
          <w:sz w:val="24"/>
          <w:szCs w:val="24"/>
        </w:rPr>
        <w:t>P. praecox</w:t>
      </w:r>
      <w:r w:rsidRPr="009B3F9C">
        <w:rPr>
          <w:rFonts w:ascii="Times New Roman" w:eastAsia="Times New Roman" w:hAnsi="Times New Roman" w:cs="Times New Roman"/>
          <w:sz w:val="24"/>
          <w:szCs w:val="24"/>
        </w:rPr>
        <w:t xml:space="preserve"> can go colder than this. They barely have a </w:t>
      </w:r>
      <w:r w:rsidRPr="009B3F9C">
        <w:rPr>
          <w:rFonts w:ascii="Times New Roman" w:eastAsia="Times New Roman" w:hAnsi="Times New Roman" w:cs="Times New Roman"/>
          <w:sz w:val="24"/>
          <w:szCs w:val="24"/>
        </w:rPr>
        <w:lastRenderedPageBreak/>
        <w:t xml:space="preserve">dormancy and start to grow new leaves very early - often before the end of the year - and new roots too. Despite this new growth, do not be tempted to give a lot of water - keep them </w:t>
      </w:r>
      <w:r w:rsidRPr="009B3F9C">
        <w:rPr>
          <w:rFonts w:ascii="Times New Roman" w:eastAsia="Times New Roman" w:hAnsi="Times New Roman" w:cs="Times New Roman"/>
          <w:i/>
          <w:iCs/>
          <w:sz w:val="24"/>
          <w:szCs w:val="24"/>
        </w:rPr>
        <w:t xml:space="preserve">a little </w:t>
      </w:r>
      <w:r w:rsidRPr="009B3F9C">
        <w:rPr>
          <w:rFonts w:ascii="Times New Roman" w:eastAsia="Times New Roman" w:hAnsi="Times New Roman" w:cs="Times New Roman"/>
          <w:sz w:val="24"/>
          <w:szCs w:val="24"/>
        </w:rPr>
        <w:t xml:space="preserve">moist - perhaps mist them occasionally and perhaps stand the pot in a few </w:t>
      </w:r>
      <w:proofErr w:type="spellStart"/>
      <w:r w:rsidRPr="009B3F9C">
        <w:rPr>
          <w:rFonts w:ascii="Times New Roman" w:eastAsia="Times New Roman" w:hAnsi="Times New Roman" w:cs="Times New Roman"/>
          <w:sz w:val="24"/>
          <w:szCs w:val="24"/>
        </w:rPr>
        <w:t>millimetres</w:t>
      </w:r>
      <w:proofErr w:type="spellEnd"/>
      <w:r w:rsidRPr="009B3F9C">
        <w:rPr>
          <w:rFonts w:ascii="Times New Roman" w:eastAsia="Times New Roman" w:hAnsi="Times New Roman" w:cs="Times New Roman"/>
          <w:sz w:val="24"/>
          <w:szCs w:val="24"/>
        </w:rPr>
        <w:t xml:space="preserve"> of water for a few minutes to give some moisture at the bottom of the pot for the new roots to go heading for. Don't start regular watering until you are sure the new roots are well down the pot.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maculata</w:t>
      </w:r>
      <w:proofErr w:type="spellEnd"/>
      <w:r w:rsidRPr="009B3F9C">
        <w:rPr>
          <w:rFonts w:ascii="Times New Roman" w:eastAsia="Times New Roman" w:hAnsi="Times New Roman" w:cs="Times New Roman"/>
          <w:sz w:val="24"/>
          <w:szCs w:val="24"/>
        </w:rPr>
        <w:t> in particular also likes to be kept warmer in the summer with plenty of humidity too. </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i/>
          <w:iCs/>
          <w:sz w:val="24"/>
          <w:szCs w:val="24"/>
        </w:rPr>
        <w:t xml:space="preserve">Pleione </w:t>
      </w:r>
      <w:proofErr w:type="spellStart"/>
      <w:r w:rsidRPr="009B3F9C">
        <w:rPr>
          <w:rFonts w:ascii="Times New Roman" w:eastAsia="Times New Roman" w:hAnsi="Times New Roman" w:cs="Times New Roman"/>
          <w:i/>
          <w:iCs/>
          <w:sz w:val="24"/>
          <w:szCs w:val="24"/>
        </w:rPr>
        <w:t>saxicola</w:t>
      </w:r>
      <w:proofErr w:type="spellEnd"/>
      <w:r w:rsidRPr="009B3F9C">
        <w:rPr>
          <w:rFonts w:ascii="Times New Roman" w:eastAsia="Times New Roman" w:hAnsi="Times New Roman" w:cs="Times New Roman"/>
          <w:sz w:val="24"/>
          <w:szCs w:val="24"/>
        </w:rPr>
        <w:t> is another autumn flowerer recently introduced to cultivation. It grows a lot of new root very early in the autumn, before even the flowers die down. It is probably better to keep it moist throughout so these roots don't die - though I have tried treating it like any other normal species and it grew OK.</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i/>
          <w:iCs/>
          <w:sz w:val="24"/>
          <w:szCs w:val="24"/>
        </w:rPr>
        <w:t xml:space="preserve">Pleione </w:t>
      </w:r>
      <w:proofErr w:type="spellStart"/>
      <w:r w:rsidRPr="009B3F9C">
        <w:rPr>
          <w:rFonts w:ascii="Times New Roman" w:eastAsia="Times New Roman" w:hAnsi="Times New Roman" w:cs="Times New Roman"/>
          <w:i/>
          <w:iCs/>
          <w:sz w:val="24"/>
          <w:szCs w:val="24"/>
        </w:rPr>
        <w:t>coronaria</w:t>
      </w:r>
      <w:proofErr w:type="spellEnd"/>
      <w:r w:rsidRPr="009B3F9C">
        <w:rPr>
          <w:rFonts w:ascii="Times New Roman" w:eastAsia="Times New Roman" w:hAnsi="Times New Roman" w:cs="Times New Roman"/>
          <w:i/>
          <w:iCs/>
          <w:sz w:val="24"/>
          <w:szCs w:val="24"/>
        </w:rPr>
        <w:t xml:space="preserve">, P. </w:t>
      </w:r>
      <w:proofErr w:type="spellStart"/>
      <w:r w:rsidRPr="009B3F9C">
        <w:rPr>
          <w:rFonts w:ascii="Times New Roman" w:eastAsia="Times New Roman" w:hAnsi="Times New Roman" w:cs="Times New Roman"/>
          <w:i/>
          <w:iCs/>
          <w:sz w:val="24"/>
          <w:szCs w:val="24"/>
        </w:rPr>
        <w:t>hookeriana</w:t>
      </w:r>
      <w:proofErr w:type="spellEnd"/>
      <w:r w:rsidRPr="009B3F9C">
        <w:rPr>
          <w:rFonts w:ascii="Times New Roman" w:eastAsia="Times New Roman" w:hAnsi="Times New Roman" w:cs="Times New Roman"/>
          <w:sz w:val="24"/>
          <w:szCs w:val="24"/>
        </w:rPr>
        <w:t> and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scopulorum</w:t>
      </w:r>
      <w:proofErr w:type="spellEnd"/>
      <w:r w:rsidRPr="009B3F9C">
        <w:rPr>
          <w:rFonts w:ascii="Times New Roman" w:eastAsia="Times New Roman" w:hAnsi="Times New Roman" w:cs="Times New Roman"/>
          <w:sz w:val="24"/>
          <w:szCs w:val="24"/>
        </w:rPr>
        <w:t> all have a longer, cold winter and a shorter growing season than other species. These species do better if kept cold for longer in the winter, using a fridge if necessary. I suggest keeping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coronaria</w:t>
      </w:r>
      <w:proofErr w:type="spellEnd"/>
      <w:r w:rsidRPr="009B3F9C">
        <w:rPr>
          <w:rFonts w:ascii="Times New Roman" w:eastAsia="Times New Roman" w:hAnsi="Times New Roman" w:cs="Times New Roman"/>
          <w:sz w:val="24"/>
          <w:szCs w:val="24"/>
        </w:rPr>
        <w:t> and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scopulorum</w:t>
      </w:r>
      <w:proofErr w:type="spellEnd"/>
      <w:r w:rsidRPr="009B3F9C">
        <w:rPr>
          <w:rFonts w:ascii="Times New Roman" w:eastAsia="Times New Roman" w:hAnsi="Times New Roman" w:cs="Times New Roman"/>
          <w:sz w:val="24"/>
          <w:szCs w:val="24"/>
        </w:rPr>
        <w:t> in the fridge until around early March and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hookeriana</w:t>
      </w:r>
      <w:proofErr w:type="spellEnd"/>
      <w:r w:rsidRPr="009B3F9C">
        <w:rPr>
          <w:rFonts w:ascii="Times New Roman" w:eastAsia="Times New Roman" w:hAnsi="Times New Roman" w:cs="Times New Roman"/>
          <w:sz w:val="24"/>
          <w:szCs w:val="24"/>
        </w:rPr>
        <w:t> until late March. Keep an eye on them though and take them out if they threaten to flower earlier than this. Also, </w:t>
      </w:r>
      <w:r w:rsidRPr="009B3F9C">
        <w:rPr>
          <w:rFonts w:ascii="Times New Roman" w:eastAsia="Times New Roman" w:hAnsi="Times New Roman" w:cs="Times New Roman"/>
          <w:i/>
          <w:iCs/>
          <w:sz w:val="24"/>
          <w:szCs w:val="24"/>
        </w:rPr>
        <w:t xml:space="preserve">P. </w:t>
      </w:r>
      <w:proofErr w:type="spellStart"/>
      <w:r w:rsidRPr="009B3F9C">
        <w:rPr>
          <w:rFonts w:ascii="Times New Roman" w:eastAsia="Times New Roman" w:hAnsi="Times New Roman" w:cs="Times New Roman"/>
          <w:i/>
          <w:iCs/>
          <w:sz w:val="24"/>
          <w:szCs w:val="24"/>
        </w:rPr>
        <w:t>scopulorum</w:t>
      </w:r>
      <w:proofErr w:type="spellEnd"/>
      <w:r w:rsidRPr="009B3F9C">
        <w:rPr>
          <w:rFonts w:ascii="Times New Roman" w:eastAsia="Times New Roman" w:hAnsi="Times New Roman" w:cs="Times New Roman"/>
          <w:sz w:val="24"/>
          <w:szCs w:val="24"/>
        </w:rPr>
        <w:t xml:space="preserve"> unlike other </w:t>
      </w:r>
      <w:proofErr w:type="spellStart"/>
      <w:r w:rsidRPr="009B3F9C">
        <w:rPr>
          <w:rFonts w:ascii="Times New Roman" w:eastAsia="Times New Roman" w:hAnsi="Times New Roman" w:cs="Times New Roman"/>
          <w:sz w:val="24"/>
          <w:szCs w:val="24"/>
        </w:rPr>
        <w:t>Pleiones</w:t>
      </w:r>
      <w:proofErr w:type="spellEnd"/>
      <w:r w:rsidRPr="009B3F9C">
        <w:rPr>
          <w:rFonts w:ascii="Times New Roman" w:eastAsia="Times New Roman" w:hAnsi="Times New Roman" w:cs="Times New Roman"/>
          <w:sz w:val="24"/>
          <w:szCs w:val="24"/>
        </w:rPr>
        <w:t xml:space="preserve"> must not be allowed to dry out completely during dormancy or it will shrivel and die.</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i/>
          <w:iCs/>
          <w:sz w:val="24"/>
          <w:szCs w:val="24"/>
        </w:rPr>
        <w:t xml:space="preserve">Pleione </w:t>
      </w:r>
      <w:proofErr w:type="spellStart"/>
      <w:r w:rsidRPr="009B3F9C">
        <w:rPr>
          <w:rFonts w:ascii="Times New Roman" w:eastAsia="Times New Roman" w:hAnsi="Times New Roman" w:cs="Times New Roman"/>
          <w:i/>
          <w:iCs/>
          <w:sz w:val="24"/>
          <w:szCs w:val="24"/>
        </w:rPr>
        <w:t>forrestii</w:t>
      </w:r>
      <w:proofErr w:type="spellEnd"/>
      <w:r w:rsidRPr="009B3F9C">
        <w:rPr>
          <w:rFonts w:ascii="Times New Roman" w:eastAsia="Times New Roman" w:hAnsi="Times New Roman" w:cs="Times New Roman"/>
          <w:sz w:val="24"/>
          <w:szCs w:val="24"/>
        </w:rPr>
        <w:t xml:space="preserve"> also I believe benefits from a long, cold dormancy and should be kept cold until early March if possible. However, this one more than the others </w:t>
      </w:r>
      <w:proofErr w:type="gramStart"/>
      <w:r w:rsidRPr="009B3F9C">
        <w:rPr>
          <w:rFonts w:ascii="Times New Roman" w:eastAsia="Times New Roman" w:hAnsi="Times New Roman" w:cs="Times New Roman"/>
          <w:sz w:val="24"/>
          <w:szCs w:val="24"/>
        </w:rPr>
        <w:t>has</w:t>
      </w:r>
      <w:proofErr w:type="gramEnd"/>
      <w:r w:rsidRPr="009B3F9C">
        <w:rPr>
          <w:rFonts w:ascii="Times New Roman" w:eastAsia="Times New Roman" w:hAnsi="Times New Roman" w:cs="Times New Roman"/>
          <w:sz w:val="24"/>
          <w:szCs w:val="24"/>
        </w:rPr>
        <w:t xml:space="preserve"> a tendency to flower early and if the buds are clearly developing quickly, remove it from the fridge. It might be worth noting that while cold may delay flowering it will not necessarily prevent it altogether - plants can achieve full flower in the fridge in the dark!</w:t>
      </w:r>
      <w:r w:rsidRPr="009B3F9C">
        <w:rPr>
          <w:rFonts w:ascii="Times New Roman" w:eastAsia="Times New Roman" w:hAnsi="Times New Roman" w:cs="Times New Roman"/>
          <w:sz w:val="24"/>
          <w:szCs w:val="24"/>
        </w:rPr>
        <w:br/>
      </w:r>
      <w:r w:rsidRPr="009B3F9C">
        <w:rPr>
          <w:rFonts w:ascii="Times New Roman" w:eastAsia="Times New Roman" w:hAnsi="Times New Roman" w:cs="Times New Roman"/>
          <w:sz w:val="24"/>
          <w:szCs w:val="24"/>
        </w:rPr>
        <w:br/>
        <w:t>Finally it must be said that some of the species, particularly all those mentioned above,  are not easy to grow and we still have much to learn. </w:t>
      </w:r>
    </w:p>
    <w:p w14:paraId="1E5F2DB0" w14:textId="77777777" w:rsidR="00FC7525" w:rsidRDefault="00FC7525">
      <w:bookmarkStart w:id="0" w:name="_GoBack"/>
      <w:bookmarkEnd w:id="0"/>
    </w:p>
    <w:sectPr w:rsidR="00FC75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77D6"/>
    <w:rsid w:val="0057150D"/>
    <w:rsid w:val="006777D6"/>
    <w:rsid w:val="0086363C"/>
    <w:rsid w:val="009B3F9C"/>
    <w:rsid w:val="00FC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771A5-26EB-4C2F-8BF4-0660B6F2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paragraph" w:styleId="Heading2">
    <w:name w:val="heading 2"/>
    <w:basedOn w:val="Normal"/>
    <w:link w:val="Heading2Char"/>
    <w:uiPriority w:val="9"/>
    <w:qFormat/>
    <w:rsid w:val="009B3F9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B3F9C"/>
    <w:rPr>
      <w:rFonts w:ascii="Times New Roman" w:eastAsia="Times New Roman" w:hAnsi="Times New Roman" w:cs="Times New Roman"/>
      <w:b/>
      <w:bCs/>
      <w:sz w:val="36"/>
      <w:szCs w:val="36"/>
    </w:rPr>
  </w:style>
  <w:style w:type="character" w:styleId="Emphasis">
    <w:name w:val="Emphasis"/>
    <w:basedOn w:val="DefaultParagraphFont"/>
    <w:uiPriority w:val="20"/>
    <w:qFormat/>
    <w:rsid w:val="009B3F9C"/>
    <w:rPr>
      <w:i/>
      <w:iCs/>
    </w:rPr>
  </w:style>
  <w:style w:type="character" w:styleId="Hyperlink">
    <w:name w:val="Hyperlink"/>
    <w:basedOn w:val="DefaultParagraphFont"/>
    <w:uiPriority w:val="99"/>
    <w:semiHidden/>
    <w:unhideWhenUsed/>
    <w:rsid w:val="009B3F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97357">
      <w:bodyDiv w:val="1"/>
      <w:marLeft w:val="0"/>
      <w:marRight w:val="0"/>
      <w:marTop w:val="0"/>
      <w:marBottom w:val="0"/>
      <w:divBdr>
        <w:top w:val="none" w:sz="0" w:space="0" w:color="auto"/>
        <w:left w:val="none" w:sz="0" w:space="0" w:color="auto"/>
        <w:bottom w:val="none" w:sz="0" w:space="0" w:color="auto"/>
        <w:right w:val="none" w:sz="0" w:space="0" w:color="auto"/>
      </w:divBdr>
      <w:divsChild>
        <w:div w:id="1548180001">
          <w:marLeft w:val="0"/>
          <w:marRight w:val="0"/>
          <w:marTop w:val="0"/>
          <w:marBottom w:val="0"/>
          <w:divBdr>
            <w:top w:val="none" w:sz="0" w:space="0" w:color="auto"/>
            <w:left w:val="none" w:sz="0" w:space="0" w:color="auto"/>
            <w:bottom w:val="none" w:sz="0" w:space="0" w:color="auto"/>
            <w:right w:val="none" w:sz="0" w:space="0" w:color="auto"/>
          </w:divBdr>
          <w:divsChild>
            <w:div w:id="1802576817">
              <w:marLeft w:val="0"/>
              <w:marRight w:val="0"/>
              <w:marTop w:val="0"/>
              <w:marBottom w:val="0"/>
              <w:divBdr>
                <w:top w:val="none" w:sz="0" w:space="0" w:color="auto"/>
                <w:left w:val="none" w:sz="0" w:space="0" w:color="auto"/>
                <w:bottom w:val="none" w:sz="0" w:space="0" w:color="auto"/>
                <w:right w:val="none" w:sz="0" w:space="0" w:color="auto"/>
              </w:divBdr>
            </w:div>
          </w:divsChild>
        </w:div>
        <w:div w:id="112479840">
          <w:marLeft w:val="0"/>
          <w:marRight w:val="0"/>
          <w:marTop w:val="0"/>
          <w:marBottom w:val="0"/>
          <w:divBdr>
            <w:top w:val="none" w:sz="0" w:space="0" w:color="auto"/>
            <w:left w:val="none" w:sz="0" w:space="0" w:color="auto"/>
            <w:bottom w:val="none" w:sz="0" w:space="0" w:color="auto"/>
            <w:right w:val="none" w:sz="0" w:space="0" w:color="auto"/>
          </w:divBdr>
          <w:divsChild>
            <w:div w:id="1152605187">
              <w:marLeft w:val="0"/>
              <w:marRight w:val="0"/>
              <w:marTop w:val="0"/>
              <w:marBottom w:val="0"/>
              <w:divBdr>
                <w:top w:val="none" w:sz="0" w:space="0" w:color="auto"/>
                <w:left w:val="none" w:sz="0" w:space="0" w:color="auto"/>
                <w:bottom w:val="none" w:sz="0" w:space="0" w:color="auto"/>
                <w:right w:val="none" w:sz="0" w:space="0" w:color="auto"/>
              </w:divBdr>
              <w:divsChild>
                <w:div w:id="842359737">
                  <w:marLeft w:val="-225"/>
                  <w:marRight w:val="-225"/>
                  <w:marTop w:val="0"/>
                  <w:marBottom w:val="0"/>
                  <w:divBdr>
                    <w:top w:val="none" w:sz="0" w:space="0" w:color="auto"/>
                    <w:left w:val="none" w:sz="0" w:space="0" w:color="auto"/>
                    <w:bottom w:val="none" w:sz="0" w:space="0" w:color="auto"/>
                    <w:right w:val="none" w:sz="0" w:space="0" w:color="auto"/>
                  </w:divBdr>
                  <w:divsChild>
                    <w:div w:id="2092508941">
                      <w:marLeft w:val="0"/>
                      <w:marRight w:val="0"/>
                      <w:marTop w:val="0"/>
                      <w:marBottom w:val="0"/>
                      <w:divBdr>
                        <w:top w:val="none" w:sz="0" w:space="0" w:color="auto"/>
                        <w:left w:val="none" w:sz="0" w:space="0" w:color="auto"/>
                        <w:bottom w:val="none" w:sz="0" w:space="0" w:color="auto"/>
                        <w:right w:val="none" w:sz="0" w:space="0" w:color="auto"/>
                      </w:divBdr>
                      <w:divsChild>
                        <w:div w:id="1289356909">
                          <w:marLeft w:val="0"/>
                          <w:marRight w:val="0"/>
                          <w:marTop w:val="0"/>
                          <w:marBottom w:val="0"/>
                          <w:divBdr>
                            <w:top w:val="none" w:sz="0" w:space="0" w:color="auto"/>
                            <w:left w:val="none" w:sz="0" w:space="0" w:color="auto"/>
                            <w:bottom w:val="none" w:sz="0" w:space="0" w:color="auto"/>
                            <w:right w:val="none" w:sz="0" w:space="0" w:color="auto"/>
                          </w:divBdr>
                        </w:div>
                      </w:divsChild>
                    </w:div>
                    <w:div w:id="1151404435">
                      <w:marLeft w:val="0"/>
                      <w:marRight w:val="0"/>
                      <w:marTop w:val="0"/>
                      <w:marBottom w:val="0"/>
                      <w:divBdr>
                        <w:top w:val="none" w:sz="0" w:space="0" w:color="auto"/>
                        <w:left w:val="none" w:sz="0" w:space="0" w:color="auto"/>
                        <w:bottom w:val="none" w:sz="0" w:space="0" w:color="auto"/>
                        <w:right w:val="none" w:sz="0" w:space="0" w:color="auto"/>
                      </w:divBdr>
                      <w:divsChild>
                        <w:div w:id="7575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417929">
          <w:marLeft w:val="0"/>
          <w:marRight w:val="0"/>
          <w:marTop w:val="0"/>
          <w:marBottom w:val="0"/>
          <w:divBdr>
            <w:top w:val="none" w:sz="0" w:space="0" w:color="auto"/>
            <w:left w:val="none" w:sz="0" w:space="0" w:color="auto"/>
            <w:bottom w:val="none" w:sz="0" w:space="0" w:color="auto"/>
            <w:right w:val="none" w:sz="0" w:space="0" w:color="auto"/>
          </w:divBdr>
          <w:divsChild>
            <w:div w:id="290287735">
              <w:marLeft w:val="0"/>
              <w:marRight w:val="0"/>
              <w:marTop w:val="0"/>
              <w:marBottom w:val="0"/>
              <w:divBdr>
                <w:top w:val="none" w:sz="0" w:space="0" w:color="auto"/>
                <w:left w:val="none" w:sz="0" w:space="0" w:color="auto"/>
                <w:bottom w:val="none" w:sz="0" w:space="0" w:color="auto"/>
                <w:right w:val="none" w:sz="0" w:space="0" w:color="auto"/>
              </w:divBdr>
              <w:divsChild>
                <w:div w:id="2027751084">
                  <w:marLeft w:val="-225"/>
                  <w:marRight w:val="-225"/>
                  <w:marTop w:val="0"/>
                  <w:marBottom w:val="0"/>
                  <w:divBdr>
                    <w:top w:val="none" w:sz="0" w:space="0" w:color="auto"/>
                    <w:left w:val="none" w:sz="0" w:space="0" w:color="auto"/>
                    <w:bottom w:val="none" w:sz="0" w:space="0" w:color="auto"/>
                    <w:right w:val="none" w:sz="0" w:space="0" w:color="auto"/>
                  </w:divBdr>
                  <w:divsChild>
                    <w:div w:id="1006519180">
                      <w:marLeft w:val="0"/>
                      <w:marRight w:val="0"/>
                      <w:marTop w:val="0"/>
                      <w:marBottom w:val="0"/>
                      <w:divBdr>
                        <w:top w:val="none" w:sz="0" w:space="0" w:color="auto"/>
                        <w:left w:val="none" w:sz="0" w:space="0" w:color="auto"/>
                        <w:bottom w:val="none" w:sz="0" w:space="0" w:color="auto"/>
                        <w:right w:val="none" w:sz="0" w:space="0" w:color="auto"/>
                      </w:divBdr>
                      <w:divsChild>
                        <w:div w:id="1665430264">
                          <w:marLeft w:val="0"/>
                          <w:marRight w:val="0"/>
                          <w:marTop w:val="0"/>
                          <w:marBottom w:val="0"/>
                          <w:divBdr>
                            <w:top w:val="none" w:sz="0" w:space="0" w:color="auto"/>
                            <w:left w:val="none" w:sz="0" w:space="0" w:color="auto"/>
                            <w:bottom w:val="none" w:sz="0" w:space="0" w:color="auto"/>
                            <w:right w:val="none" w:sz="0" w:space="0" w:color="auto"/>
                          </w:divBdr>
                        </w:div>
                      </w:divsChild>
                    </w:div>
                    <w:div w:id="740130364">
                      <w:marLeft w:val="0"/>
                      <w:marRight w:val="0"/>
                      <w:marTop w:val="0"/>
                      <w:marBottom w:val="0"/>
                      <w:divBdr>
                        <w:top w:val="none" w:sz="0" w:space="0" w:color="auto"/>
                        <w:left w:val="none" w:sz="0" w:space="0" w:color="auto"/>
                        <w:bottom w:val="none" w:sz="0" w:space="0" w:color="auto"/>
                        <w:right w:val="none" w:sz="0" w:space="0" w:color="auto"/>
                      </w:divBdr>
                      <w:divsChild>
                        <w:div w:id="15602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99979">
          <w:marLeft w:val="0"/>
          <w:marRight w:val="0"/>
          <w:marTop w:val="0"/>
          <w:marBottom w:val="0"/>
          <w:divBdr>
            <w:top w:val="none" w:sz="0" w:space="0" w:color="auto"/>
            <w:left w:val="none" w:sz="0" w:space="0" w:color="auto"/>
            <w:bottom w:val="none" w:sz="0" w:space="0" w:color="auto"/>
            <w:right w:val="none" w:sz="0" w:space="0" w:color="auto"/>
          </w:divBdr>
          <w:divsChild>
            <w:div w:id="1160392683">
              <w:marLeft w:val="0"/>
              <w:marRight w:val="0"/>
              <w:marTop w:val="0"/>
              <w:marBottom w:val="0"/>
              <w:divBdr>
                <w:top w:val="none" w:sz="0" w:space="0" w:color="auto"/>
                <w:left w:val="none" w:sz="0" w:space="0" w:color="auto"/>
                <w:bottom w:val="none" w:sz="0" w:space="0" w:color="auto"/>
                <w:right w:val="none" w:sz="0" w:space="0" w:color="auto"/>
              </w:divBdr>
            </w:div>
          </w:divsChild>
        </w:div>
        <w:div w:id="1396779978">
          <w:marLeft w:val="0"/>
          <w:marRight w:val="0"/>
          <w:marTop w:val="0"/>
          <w:marBottom w:val="0"/>
          <w:divBdr>
            <w:top w:val="none" w:sz="0" w:space="0" w:color="auto"/>
            <w:left w:val="none" w:sz="0" w:space="0" w:color="auto"/>
            <w:bottom w:val="none" w:sz="0" w:space="0" w:color="auto"/>
            <w:right w:val="none" w:sz="0" w:space="0" w:color="auto"/>
          </w:divBdr>
          <w:divsChild>
            <w:div w:id="176357495">
              <w:marLeft w:val="0"/>
              <w:marRight w:val="0"/>
              <w:marTop w:val="0"/>
              <w:marBottom w:val="0"/>
              <w:divBdr>
                <w:top w:val="none" w:sz="0" w:space="0" w:color="auto"/>
                <w:left w:val="none" w:sz="0" w:space="0" w:color="auto"/>
                <w:bottom w:val="none" w:sz="0" w:space="0" w:color="auto"/>
                <w:right w:val="none" w:sz="0" w:space="0" w:color="auto"/>
              </w:divBdr>
              <w:divsChild>
                <w:div w:id="366368187">
                  <w:marLeft w:val="-225"/>
                  <w:marRight w:val="-225"/>
                  <w:marTop w:val="0"/>
                  <w:marBottom w:val="0"/>
                  <w:divBdr>
                    <w:top w:val="none" w:sz="0" w:space="0" w:color="auto"/>
                    <w:left w:val="none" w:sz="0" w:space="0" w:color="auto"/>
                    <w:bottom w:val="none" w:sz="0" w:space="0" w:color="auto"/>
                    <w:right w:val="none" w:sz="0" w:space="0" w:color="auto"/>
                  </w:divBdr>
                  <w:divsChild>
                    <w:div w:id="264926859">
                      <w:marLeft w:val="0"/>
                      <w:marRight w:val="0"/>
                      <w:marTop w:val="0"/>
                      <w:marBottom w:val="0"/>
                      <w:divBdr>
                        <w:top w:val="none" w:sz="0" w:space="0" w:color="auto"/>
                        <w:left w:val="none" w:sz="0" w:space="0" w:color="auto"/>
                        <w:bottom w:val="none" w:sz="0" w:space="0" w:color="auto"/>
                        <w:right w:val="none" w:sz="0" w:space="0" w:color="auto"/>
                      </w:divBdr>
                      <w:divsChild>
                        <w:div w:id="935942047">
                          <w:marLeft w:val="0"/>
                          <w:marRight w:val="0"/>
                          <w:marTop w:val="0"/>
                          <w:marBottom w:val="0"/>
                          <w:divBdr>
                            <w:top w:val="none" w:sz="0" w:space="0" w:color="auto"/>
                            <w:left w:val="none" w:sz="0" w:space="0" w:color="auto"/>
                            <w:bottom w:val="none" w:sz="0" w:space="0" w:color="auto"/>
                            <w:right w:val="none" w:sz="0" w:space="0" w:color="auto"/>
                          </w:divBdr>
                        </w:div>
                      </w:divsChild>
                    </w:div>
                    <w:div w:id="797065942">
                      <w:marLeft w:val="0"/>
                      <w:marRight w:val="0"/>
                      <w:marTop w:val="0"/>
                      <w:marBottom w:val="0"/>
                      <w:divBdr>
                        <w:top w:val="none" w:sz="0" w:space="0" w:color="auto"/>
                        <w:left w:val="none" w:sz="0" w:space="0" w:color="auto"/>
                        <w:bottom w:val="none" w:sz="0" w:space="0" w:color="auto"/>
                        <w:right w:val="none" w:sz="0" w:space="0" w:color="auto"/>
                      </w:divBdr>
                      <w:divsChild>
                        <w:div w:id="18707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05761">
          <w:marLeft w:val="0"/>
          <w:marRight w:val="0"/>
          <w:marTop w:val="0"/>
          <w:marBottom w:val="0"/>
          <w:divBdr>
            <w:top w:val="none" w:sz="0" w:space="0" w:color="auto"/>
            <w:left w:val="none" w:sz="0" w:space="0" w:color="auto"/>
            <w:bottom w:val="none" w:sz="0" w:space="0" w:color="auto"/>
            <w:right w:val="none" w:sz="0" w:space="0" w:color="auto"/>
          </w:divBdr>
          <w:divsChild>
            <w:div w:id="1506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64209">
      <w:bodyDiv w:val="1"/>
      <w:marLeft w:val="0"/>
      <w:marRight w:val="0"/>
      <w:marTop w:val="0"/>
      <w:marBottom w:val="0"/>
      <w:divBdr>
        <w:top w:val="none" w:sz="0" w:space="0" w:color="auto"/>
        <w:left w:val="none" w:sz="0" w:space="0" w:color="auto"/>
        <w:bottom w:val="none" w:sz="0" w:space="0" w:color="auto"/>
        <w:right w:val="none" w:sz="0" w:space="0" w:color="auto"/>
      </w:divBdr>
      <w:divsChild>
        <w:div w:id="2010130533">
          <w:marLeft w:val="0"/>
          <w:marRight w:val="0"/>
          <w:marTop w:val="0"/>
          <w:marBottom w:val="0"/>
          <w:divBdr>
            <w:top w:val="none" w:sz="0" w:space="0" w:color="auto"/>
            <w:left w:val="none" w:sz="0" w:space="0" w:color="auto"/>
            <w:bottom w:val="none" w:sz="0" w:space="0" w:color="auto"/>
            <w:right w:val="none" w:sz="0" w:space="0" w:color="auto"/>
          </w:divBdr>
          <w:divsChild>
            <w:div w:id="1663661337">
              <w:marLeft w:val="0"/>
              <w:marRight w:val="0"/>
              <w:marTop w:val="0"/>
              <w:marBottom w:val="0"/>
              <w:divBdr>
                <w:top w:val="none" w:sz="0" w:space="0" w:color="auto"/>
                <w:left w:val="none" w:sz="0" w:space="0" w:color="auto"/>
                <w:bottom w:val="none" w:sz="0" w:space="0" w:color="auto"/>
                <w:right w:val="none" w:sz="0" w:space="0" w:color="auto"/>
              </w:divBdr>
            </w:div>
          </w:divsChild>
        </w:div>
        <w:div w:id="482940118">
          <w:marLeft w:val="0"/>
          <w:marRight w:val="0"/>
          <w:marTop w:val="0"/>
          <w:marBottom w:val="0"/>
          <w:divBdr>
            <w:top w:val="none" w:sz="0" w:space="0" w:color="auto"/>
            <w:left w:val="none" w:sz="0" w:space="0" w:color="auto"/>
            <w:bottom w:val="none" w:sz="0" w:space="0" w:color="auto"/>
            <w:right w:val="none" w:sz="0" w:space="0" w:color="auto"/>
          </w:divBdr>
          <w:divsChild>
            <w:div w:id="1321927704">
              <w:marLeft w:val="0"/>
              <w:marRight w:val="0"/>
              <w:marTop w:val="0"/>
              <w:marBottom w:val="0"/>
              <w:divBdr>
                <w:top w:val="none" w:sz="0" w:space="0" w:color="auto"/>
                <w:left w:val="none" w:sz="0" w:space="0" w:color="auto"/>
                <w:bottom w:val="none" w:sz="0" w:space="0" w:color="auto"/>
                <w:right w:val="none" w:sz="0" w:space="0" w:color="auto"/>
              </w:divBdr>
            </w:div>
          </w:divsChild>
        </w:div>
        <w:div w:id="397243459">
          <w:marLeft w:val="0"/>
          <w:marRight w:val="0"/>
          <w:marTop w:val="0"/>
          <w:marBottom w:val="0"/>
          <w:divBdr>
            <w:top w:val="none" w:sz="0" w:space="0" w:color="auto"/>
            <w:left w:val="none" w:sz="0" w:space="0" w:color="auto"/>
            <w:bottom w:val="none" w:sz="0" w:space="0" w:color="auto"/>
            <w:right w:val="none" w:sz="0" w:space="0" w:color="auto"/>
          </w:divBdr>
          <w:divsChild>
            <w:div w:id="2003386620">
              <w:marLeft w:val="0"/>
              <w:marRight w:val="0"/>
              <w:marTop w:val="0"/>
              <w:marBottom w:val="0"/>
              <w:divBdr>
                <w:top w:val="none" w:sz="0" w:space="0" w:color="auto"/>
                <w:left w:val="none" w:sz="0" w:space="0" w:color="auto"/>
                <w:bottom w:val="none" w:sz="0" w:space="0" w:color="auto"/>
                <w:right w:val="none" w:sz="0" w:space="0" w:color="auto"/>
              </w:divBdr>
              <w:divsChild>
                <w:div w:id="1114977627">
                  <w:marLeft w:val="-225"/>
                  <w:marRight w:val="-225"/>
                  <w:marTop w:val="0"/>
                  <w:marBottom w:val="0"/>
                  <w:divBdr>
                    <w:top w:val="none" w:sz="0" w:space="0" w:color="auto"/>
                    <w:left w:val="none" w:sz="0" w:space="0" w:color="auto"/>
                    <w:bottom w:val="none" w:sz="0" w:space="0" w:color="auto"/>
                    <w:right w:val="none" w:sz="0" w:space="0" w:color="auto"/>
                  </w:divBdr>
                  <w:divsChild>
                    <w:div w:id="920986645">
                      <w:marLeft w:val="0"/>
                      <w:marRight w:val="0"/>
                      <w:marTop w:val="0"/>
                      <w:marBottom w:val="0"/>
                      <w:divBdr>
                        <w:top w:val="none" w:sz="0" w:space="0" w:color="auto"/>
                        <w:left w:val="none" w:sz="0" w:space="0" w:color="auto"/>
                        <w:bottom w:val="none" w:sz="0" w:space="0" w:color="auto"/>
                        <w:right w:val="none" w:sz="0" w:space="0" w:color="auto"/>
                      </w:divBdr>
                      <w:divsChild>
                        <w:div w:id="1736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3348">
      <w:bodyDiv w:val="1"/>
      <w:marLeft w:val="0"/>
      <w:marRight w:val="0"/>
      <w:marTop w:val="0"/>
      <w:marBottom w:val="0"/>
      <w:divBdr>
        <w:top w:val="none" w:sz="0" w:space="0" w:color="auto"/>
        <w:left w:val="none" w:sz="0" w:space="0" w:color="auto"/>
        <w:bottom w:val="none" w:sz="0" w:space="0" w:color="auto"/>
        <w:right w:val="none" w:sz="0" w:space="0" w:color="auto"/>
      </w:divBdr>
      <w:divsChild>
        <w:div w:id="870804091">
          <w:marLeft w:val="0"/>
          <w:marRight w:val="0"/>
          <w:marTop w:val="0"/>
          <w:marBottom w:val="0"/>
          <w:divBdr>
            <w:top w:val="none" w:sz="0" w:space="0" w:color="auto"/>
            <w:left w:val="none" w:sz="0" w:space="0" w:color="auto"/>
            <w:bottom w:val="none" w:sz="0" w:space="0" w:color="auto"/>
            <w:right w:val="none" w:sz="0" w:space="0" w:color="auto"/>
          </w:divBdr>
          <w:divsChild>
            <w:div w:id="632753875">
              <w:marLeft w:val="0"/>
              <w:marRight w:val="0"/>
              <w:marTop w:val="0"/>
              <w:marBottom w:val="0"/>
              <w:divBdr>
                <w:top w:val="none" w:sz="0" w:space="0" w:color="auto"/>
                <w:left w:val="none" w:sz="0" w:space="0" w:color="auto"/>
                <w:bottom w:val="none" w:sz="0" w:space="0" w:color="auto"/>
                <w:right w:val="none" w:sz="0" w:space="0" w:color="auto"/>
              </w:divBdr>
            </w:div>
          </w:divsChild>
        </w:div>
        <w:div w:id="669137603">
          <w:marLeft w:val="0"/>
          <w:marRight w:val="0"/>
          <w:marTop w:val="0"/>
          <w:marBottom w:val="0"/>
          <w:divBdr>
            <w:top w:val="none" w:sz="0" w:space="0" w:color="auto"/>
            <w:left w:val="none" w:sz="0" w:space="0" w:color="auto"/>
            <w:bottom w:val="none" w:sz="0" w:space="0" w:color="auto"/>
            <w:right w:val="none" w:sz="0" w:space="0" w:color="auto"/>
          </w:divBdr>
        </w:div>
        <w:div w:id="1676154186">
          <w:marLeft w:val="0"/>
          <w:marRight w:val="0"/>
          <w:marTop w:val="0"/>
          <w:marBottom w:val="0"/>
          <w:divBdr>
            <w:top w:val="none" w:sz="0" w:space="0" w:color="auto"/>
            <w:left w:val="none" w:sz="0" w:space="0" w:color="auto"/>
            <w:bottom w:val="none" w:sz="0" w:space="0" w:color="auto"/>
            <w:right w:val="none" w:sz="0" w:space="0" w:color="auto"/>
          </w:divBdr>
        </w:div>
        <w:div w:id="345329227">
          <w:marLeft w:val="0"/>
          <w:marRight w:val="0"/>
          <w:marTop w:val="0"/>
          <w:marBottom w:val="0"/>
          <w:divBdr>
            <w:top w:val="none" w:sz="0" w:space="0" w:color="auto"/>
            <w:left w:val="none" w:sz="0" w:space="0" w:color="auto"/>
            <w:bottom w:val="none" w:sz="0" w:space="0" w:color="auto"/>
            <w:right w:val="none" w:sz="0" w:space="0" w:color="auto"/>
          </w:divBdr>
          <w:divsChild>
            <w:div w:id="883638294">
              <w:marLeft w:val="0"/>
              <w:marRight w:val="0"/>
              <w:marTop w:val="0"/>
              <w:marBottom w:val="0"/>
              <w:divBdr>
                <w:top w:val="none" w:sz="0" w:space="0" w:color="auto"/>
                <w:left w:val="none" w:sz="0" w:space="0" w:color="auto"/>
                <w:bottom w:val="none" w:sz="0" w:space="0" w:color="auto"/>
                <w:right w:val="none" w:sz="0" w:space="0" w:color="auto"/>
              </w:divBdr>
            </w:div>
          </w:divsChild>
        </w:div>
        <w:div w:id="893738312">
          <w:marLeft w:val="0"/>
          <w:marRight w:val="0"/>
          <w:marTop w:val="0"/>
          <w:marBottom w:val="0"/>
          <w:divBdr>
            <w:top w:val="none" w:sz="0" w:space="0" w:color="auto"/>
            <w:left w:val="none" w:sz="0" w:space="0" w:color="auto"/>
            <w:bottom w:val="none" w:sz="0" w:space="0" w:color="auto"/>
            <w:right w:val="none" w:sz="0" w:space="0" w:color="auto"/>
          </w:divBdr>
          <w:divsChild>
            <w:div w:id="1144734456">
              <w:marLeft w:val="0"/>
              <w:marRight w:val="0"/>
              <w:marTop w:val="0"/>
              <w:marBottom w:val="0"/>
              <w:divBdr>
                <w:top w:val="none" w:sz="0" w:space="0" w:color="auto"/>
                <w:left w:val="none" w:sz="0" w:space="0" w:color="auto"/>
                <w:bottom w:val="none" w:sz="0" w:space="0" w:color="auto"/>
                <w:right w:val="none" w:sz="0" w:space="0" w:color="auto"/>
              </w:divBdr>
            </w:div>
          </w:divsChild>
        </w:div>
        <w:div w:id="1950579882">
          <w:marLeft w:val="0"/>
          <w:marRight w:val="0"/>
          <w:marTop w:val="0"/>
          <w:marBottom w:val="0"/>
          <w:divBdr>
            <w:top w:val="none" w:sz="0" w:space="0" w:color="auto"/>
            <w:left w:val="none" w:sz="0" w:space="0" w:color="auto"/>
            <w:bottom w:val="none" w:sz="0" w:space="0" w:color="auto"/>
            <w:right w:val="none" w:sz="0" w:space="0" w:color="auto"/>
          </w:divBdr>
          <w:divsChild>
            <w:div w:id="1198005219">
              <w:marLeft w:val="0"/>
              <w:marRight w:val="0"/>
              <w:marTop w:val="0"/>
              <w:marBottom w:val="0"/>
              <w:divBdr>
                <w:top w:val="none" w:sz="0" w:space="0" w:color="auto"/>
                <w:left w:val="none" w:sz="0" w:space="0" w:color="auto"/>
                <w:bottom w:val="none" w:sz="0" w:space="0" w:color="auto"/>
                <w:right w:val="none" w:sz="0" w:space="0" w:color="auto"/>
              </w:divBdr>
            </w:div>
          </w:divsChild>
        </w:div>
        <w:div w:id="1200124782">
          <w:marLeft w:val="0"/>
          <w:marRight w:val="0"/>
          <w:marTop w:val="0"/>
          <w:marBottom w:val="0"/>
          <w:divBdr>
            <w:top w:val="none" w:sz="0" w:space="0" w:color="auto"/>
            <w:left w:val="none" w:sz="0" w:space="0" w:color="auto"/>
            <w:bottom w:val="none" w:sz="0" w:space="0" w:color="auto"/>
            <w:right w:val="none" w:sz="0" w:space="0" w:color="auto"/>
          </w:divBdr>
          <w:divsChild>
            <w:div w:id="8669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melcourt.co.uk/product_type/grower-products/growing-media-ingredients/" TargetMode="Externa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1904</Words>
  <Characters>10856</Characters>
  <Application>Microsoft Office Word</Application>
  <DocSecurity>0</DocSecurity>
  <Lines>90</Lines>
  <Paragraphs>25</Paragraphs>
  <ScaleCrop>false</ScaleCrop>
  <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Spannbauer</dc:creator>
  <cp:keywords/>
  <dc:description/>
  <cp:lastModifiedBy>Brandon Spannbauer</cp:lastModifiedBy>
  <cp:revision>2</cp:revision>
  <dcterms:created xsi:type="dcterms:W3CDTF">2020-03-26T02:20:00Z</dcterms:created>
  <dcterms:modified xsi:type="dcterms:W3CDTF">2020-03-26T02:21:00Z</dcterms:modified>
</cp:coreProperties>
</file>