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CALENDARIO DE EVALUACIONES Y ACTIVIDADES </w:t>
      </w:r>
    </w:p>
    <w:p w:rsidR="00000000" w:rsidDel="00000000" w:rsidP="00000000" w:rsidRDefault="00000000" w:rsidRPr="00000000" w14:paraId="00000002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MES DE ABRIL, 5° BÁSICO.</w:t>
      </w:r>
    </w:p>
    <w:tbl>
      <w:tblPr>
        <w:tblStyle w:val="Table1"/>
        <w:tblW w:w="9356.0" w:type="dxa"/>
        <w:jc w:val="left"/>
        <w:tblInd w:w="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1870"/>
        <w:gridCol w:w="1872"/>
        <w:gridCol w:w="1870"/>
        <w:gridCol w:w="1872"/>
        <w:tblGridChange w:id="0">
          <w:tblGrid>
            <w:gridCol w:w="1872"/>
            <w:gridCol w:w="1870"/>
            <w:gridCol w:w="1872"/>
            <w:gridCol w:w="1870"/>
            <w:gridCol w:w="187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bcd5ed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="251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MARTES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51" w:lineRule="auto"/>
              <w:ind w:left="41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MIÉRCOLES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line="251" w:lineRule="auto"/>
              <w:ind w:left="6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JUEVES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VIERNES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65" w:lineRule="auto"/>
              <w:ind w:left="720" w:right="9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110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65" w:lineRule="auto"/>
              <w:ind w:left="0" w:right="94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0" w:line="265" w:lineRule="auto"/>
              <w:ind w:left="720" w:right="9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Cristiana. 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1298" w:hanging="53.000000000000114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17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21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124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910" w:right="175" w:firstLine="338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right="17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física </w:t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  27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65" w:lineRule="auto"/>
              <w:ind w:left="720" w:right="9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30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right="35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TEMARIO DE EVALUACIONES</w:t>
      </w:r>
    </w:p>
    <w:p w:rsidR="00000000" w:rsidDel="00000000" w:rsidP="00000000" w:rsidRDefault="00000000" w:rsidRPr="00000000" w14:paraId="0000003A">
      <w:pPr>
        <w:widowControl w:val="0"/>
        <w:spacing w:after="1" w:before="14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93495330"/>
        <w:tag w:val="goog_rdk_0"/>
      </w:sdtPr>
      <w:sdtContent>
        <w:tbl>
          <w:tblPr>
            <w:tblStyle w:val="Table2"/>
            <w:tblW w:w="8835.0" w:type="dxa"/>
            <w:jc w:val="left"/>
            <w:tblInd w:w="27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250"/>
            <w:gridCol w:w="2010"/>
            <w:gridCol w:w="4575"/>
            <w:tblGridChange w:id="0">
              <w:tblGrid>
                <w:gridCol w:w="2250"/>
                <w:gridCol w:w="2010"/>
                <w:gridCol w:w="4575"/>
              </w:tblGrid>
            </w:tblGridChange>
          </w:tblGrid>
          <w:tr>
            <w:trPr>
              <w:cantSplit w:val="0"/>
              <w:trHeight w:val="268" w:hRule="atLeast"/>
              <w:tblHeader w:val="0"/>
            </w:trPr>
            <w:tc>
              <w:tcPr>
                <w:shd w:fill="bcd5ed" w:val="clear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8.00000000000006" w:lineRule="auto"/>
                  <w:ind w:left="8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FECHA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8.00000000000006" w:lineRule="auto"/>
                  <w:ind w:lef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ASIGNATURA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8.00000000000006" w:lineRule="auto"/>
                  <w:ind w:left="12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CONTENIDO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Inglés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2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Present simple (do/does)</w:t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numPr>
                    <w:ilvl w:val="0"/>
                    <w:numId w:val="2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Tercera persona (he / she/it)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numPr>
                    <w:ilvl w:val="0"/>
                    <w:numId w:val="2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Personal Pronouns</w:t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numPr>
                    <w:ilvl w:val="0"/>
                    <w:numId w:val="2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Adverbs of frequency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2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Rutinas diarias</w:t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10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Cristiana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Guía de trabajo. Entrada Triunfal, Santa Cena, Muerte de Jesús y Resurrección.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24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física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Habilidades motrices, juegos predeportivos y condición física. 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20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tabs>
                    <w:tab w:val="left" w:leader="none" w:pos="828"/>
                  </w:tabs>
                  <w:spacing w:after="0" w:before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del libro “Historia de una gaviota y del gato que le enseñó a volar” 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30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Historia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Confección maqueta sobre las macroformas del relieve chileno </w:t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7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Música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828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828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Ejercicios rítmicos </w:t>
                </w:r>
              </w:p>
            </w:tc>
          </w:tr>
          <w:tr>
            <w:trPr>
              <w:cantSplit w:val="0"/>
              <w:trHeight w:val="839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Ciencias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sumativa:</w:t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before="0" w:line="276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Definición de célula </w:t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before="0" w:line="276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Teoría celular y sus postulados</w:t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before="0" w:line="276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Científicos de la teoría celular</w:t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before="0" w:line="276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Tipos de célula y sus características (animal y vegetal)</w:t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before="0" w:line="276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Diferencia entre unicelular y pluricelular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21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         Ciencias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Control formativo: control de lectura 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“Sembrando Principios, Para Cosechar Vida Plena”</w:t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-333365</wp:posOffset>
          </wp:positionH>
          <wp:positionV relativeFrom="paragraph">
            <wp:posOffset>-272697</wp:posOffset>
          </wp:positionV>
          <wp:extent cx="723900" cy="72390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pPr w:leftFromText="141" w:rightFromText="141" w:topFromText="0" w:bottomFromText="0" w:vertAnchor="page" w:horzAnchor="margin" w:tblpXSpec="center" w:tblpY="393"/>
      <w:tblW w:w="1057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05"/>
      <w:gridCol w:w="8670"/>
      <w:tblGridChange w:id="0">
        <w:tblGrid>
          <w:gridCol w:w="1905"/>
          <w:gridCol w:w="8670"/>
        </w:tblGrid>
      </w:tblGridChange>
    </w:tblGrid>
    <w:tr>
      <w:trPr>
        <w:cantSplit w:val="0"/>
        <w:trHeight w:val="633" w:hRule="atLeast"/>
        <w:tblHeader w:val="0"/>
      </w:trPr>
      <w:tc>
        <w:tcPr>
          <w:tcBorders>
            <w:top w:color="ffffff" w:space="0" w:sz="4" w:val="single"/>
            <w:left w:color="ffffff" w:space="0" w:sz="4" w:val="single"/>
          </w:tcBorders>
        </w:tcPr>
        <w:p w:rsidR="00000000" w:rsidDel="00000000" w:rsidP="00000000" w:rsidRDefault="00000000" w:rsidRPr="00000000" w14:paraId="00000068">
          <w:pPr>
            <w:spacing w:after="0" w:line="240" w:lineRule="auto"/>
            <w:rPr>
              <w:rFonts w:ascii="Century Gothic" w:cs="Century Gothic" w:eastAsia="Century Gothic" w:hAnsi="Century Gothic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6A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30"/>
              <w:szCs w:val="3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30"/>
              <w:szCs w:val="30"/>
              <w:rtl w:val="0"/>
            </w:rPr>
            <w:t xml:space="preserve">Colegio Cristiano El Sembrador</w:t>
          </w:r>
        </w:p>
        <w:p w:rsidR="00000000" w:rsidDel="00000000" w:rsidP="00000000" w:rsidRDefault="00000000" w:rsidRPr="00000000" w14:paraId="0000006B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20"/>
              <w:szCs w:val="20"/>
              <w:rtl w:val="0"/>
            </w:rPr>
            <w:t xml:space="preserve">Calendario de Evaluaciones 2026 5° Básico</w:t>
          </w:r>
        </w:p>
        <w:p w:rsidR="00000000" w:rsidDel="00000000" w:rsidP="00000000" w:rsidRDefault="00000000" w:rsidRPr="00000000" w14:paraId="0000006C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60F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0F52"/>
  </w:style>
  <w:style w:type="paragraph" w:styleId="Piedepgina">
    <w:name w:val="footer"/>
    <w:basedOn w:val="Normal"/>
    <w:link w:val="Piedepgina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0F52"/>
  </w:style>
  <w:style w:type="paragraph" w:styleId="Prrafodelista">
    <w:name w:val="List Paragraph"/>
    <w:basedOn w:val="Normal"/>
    <w:uiPriority w:val="34"/>
    <w:qFormat w:val="1"/>
    <w:rsid w:val="009428D7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3uE6oenH4Fls1FIqDQxs3jE9/g==">CgMxLjAaHwoBMBIaChgICVIUChJ0YWJsZS5za3QzbGY1dndjZ3U4AHIhMVJjZXl6MWx0MlNIV0FMeS12TmMyQUhpS0xIbVY2amtt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2025-04-03T16:49:00Z</dcterms:created>
  <dc:creator>croman</dc:creator>
</cp:coreProperties>
</file>