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460D4" w14:textId="5CA64609" w:rsidR="00DE45B5" w:rsidRDefault="00DE45B5" w:rsidP="00DE45B5">
      <w:pPr>
        <w:pStyle w:val="BodyText"/>
        <w:spacing w:after="0"/>
        <w:rPr>
          <w:u w:val="single"/>
        </w:rPr>
      </w:pPr>
      <w:r>
        <w:rPr>
          <w:u w:val="single"/>
        </w:rPr>
        <w:t xml:space="preserve">Grand Traverse </w:t>
      </w:r>
      <w:proofErr w:type="gramStart"/>
      <w:r>
        <w:rPr>
          <w:u w:val="single"/>
        </w:rPr>
        <w:t>At</w:t>
      </w:r>
      <w:proofErr w:type="gramEnd"/>
      <w:r>
        <w:rPr>
          <w:u w:val="single"/>
        </w:rPr>
        <w:t xml:space="preserve"> Vail</w:t>
      </w:r>
    </w:p>
    <w:p w14:paraId="70D3994D" w14:textId="77777777" w:rsidR="00DE45B5" w:rsidRDefault="00DE45B5" w:rsidP="00DE45B5">
      <w:pPr>
        <w:tabs>
          <w:tab w:val="center" w:pos="4680"/>
        </w:tabs>
        <w:jc w:val="center"/>
        <w:rPr>
          <w:b/>
          <w:u w:val="single"/>
        </w:rPr>
      </w:pPr>
      <w:r w:rsidRPr="00F91E7F">
        <w:rPr>
          <w:b/>
          <w:u w:val="single"/>
        </w:rPr>
        <w:t>POLICIES AND PROCEDURES</w:t>
      </w:r>
    </w:p>
    <w:p w14:paraId="00AD1B95" w14:textId="77777777" w:rsidR="00DE45B5" w:rsidRPr="00572AFD" w:rsidRDefault="00DE45B5" w:rsidP="00DE45B5">
      <w:pPr>
        <w:tabs>
          <w:tab w:val="center" w:pos="4680"/>
        </w:tabs>
        <w:jc w:val="center"/>
      </w:pPr>
      <w:r>
        <w:t>(Effective March 6, 2014)</w:t>
      </w:r>
    </w:p>
    <w:p w14:paraId="0C07D94E" w14:textId="77777777" w:rsidR="00DE45B5" w:rsidRPr="00F91E7F" w:rsidRDefault="00DE45B5" w:rsidP="00DE45B5">
      <w:pPr>
        <w:tabs>
          <w:tab w:val="center" w:pos="4680"/>
        </w:tabs>
        <w:jc w:val="center"/>
        <w:rPr>
          <w:b/>
          <w:u w:val="single"/>
        </w:rPr>
      </w:pPr>
    </w:p>
    <w:p w14:paraId="24284554" w14:textId="77777777" w:rsidR="00DE45B5" w:rsidRPr="00F91E7F" w:rsidRDefault="00DE45B5" w:rsidP="00DE45B5">
      <w:pPr>
        <w:rPr>
          <w:szCs w:val="24"/>
        </w:rPr>
      </w:pPr>
      <w:r w:rsidRPr="00F91E7F">
        <w:rPr>
          <w:szCs w:val="24"/>
        </w:rPr>
        <w:t>The Colorado Common Interest Ownership Act (CCIOA), C.R.S. § 38-33.3-209.5, requires that associations adopt certain policies, procedures, and rules and regulations concerning the following:</w:t>
      </w:r>
    </w:p>
    <w:p w14:paraId="37F86B24" w14:textId="77777777" w:rsidR="00DE45B5" w:rsidRPr="00F91E7F" w:rsidRDefault="00DE45B5" w:rsidP="00DE45B5">
      <w:pPr>
        <w:ind w:firstLine="720"/>
        <w:rPr>
          <w:szCs w:val="24"/>
        </w:rPr>
      </w:pPr>
      <w:r w:rsidRPr="00F91E7F">
        <w:rPr>
          <w:szCs w:val="24"/>
        </w:rPr>
        <w:br/>
      </w:r>
      <w:bookmarkStart w:id="0" w:name="SDU_2"/>
      <w:bookmarkStart w:id="1" w:name="SP;7908000096804"/>
      <w:bookmarkEnd w:id="0"/>
      <w:bookmarkEnd w:id="1"/>
      <w:r w:rsidRPr="00F91E7F">
        <w:rPr>
          <w:szCs w:val="24"/>
        </w:rPr>
        <w:t xml:space="preserve">(I) Collection of unpaid </w:t>
      </w:r>
      <w:proofErr w:type="gramStart"/>
      <w:r w:rsidRPr="00F91E7F">
        <w:rPr>
          <w:szCs w:val="24"/>
        </w:rPr>
        <w:t>assessments;</w:t>
      </w:r>
      <w:proofErr w:type="gramEnd"/>
    </w:p>
    <w:p w14:paraId="50330813" w14:textId="77777777" w:rsidR="00DE45B5" w:rsidRPr="00F91E7F" w:rsidRDefault="00DE45B5" w:rsidP="00DE45B5">
      <w:pPr>
        <w:rPr>
          <w:szCs w:val="24"/>
        </w:rPr>
      </w:pPr>
      <w:r w:rsidRPr="00F91E7F">
        <w:rPr>
          <w:szCs w:val="24"/>
        </w:rPr>
        <w:t xml:space="preserve"> </w:t>
      </w:r>
      <w:r w:rsidRPr="00F91E7F">
        <w:rPr>
          <w:szCs w:val="24"/>
        </w:rPr>
        <w:br/>
      </w:r>
      <w:bookmarkStart w:id="2" w:name="SP;d8f6000099ab5"/>
      <w:bookmarkEnd w:id="2"/>
      <w:r w:rsidRPr="00F91E7F">
        <w:rPr>
          <w:szCs w:val="24"/>
        </w:rPr>
        <w:t xml:space="preserve">(II) Handling of conflicts of interest involving board </w:t>
      </w:r>
      <w:proofErr w:type="gramStart"/>
      <w:r w:rsidRPr="00F91E7F">
        <w:rPr>
          <w:szCs w:val="24"/>
        </w:rPr>
        <w:t>members;</w:t>
      </w:r>
      <w:proofErr w:type="gramEnd"/>
    </w:p>
    <w:p w14:paraId="50C9A7B4" w14:textId="77777777" w:rsidR="00DE45B5" w:rsidRPr="00F91E7F" w:rsidRDefault="00DE45B5" w:rsidP="00DE45B5">
      <w:pPr>
        <w:rPr>
          <w:szCs w:val="24"/>
        </w:rPr>
      </w:pPr>
      <w:r w:rsidRPr="00F91E7F">
        <w:rPr>
          <w:szCs w:val="24"/>
        </w:rPr>
        <w:br/>
      </w:r>
      <w:bookmarkStart w:id="3" w:name="SP;cbc00000dd351"/>
      <w:bookmarkEnd w:id="3"/>
      <w:r w:rsidRPr="00F91E7F">
        <w:rPr>
          <w:szCs w:val="24"/>
        </w:rPr>
        <w:t xml:space="preserve">(III) Conduct of </w:t>
      </w:r>
      <w:proofErr w:type="gramStart"/>
      <w:r w:rsidRPr="00F91E7F">
        <w:rPr>
          <w:szCs w:val="24"/>
        </w:rPr>
        <w:t>meetings;</w:t>
      </w:r>
      <w:proofErr w:type="gramEnd"/>
    </w:p>
    <w:p w14:paraId="63338652" w14:textId="77777777" w:rsidR="00DE45B5" w:rsidRPr="00F91E7F" w:rsidRDefault="00DE45B5" w:rsidP="00DE45B5">
      <w:pPr>
        <w:rPr>
          <w:szCs w:val="24"/>
        </w:rPr>
      </w:pPr>
      <w:r w:rsidRPr="00F91E7F">
        <w:rPr>
          <w:szCs w:val="24"/>
        </w:rPr>
        <w:br/>
      </w:r>
      <w:bookmarkStart w:id="4" w:name="SP;1195000040000"/>
      <w:bookmarkEnd w:id="4"/>
      <w:r w:rsidRPr="00F91E7F">
        <w:rPr>
          <w:szCs w:val="24"/>
        </w:rPr>
        <w:t xml:space="preserve">(IV) Enforcement of covenants and rules, including notice and hearing procedures and the schedule of </w:t>
      </w:r>
      <w:proofErr w:type="gramStart"/>
      <w:r w:rsidRPr="00F91E7F">
        <w:rPr>
          <w:szCs w:val="24"/>
        </w:rPr>
        <w:t>fines;</w:t>
      </w:r>
      <w:proofErr w:type="gramEnd"/>
    </w:p>
    <w:p w14:paraId="4AB4E123" w14:textId="77777777" w:rsidR="00DE45B5" w:rsidRPr="00F91E7F" w:rsidRDefault="00DE45B5" w:rsidP="00DE45B5">
      <w:pPr>
        <w:rPr>
          <w:szCs w:val="24"/>
        </w:rPr>
      </w:pPr>
      <w:r w:rsidRPr="00F91E7F">
        <w:rPr>
          <w:szCs w:val="24"/>
        </w:rPr>
        <w:br/>
      </w:r>
      <w:bookmarkStart w:id="5" w:name="SP;4f8b000059070"/>
      <w:bookmarkEnd w:id="5"/>
      <w:r w:rsidRPr="00F91E7F">
        <w:rPr>
          <w:szCs w:val="24"/>
        </w:rPr>
        <w:t xml:space="preserve">(V) Inspection and copying of association records by unit </w:t>
      </w:r>
      <w:proofErr w:type="gramStart"/>
      <w:r w:rsidRPr="00F91E7F">
        <w:rPr>
          <w:szCs w:val="24"/>
        </w:rPr>
        <w:t>owners;</w:t>
      </w:r>
      <w:proofErr w:type="gramEnd"/>
    </w:p>
    <w:p w14:paraId="182DE464" w14:textId="77777777" w:rsidR="00DE45B5" w:rsidRPr="00F91E7F" w:rsidRDefault="00DE45B5" w:rsidP="00DE45B5">
      <w:pPr>
        <w:rPr>
          <w:szCs w:val="24"/>
        </w:rPr>
      </w:pPr>
      <w:r w:rsidRPr="00F91E7F">
        <w:rPr>
          <w:szCs w:val="24"/>
        </w:rPr>
        <w:br/>
      </w:r>
      <w:bookmarkStart w:id="6" w:name="SP;8a25000036c26"/>
      <w:bookmarkEnd w:id="6"/>
      <w:r w:rsidRPr="00F91E7F">
        <w:rPr>
          <w:szCs w:val="24"/>
        </w:rPr>
        <w:t xml:space="preserve">(VI) Investment of reserve </w:t>
      </w:r>
      <w:proofErr w:type="gramStart"/>
      <w:r w:rsidRPr="00F91E7F">
        <w:rPr>
          <w:szCs w:val="24"/>
        </w:rPr>
        <w:t>funds;</w:t>
      </w:r>
      <w:proofErr w:type="gramEnd"/>
    </w:p>
    <w:p w14:paraId="339FA0A7" w14:textId="77777777" w:rsidR="00DE45B5" w:rsidRPr="00F91E7F" w:rsidRDefault="00DE45B5" w:rsidP="00DE45B5">
      <w:pPr>
        <w:rPr>
          <w:szCs w:val="24"/>
        </w:rPr>
      </w:pPr>
      <w:r w:rsidRPr="00F91E7F">
        <w:rPr>
          <w:szCs w:val="24"/>
        </w:rPr>
        <w:br/>
      </w:r>
      <w:bookmarkStart w:id="7" w:name="SP;ef83000018321"/>
      <w:bookmarkEnd w:id="7"/>
      <w:r w:rsidRPr="00F91E7F">
        <w:rPr>
          <w:szCs w:val="24"/>
        </w:rPr>
        <w:t>(VII) Procedures for the adoption and amendment of poli</w:t>
      </w:r>
      <w:r>
        <w:rPr>
          <w:szCs w:val="24"/>
        </w:rPr>
        <w:t xml:space="preserve">cies, procedures, and </w:t>
      </w:r>
      <w:proofErr w:type="gramStart"/>
      <w:r>
        <w:rPr>
          <w:szCs w:val="24"/>
        </w:rPr>
        <w:t>rules;</w:t>
      </w:r>
      <w:proofErr w:type="gramEnd"/>
      <w:r>
        <w:rPr>
          <w:szCs w:val="24"/>
        </w:rPr>
        <w:t xml:space="preserve"> </w:t>
      </w:r>
    </w:p>
    <w:p w14:paraId="0DE2F5B8" w14:textId="77777777" w:rsidR="00DE45B5" w:rsidRPr="00F91E7F" w:rsidRDefault="00DE45B5" w:rsidP="00DE45B5">
      <w:pPr>
        <w:rPr>
          <w:szCs w:val="24"/>
        </w:rPr>
      </w:pPr>
      <w:bookmarkStart w:id="8" w:name="SP;187b0000598a4"/>
      <w:bookmarkEnd w:id="8"/>
    </w:p>
    <w:p w14:paraId="56F95F85" w14:textId="77777777" w:rsidR="00DE45B5" w:rsidRDefault="00DE45B5" w:rsidP="00DE45B5">
      <w:pPr>
        <w:rPr>
          <w:szCs w:val="24"/>
        </w:rPr>
      </w:pPr>
      <w:r w:rsidRPr="00F91E7F">
        <w:rPr>
          <w:szCs w:val="24"/>
        </w:rPr>
        <w:t xml:space="preserve">(VIII) Procedures for addressing disputes arising between </w:t>
      </w:r>
      <w:r>
        <w:rPr>
          <w:szCs w:val="24"/>
        </w:rPr>
        <w:t>the association and unit owners; and</w:t>
      </w:r>
    </w:p>
    <w:p w14:paraId="37D25CB1" w14:textId="77777777" w:rsidR="00DE45B5" w:rsidRDefault="00DE45B5" w:rsidP="00DE45B5">
      <w:pPr>
        <w:rPr>
          <w:szCs w:val="24"/>
        </w:rPr>
      </w:pPr>
    </w:p>
    <w:p w14:paraId="1C3AB0F1" w14:textId="77777777" w:rsidR="00DE45B5" w:rsidRPr="00F91E7F" w:rsidRDefault="00DE45B5" w:rsidP="00DE45B5">
      <w:pPr>
        <w:rPr>
          <w:szCs w:val="24"/>
        </w:rPr>
      </w:pPr>
      <w:r>
        <w:rPr>
          <w:szCs w:val="24"/>
        </w:rPr>
        <w:t>(IX)  Reserve Requirements.</w:t>
      </w:r>
    </w:p>
    <w:p w14:paraId="12A2E1B3" w14:textId="1048F047" w:rsidR="00DE45B5" w:rsidRDefault="00DE45B5" w:rsidP="00DE45B5">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s>
        <w:rPr>
          <w:szCs w:val="24"/>
        </w:rPr>
      </w:pPr>
      <w:r w:rsidRPr="00F91E7F">
        <w:rPr>
          <w:szCs w:val="24"/>
        </w:rPr>
        <w:br/>
      </w:r>
      <w:r w:rsidRPr="00F91E7F">
        <w:rPr>
          <w:szCs w:val="24"/>
        </w:rPr>
        <w:tab/>
      </w:r>
      <w:proofErr w:type="gramStart"/>
      <w:r w:rsidRPr="00F91E7F">
        <w:rPr>
          <w:b/>
          <w:szCs w:val="24"/>
        </w:rPr>
        <w:t>WHEREAS,</w:t>
      </w:r>
      <w:proofErr w:type="gramEnd"/>
      <w:r w:rsidRPr="00F91E7F">
        <w:rPr>
          <w:b/>
          <w:szCs w:val="24"/>
        </w:rPr>
        <w:t xml:space="preserve"> </w:t>
      </w:r>
      <w:r w:rsidRPr="00F91E7F">
        <w:rPr>
          <w:szCs w:val="24"/>
        </w:rPr>
        <w:t xml:space="preserve">the following policies and procedures have been duly adopted by the </w:t>
      </w:r>
      <w:r>
        <w:rPr>
          <w:szCs w:val="24"/>
        </w:rPr>
        <w:t>Grand Traverse at Vail</w:t>
      </w:r>
      <w:r>
        <w:rPr>
          <w:szCs w:val="24"/>
        </w:rPr>
        <w:t xml:space="preserve"> Association </w:t>
      </w:r>
      <w:r w:rsidRPr="00F91E7F">
        <w:rPr>
          <w:szCs w:val="24"/>
        </w:rPr>
        <w:t xml:space="preserve">(the “Association”). </w:t>
      </w:r>
    </w:p>
    <w:p w14:paraId="0DB942D5" w14:textId="77777777" w:rsidR="00DE45B5" w:rsidRPr="00F91E7F" w:rsidRDefault="00DE45B5" w:rsidP="00DE45B5">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s>
        <w:rPr>
          <w:szCs w:val="24"/>
        </w:rPr>
      </w:pPr>
    </w:p>
    <w:p w14:paraId="17459EB4" w14:textId="77777777" w:rsidR="00DE45B5" w:rsidRPr="00F91E7F" w:rsidRDefault="00DE45B5" w:rsidP="00DE45B5">
      <w:pPr>
        <w:autoSpaceDE w:val="0"/>
        <w:autoSpaceDN w:val="0"/>
        <w:adjustRightInd w:val="0"/>
        <w:rPr>
          <w:b/>
        </w:rPr>
      </w:pPr>
      <w:r w:rsidRPr="00F91E7F">
        <w:rPr>
          <w:b/>
        </w:rPr>
        <w:t>I.  Collection of Unpaid Assessments</w:t>
      </w:r>
    </w:p>
    <w:p w14:paraId="64E61124" w14:textId="77777777" w:rsidR="00DE45B5" w:rsidRPr="00F91E7F" w:rsidRDefault="00DE45B5" w:rsidP="00DE45B5">
      <w:pPr>
        <w:autoSpaceDE w:val="0"/>
        <w:autoSpaceDN w:val="0"/>
        <w:adjustRightInd w:val="0"/>
      </w:pPr>
    </w:p>
    <w:p w14:paraId="692C834B" w14:textId="77777777" w:rsidR="00DE45B5" w:rsidRDefault="00DE45B5" w:rsidP="00DE45B5">
      <w:pPr>
        <w:autoSpaceDE w:val="0"/>
        <w:autoSpaceDN w:val="0"/>
        <w:adjustRightInd w:val="0"/>
        <w:ind w:firstLine="720"/>
      </w:pPr>
      <w:r w:rsidRPr="00F91E7F">
        <w:t xml:space="preserve">A.  </w:t>
      </w:r>
      <w:r w:rsidRPr="00F91E7F">
        <w:rPr>
          <w:i/>
        </w:rPr>
        <w:t>Due Dates</w:t>
      </w:r>
      <w:r w:rsidRPr="00F91E7F">
        <w:t xml:space="preserve">. The </w:t>
      </w:r>
      <w:r>
        <w:t xml:space="preserve">monthly installments of the </w:t>
      </w:r>
      <w:r w:rsidRPr="00F91E7F">
        <w:t xml:space="preserve">annual assessment as determined by the Association and as allowed for in the Declaration shall be due and payable </w:t>
      </w:r>
      <w:r>
        <w:t>on the first day of each quarter</w:t>
      </w:r>
      <w:r w:rsidRPr="00F91E7F">
        <w:t>.</w:t>
      </w:r>
      <w:r>
        <w:t xml:space="preserve">  </w:t>
      </w:r>
      <w:r w:rsidRPr="00F91E7F">
        <w:t xml:space="preserve">Assessments or other charges not paid to the Association </w:t>
      </w:r>
      <w:r>
        <w:t xml:space="preserve">within 20 days of the due date </w:t>
      </w:r>
      <w:r w:rsidRPr="00F91E7F">
        <w:t>shall be considered past due and delinquent.</w:t>
      </w:r>
      <w:r>
        <w:t xml:space="preserve">  In the event a quarterly installment of the annual assessment is not paid within 20 days of the due date, the Association may impose interest from the due date until payment as provided herein.  In the event notice of acceleration is given to a delinquent Owner(s), the Owner(s) of the unit shall also be charged any costs incurred by the Association in giving notice of such acceleration.</w:t>
      </w:r>
    </w:p>
    <w:p w14:paraId="6BB5BFB1" w14:textId="77777777" w:rsidR="00DE45B5" w:rsidRDefault="00DE45B5" w:rsidP="00DE45B5">
      <w:pPr>
        <w:autoSpaceDE w:val="0"/>
        <w:autoSpaceDN w:val="0"/>
        <w:adjustRightInd w:val="0"/>
        <w:ind w:firstLine="720"/>
      </w:pPr>
    </w:p>
    <w:p w14:paraId="3687D546" w14:textId="77777777" w:rsidR="00DE45B5" w:rsidRPr="00780943" w:rsidRDefault="00DE45B5" w:rsidP="00DE45B5">
      <w:pPr>
        <w:autoSpaceDE w:val="0"/>
        <w:autoSpaceDN w:val="0"/>
        <w:adjustRightInd w:val="0"/>
        <w:ind w:firstLine="720"/>
      </w:pPr>
      <w:r>
        <w:t xml:space="preserve">B.   </w:t>
      </w:r>
      <w:r>
        <w:rPr>
          <w:i/>
        </w:rPr>
        <w:t>Receipt Date.</w:t>
      </w:r>
      <w:r>
        <w:t xml:space="preserve">  The Association shall post payments on the day that payment is received by the Association’s office if it is being considered delinquent, otherwise payments shall be posted no less than a weekly basis.</w:t>
      </w:r>
    </w:p>
    <w:p w14:paraId="140DAE88" w14:textId="77777777" w:rsidR="00DE45B5" w:rsidRPr="00F91E7F" w:rsidRDefault="00DE45B5" w:rsidP="00DE45B5">
      <w:pPr>
        <w:autoSpaceDE w:val="0"/>
        <w:autoSpaceDN w:val="0"/>
        <w:adjustRightInd w:val="0"/>
      </w:pPr>
    </w:p>
    <w:p w14:paraId="6BED518C" w14:textId="77777777" w:rsidR="00DE45B5" w:rsidRPr="00F91E7F" w:rsidRDefault="00DE45B5" w:rsidP="00DE45B5">
      <w:pPr>
        <w:autoSpaceDE w:val="0"/>
        <w:autoSpaceDN w:val="0"/>
        <w:adjustRightInd w:val="0"/>
        <w:ind w:firstLine="720"/>
      </w:pPr>
      <w:r>
        <w:t>C</w:t>
      </w:r>
      <w:r w:rsidRPr="00F91E7F">
        <w:t xml:space="preserve">.  </w:t>
      </w:r>
      <w:r w:rsidRPr="00F91E7F">
        <w:rPr>
          <w:i/>
        </w:rPr>
        <w:t>Invoices</w:t>
      </w:r>
      <w:r w:rsidRPr="00F91E7F">
        <w:t xml:space="preserve">. The Association </w:t>
      </w:r>
      <w:proofErr w:type="gramStart"/>
      <w:r w:rsidRPr="00F91E7F">
        <w:t>may, but</w:t>
      </w:r>
      <w:proofErr w:type="gramEnd"/>
      <w:r w:rsidRPr="00F91E7F">
        <w:t xml:space="preserve"> shall not be required to invoice an Owner as a condition to an Owner's obligation to pay assessments or other charges of the Association. </w:t>
      </w:r>
    </w:p>
    <w:p w14:paraId="0A5E6644" w14:textId="77777777" w:rsidR="00DE45B5" w:rsidRPr="00F91E7F" w:rsidRDefault="00DE45B5" w:rsidP="00DE45B5">
      <w:pPr>
        <w:autoSpaceDE w:val="0"/>
        <w:autoSpaceDN w:val="0"/>
        <w:adjustRightInd w:val="0"/>
      </w:pPr>
    </w:p>
    <w:p w14:paraId="628602A9" w14:textId="77777777" w:rsidR="00DE45B5" w:rsidRPr="00F91E7F" w:rsidRDefault="00DE45B5" w:rsidP="00DE45B5">
      <w:pPr>
        <w:autoSpaceDE w:val="0"/>
        <w:autoSpaceDN w:val="0"/>
        <w:adjustRightInd w:val="0"/>
        <w:ind w:firstLine="720"/>
      </w:pPr>
      <w:r>
        <w:t>D</w:t>
      </w:r>
      <w:r w:rsidRPr="00F91E7F">
        <w:t xml:space="preserve">.  </w:t>
      </w:r>
      <w:r w:rsidRPr="00F91E7F">
        <w:rPr>
          <w:i/>
        </w:rPr>
        <w:t xml:space="preserve">Late Charges Imposed </w:t>
      </w:r>
      <w:r w:rsidRPr="00F91E7F">
        <w:rPr>
          <w:i/>
          <w:iCs/>
        </w:rPr>
        <w:t xml:space="preserve">on </w:t>
      </w:r>
      <w:r w:rsidRPr="00F91E7F">
        <w:rPr>
          <w:i/>
        </w:rPr>
        <w:t>Delinquent Installments</w:t>
      </w:r>
      <w:r>
        <w:t xml:space="preserve">. The Association shall impose </w:t>
      </w:r>
      <w:proofErr w:type="gramStart"/>
      <w:r>
        <w:t>on a monthly basis</w:t>
      </w:r>
      <w:proofErr w:type="gramEnd"/>
      <w:r>
        <w:t xml:space="preserve"> a ten dollar ($10.00) late charge for each Owner who fails to timely pay his/her </w:t>
      </w:r>
      <w:r w:rsidRPr="00F91E7F">
        <w:t xml:space="preserve">installment of the annual assessment </w:t>
      </w:r>
      <w:r>
        <w:t xml:space="preserve">within 20 days of the due date.  This late charge shall be a “common expense” for each delinquent Owner.  </w:t>
      </w:r>
    </w:p>
    <w:p w14:paraId="4A2103EE" w14:textId="77777777" w:rsidR="00DE45B5" w:rsidRPr="00F91E7F" w:rsidRDefault="00DE45B5" w:rsidP="00DE45B5">
      <w:pPr>
        <w:autoSpaceDE w:val="0"/>
        <w:autoSpaceDN w:val="0"/>
        <w:adjustRightInd w:val="0"/>
      </w:pPr>
    </w:p>
    <w:p w14:paraId="6FA0A8EF" w14:textId="77777777" w:rsidR="00DE45B5" w:rsidRPr="00F91E7F" w:rsidRDefault="00DE45B5" w:rsidP="00DE45B5">
      <w:pPr>
        <w:autoSpaceDE w:val="0"/>
        <w:autoSpaceDN w:val="0"/>
        <w:adjustRightInd w:val="0"/>
        <w:ind w:firstLine="720"/>
      </w:pPr>
      <w:r>
        <w:t>E</w:t>
      </w:r>
      <w:r w:rsidRPr="00F91E7F">
        <w:t xml:space="preserve">.  </w:t>
      </w:r>
      <w:r w:rsidRPr="00F91E7F">
        <w:rPr>
          <w:i/>
        </w:rPr>
        <w:t>Interest</w:t>
      </w:r>
      <w:r w:rsidRPr="00F91E7F">
        <w:t xml:space="preserve">.  Delinquent assessments, </w:t>
      </w:r>
      <w:proofErr w:type="gramStart"/>
      <w:r w:rsidRPr="00F91E7F">
        <w:t>fines</w:t>
      </w:r>
      <w:proofErr w:type="gramEnd"/>
      <w:r w:rsidRPr="00F91E7F">
        <w:t xml:space="preserve"> or other charges </w:t>
      </w:r>
      <w:proofErr w:type="gramStart"/>
      <w:r w:rsidRPr="00F91E7F">
        <w:t>due</w:t>
      </w:r>
      <w:proofErr w:type="gramEnd"/>
      <w:r w:rsidRPr="00F91E7F">
        <w:t xml:space="preserve"> the Association shall bear interest at th</w:t>
      </w:r>
      <w:r>
        <w:t>e rate of twenty-one percent (18</w:t>
      </w:r>
      <w:r w:rsidRPr="00F91E7F">
        <w:t>%) per annum from the due date until paid. All late charges and interest charges shall be due and payable immediately, without notice, in the manner provided for payment of assessments.</w:t>
      </w:r>
    </w:p>
    <w:p w14:paraId="017DD31D" w14:textId="77777777" w:rsidR="00DE45B5" w:rsidRPr="00F91E7F" w:rsidRDefault="00DE45B5" w:rsidP="00DE45B5">
      <w:pPr>
        <w:autoSpaceDE w:val="0"/>
        <w:autoSpaceDN w:val="0"/>
        <w:adjustRightInd w:val="0"/>
        <w:ind w:firstLine="720"/>
      </w:pPr>
    </w:p>
    <w:p w14:paraId="53189D6E" w14:textId="77777777" w:rsidR="00DE45B5" w:rsidRDefault="00DE45B5" w:rsidP="00DE45B5">
      <w:pPr>
        <w:autoSpaceDE w:val="0"/>
        <w:autoSpaceDN w:val="0"/>
        <w:adjustRightInd w:val="0"/>
        <w:ind w:firstLine="720"/>
      </w:pPr>
      <w:r>
        <w:t>F</w:t>
      </w:r>
      <w:r w:rsidRPr="00F91E7F">
        <w:t>.</w:t>
      </w:r>
      <w:r w:rsidRPr="00F91E7F">
        <w:tab/>
      </w:r>
      <w:r w:rsidRPr="00F91E7F">
        <w:rPr>
          <w:i/>
        </w:rPr>
        <w:t>Return Check Charges</w:t>
      </w:r>
      <w:r w:rsidRPr="00F91E7F">
        <w:t xml:space="preserve">. In addition to any and all charges imposed under the Declaration and the Rules and Regulations of the Association, a fee of $20.00 shall be assessed against an Owner in the event any check or other instrument attributable to or payable for the benefit of such Owner is not honored by the bank or is returned by the bank for any reason whatsoever, including but not limited to insufficient funds. Such </w:t>
      </w:r>
      <w:proofErr w:type="gramStart"/>
      <w:r w:rsidRPr="00F91E7F">
        <w:t>return</w:t>
      </w:r>
      <w:proofErr w:type="gramEnd"/>
      <w:r w:rsidRPr="00F91E7F">
        <w:t xml:space="preserve"> check charge shall be considered an assessment due and payable immediately, upon demand. Notwithstanding this provision, the Association shall be entitled to all additional remedies as may be provided by applicable law. Returned check charges shall be effective on any payment of sums due under the Declaration and Rules and Regulations. If two or more of an Owner's checks are returned unpaid by the bank within any (fiscal) year, the Association may require that </w:t>
      </w:r>
      <w:proofErr w:type="gramStart"/>
      <w:r w:rsidRPr="00F91E7F">
        <w:t>all of</w:t>
      </w:r>
      <w:proofErr w:type="gramEnd"/>
      <w:r w:rsidRPr="00F91E7F">
        <w:t xml:space="preserve"> the Owner's future payments, for a period of one </w:t>
      </w:r>
      <w:r w:rsidRPr="00F91E7F">
        <w:rPr>
          <w:bCs/>
        </w:rPr>
        <w:t>(1)</w:t>
      </w:r>
      <w:r w:rsidRPr="00F91E7F">
        <w:rPr>
          <w:b/>
          <w:bCs/>
        </w:rPr>
        <w:t xml:space="preserve"> </w:t>
      </w:r>
      <w:r w:rsidRPr="00F91E7F">
        <w:t>year, be made by certified check or money order. This return check charge shall be in addition to any late fees or interest incurred by an Owner. Any returned check shall cause an account to be past due if full payment of the quarterly installment of the annual assessment is not timely made within 10 days of the due date.</w:t>
      </w:r>
    </w:p>
    <w:p w14:paraId="725C7102" w14:textId="77777777" w:rsidR="00DE45B5" w:rsidRDefault="00DE45B5" w:rsidP="00DE45B5">
      <w:pPr>
        <w:autoSpaceDE w:val="0"/>
        <w:autoSpaceDN w:val="0"/>
        <w:adjustRightInd w:val="0"/>
        <w:ind w:firstLine="720"/>
      </w:pPr>
    </w:p>
    <w:p w14:paraId="5F683C2E" w14:textId="77777777" w:rsidR="00DE45B5" w:rsidRPr="00780943" w:rsidRDefault="00DE45B5" w:rsidP="00DE45B5">
      <w:pPr>
        <w:autoSpaceDE w:val="0"/>
        <w:autoSpaceDN w:val="0"/>
        <w:adjustRightInd w:val="0"/>
        <w:ind w:firstLine="720"/>
      </w:pPr>
      <w:r>
        <w:t>G.</w:t>
      </w:r>
      <w:r>
        <w:tab/>
      </w:r>
      <w:r>
        <w:rPr>
          <w:i/>
        </w:rPr>
        <w:t>Personal Obligation</w:t>
      </w:r>
      <w:r>
        <w:t xml:space="preserve">.  All charges and interest referenced in this policy and procedure shall be the personal obligation of the Owner(s) for the unit for which such assessment or installment is unpaid.  All charges and interest shall be due and payable immediately, without notice, in the manner provided by the Declaration (and as set forth herein) for payment of assessment. </w:t>
      </w:r>
    </w:p>
    <w:p w14:paraId="3CD9A4A0" w14:textId="77777777" w:rsidR="00DE45B5" w:rsidRPr="00F91E7F" w:rsidRDefault="00DE45B5" w:rsidP="00DE45B5">
      <w:pPr>
        <w:autoSpaceDE w:val="0"/>
        <w:autoSpaceDN w:val="0"/>
        <w:adjustRightInd w:val="0"/>
        <w:ind w:firstLine="720"/>
      </w:pPr>
    </w:p>
    <w:p w14:paraId="048D67E5" w14:textId="77777777" w:rsidR="00DE45B5" w:rsidRPr="00F91E7F" w:rsidRDefault="00DE45B5" w:rsidP="00DE45B5">
      <w:pPr>
        <w:autoSpaceDE w:val="0"/>
        <w:autoSpaceDN w:val="0"/>
        <w:adjustRightInd w:val="0"/>
        <w:ind w:firstLine="720"/>
      </w:pPr>
      <w:r>
        <w:t>H.</w:t>
      </w:r>
      <w:r>
        <w:tab/>
      </w:r>
      <w:r>
        <w:rPr>
          <w:i/>
        </w:rPr>
        <w:t xml:space="preserve">Notice </w:t>
      </w:r>
      <w:r w:rsidRPr="00F91E7F">
        <w:rPr>
          <w:i/>
        </w:rPr>
        <w:t>o</w:t>
      </w:r>
      <w:r>
        <w:rPr>
          <w:i/>
        </w:rPr>
        <w:t>f Delinquency</w:t>
      </w:r>
      <w:r w:rsidRPr="00F91E7F">
        <w:t>.</w:t>
      </w:r>
    </w:p>
    <w:p w14:paraId="3FD76088" w14:textId="77777777" w:rsidR="00DE45B5" w:rsidRPr="00F91E7F" w:rsidRDefault="00DE45B5" w:rsidP="00DE45B5">
      <w:pPr>
        <w:autoSpaceDE w:val="0"/>
        <w:autoSpaceDN w:val="0"/>
        <w:adjustRightInd w:val="0"/>
      </w:pPr>
    </w:p>
    <w:p w14:paraId="449F1EEB" w14:textId="77777777" w:rsidR="00DE45B5" w:rsidRPr="00F91E7F" w:rsidRDefault="00DE45B5" w:rsidP="00DE45B5">
      <w:pPr>
        <w:autoSpaceDE w:val="0"/>
        <w:autoSpaceDN w:val="0"/>
        <w:adjustRightInd w:val="0"/>
        <w:ind w:firstLine="720"/>
      </w:pPr>
      <w:r w:rsidRPr="00F91E7F">
        <w:t xml:space="preserve">1. After an installment of the assessments </w:t>
      </w:r>
      <w:r w:rsidRPr="00F91E7F">
        <w:rPr>
          <w:iCs/>
        </w:rPr>
        <w:t>or</w:t>
      </w:r>
      <w:r w:rsidRPr="00F91E7F">
        <w:rPr>
          <w:i/>
          <w:iCs/>
        </w:rPr>
        <w:t xml:space="preserve"> </w:t>
      </w:r>
      <w:r w:rsidRPr="00F91E7F">
        <w:t>other charge</w:t>
      </w:r>
      <w:r>
        <w:t xml:space="preserve"> due the Association, becomes 20</w:t>
      </w:r>
      <w:r w:rsidRPr="00F91E7F">
        <w:t xml:space="preserve"> days past due, the Association</w:t>
      </w:r>
      <w:r>
        <w:t xml:space="preserve"> may, </w:t>
      </w:r>
      <w:r w:rsidRPr="00F91E7F">
        <w:t>but shall not be required to send, a collection letter to be sent to the Owners who are delinquent in payment.</w:t>
      </w:r>
    </w:p>
    <w:p w14:paraId="2771EB39" w14:textId="77777777" w:rsidR="00DE45B5" w:rsidRPr="00F91E7F" w:rsidRDefault="00DE45B5" w:rsidP="00DE45B5">
      <w:pPr>
        <w:autoSpaceDE w:val="0"/>
        <w:autoSpaceDN w:val="0"/>
        <w:adjustRightInd w:val="0"/>
        <w:ind w:firstLine="720"/>
      </w:pPr>
    </w:p>
    <w:p w14:paraId="5859B8FB" w14:textId="77777777" w:rsidR="00DE45B5" w:rsidRDefault="00DE45B5" w:rsidP="00DE45B5">
      <w:pPr>
        <w:autoSpaceDE w:val="0"/>
        <w:autoSpaceDN w:val="0"/>
        <w:adjustRightInd w:val="0"/>
        <w:ind w:firstLine="720"/>
      </w:pPr>
      <w:r w:rsidRPr="00F91E7F">
        <w:t xml:space="preserve">2. </w:t>
      </w:r>
      <w:r>
        <w:t>Prior to turning a delinquent Owner over to a collection agency or to an attorney for legal action, the Association shall send the owner a Notice of Delinquency which includes the following:</w:t>
      </w:r>
    </w:p>
    <w:p w14:paraId="051A55C5" w14:textId="77777777" w:rsidR="00DE45B5" w:rsidRDefault="00DE45B5" w:rsidP="00DE45B5">
      <w:pPr>
        <w:autoSpaceDE w:val="0"/>
        <w:autoSpaceDN w:val="0"/>
        <w:adjustRightInd w:val="0"/>
        <w:ind w:left="720" w:firstLine="720"/>
      </w:pPr>
      <w:r>
        <w:t>a.</w:t>
      </w:r>
      <w:r>
        <w:tab/>
        <w:t xml:space="preserve">the total amount due, with an accounting of how the total was </w:t>
      </w:r>
      <w:proofErr w:type="gramStart"/>
      <w:r>
        <w:t>determined;</w:t>
      </w:r>
      <w:proofErr w:type="gramEnd"/>
    </w:p>
    <w:p w14:paraId="5E591F36" w14:textId="77777777" w:rsidR="00DE45B5" w:rsidRDefault="00DE45B5" w:rsidP="00DE45B5">
      <w:pPr>
        <w:autoSpaceDE w:val="0"/>
        <w:autoSpaceDN w:val="0"/>
        <w:adjustRightInd w:val="0"/>
        <w:ind w:left="720" w:firstLine="720"/>
      </w:pPr>
      <w:r>
        <w:t>b.</w:t>
      </w:r>
      <w:r>
        <w:tab/>
        <w:t xml:space="preserve">the opportunity to enter into a payment </w:t>
      </w:r>
      <w:proofErr w:type="gramStart"/>
      <w:r>
        <w:t>plan;</w:t>
      </w:r>
      <w:proofErr w:type="gramEnd"/>
    </w:p>
    <w:p w14:paraId="1C0F40BF" w14:textId="77777777" w:rsidR="00DE45B5" w:rsidRDefault="00DE45B5" w:rsidP="00DE45B5">
      <w:pPr>
        <w:autoSpaceDE w:val="0"/>
        <w:autoSpaceDN w:val="0"/>
        <w:adjustRightInd w:val="0"/>
        <w:ind w:left="720" w:firstLine="720"/>
      </w:pPr>
      <w:r>
        <w:t>c.</w:t>
      </w:r>
      <w:r>
        <w:tab/>
        <w:t xml:space="preserve">the name and contact information for the Owner to contact </w:t>
      </w:r>
      <w:proofErr w:type="gramStart"/>
      <w:r>
        <w:t>in order to</w:t>
      </w:r>
      <w:proofErr w:type="gramEnd"/>
      <w:r>
        <w:t xml:space="preserve"> request a copy of the Owner’s ledger so the Owner can verify the debt amount; and </w:t>
      </w:r>
    </w:p>
    <w:p w14:paraId="1033A8F8" w14:textId="77777777" w:rsidR="00DE45B5" w:rsidRDefault="00DE45B5" w:rsidP="00DE45B5">
      <w:pPr>
        <w:autoSpaceDE w:val="0"/>
        <w:autoSpaceDN w:val="0"/>
        <w:adjustRightInd w:val="0"/>
        <w:ind w:left="720" w:firstLine="720"/>
      </w:pPr>
      <w:r>
        <w:lastRenderedPageBreak/>
        <w:t>d.</w:t>
      </w:r>
      <w:r>
        <w:tab/>
        <w:t>that action is required to cure the delinquency and that failure to do so within thirty (30) days may result in the Owner’s account being turned over to a collection agency, an attorney for collection, a lawsuit being filed against the Owner, the filing and foreclosure of a lien against the Owner’s unit and/or any other remedies available under Colorado law.</w:t>
      </w:r>
    </w:p>
    <w:p w14:paraId="28E5F3CF" w14:textId="77777777" w:rsidR="00DE45B5" w:rsidRPr="00F91E7F" w:rsidRDefault="00DE45B5" w:rsidP="00DE45B5">
      <w:pPr>
        <w:autoSpaceDE w:val="0"/>
        <w:autoSpaceDN w:val="0"/>
        <w:adjustRightInd w:val="0"/>
      </w:pPr>
    </w:p>
    <w:p w14:paraId="18C70B24" w14:textId="77777777" w:rsidR="00DE45B5" w:rsidRDefault="00DE45B5" w:rsidP="00DE45B5">
      <w:pPr>
        <w:autoSpaceDE w:val="0"/>
        <w:autoSpaceDN w:val="0"/>
        <w:adjustRightInd w:val="0"/>
        <w:ind w:firstLine="720"/>
      </w:pPr>
      <w:r>
        <w:t>I</w:t>
      </w:r>
      <w:r w:rsidRPr="00F91E7F">
        <w:t xml:space="preserve">.  </w:t>
      </w:r>
      <w:r w:rsidRPr="00F91E7F">
        <w:rPr>
          <w:i/>
        </w:rPr>
        <w:t>Use of Certified Mail/Regular Mail</w:t>
      </w:r>
      <w:r w:rsidRPr="00F91E7F">
        <w:t>. In the event the Association shall cause a collection letter or notices to be sent to a delinquent Owner by regular mail, the Association may also cause, but shall not be required to send, an additional copy of that letter or notice by</w:t>
      </w:r>
      <w:r>
        <w:t xml:space="preserve"> personal service or</w:t>
      </w:r>
      <w:r w:rsidRPr="00F91E7F">
        <w:t xml:space="preserve"> certified mail.</w:t>
      </w:r>
    </w:p>
    <w:p w14:paraId="27032DBC" w14:textId="77777777" w:rsidR="00DE45B5" w:rsidRDefault="00DE45B5" w:rsidP="00DE45B5">
      <w:pPr>
        <w:autoSpaceDE w:val="0"/>
        <w:autoSpaceDN w:val="0"/>
        <w:adjustRightInd w:val="0"/>
        <w:ind w:firstLine="720"/>
      </w:pPr>
    </w:p>
    <w:p w14:paraId="3FFE4DFA" w14:textId="77777777" w:rsidR="00DE45B5" w:rsidRDefault="00DE45B5" w:rsidP="00DE45B5">
      <w:pPr>
        <w:autoSpaceDE w:val="0"/>
        <w:autoSpaceDN w:val="0"/>
        <w:adjustRightInd w:val="0"/>
        <w:ind w:firstLine="720"/>
      </w:pPr>
      <w:r>
        <w:t xml:space="preserve">J.    </w:t>
      </w:r>
      <w:r>
        <w:rPr>
          <w:i/>
        </w:rPr>
        <w:t>Payment Plan.</w:t>
      </w:r>
      <w:r>
        <w:t xml:space="preserve">  </w:t>
      </w:r>
    </w:p>
    <w:p w14:paraId="1A025101" w14:textId="77777777" w:rsidR="00DE45B5" w:rsidRDefault="00DE45B5" w:rsidP="00DE45B5">
      <w:pPr>
        <w:autoSpaceDE w:val="0"/>
        <w:autoSpaceDN w:val="0"/>
        <w:adjustRightInd w:val="0"/>
        <w:ind w:firstLine="720"/>
      </w:pPr>
    </w:p>
    <w:p w14:paraId="65EA5D64" w14:textId="77777777" w:rsidR="00DE45B5" w:rsidRDefault="00DE45B5" w:rsidP="00DE45B5">
      <w:pPr>
        <w:pStyle w:val="ListParagraph"/>
        <w:numPr>
          <w:ilvl w:val="0"/>
          <w:numId w:val="5"/>
        </w:numPr>
        <w:autoSpaceDE w:val="0"/>
        <w:autoSpaceDN w:val="0"/>
        <w:adjustRightInd w:val="0"/>
      </w:pPr>
      <w:r>
        <w:t xml:space="preserve">Unless the Owner does not occupy the Unit or has acquired the Unit </w:t>
      </w:r>
      <w:proofErr w:type="gramStart"/>
      <w:r>
        <w:t>as a result of</w:t>
      </w:r>
      <w:proofErr w:type="gramEnd"/>
      <w:r>
        <w:t xml:space="preserve"> (x) a default of a security interest encumbering the Unit, or (y) foreclosure of the Association’s lien, the Association shall offer the Owner a payment plan.  </w:t>
      </w:r>
    </w:p>
    <w:p w14:paraId="6B0DB0D9" w14:textId="77777777" w:rsidR="00DE45B5" w:rsidRDefault="00DE45B5" w:rsidP="00DE45B5">
      <w:pPr>
        <w:pStyle w:val="ListParagraph"/>
        <w:numPr>
          <w:ilvl w:val="0"/>
          <w:numId w:val="5"/>
        </w:numPr>
        <w:autoSpaceDE w:val="0"/>
        <w:autoSpaceDN w:val="0"/>
        <w:adjustRightInd w:val="0"/>
      </w:pPr>
      <w:r>
        <w:t xml:space="preserve">The payment plan shall allow the Owner to pay the entire outstanding balance owed to the Association in six (6) equal monthly installments.  The Owner shall sign a document describing the payment plan and the effective date of the first payment.  </w:t>
      </w:r>
      <w:r w:rsidRPr="00FA6AE3">
        <w:rPr>
          <w:b/>
          <w:u w:val="single"/>
        </w:rPr>
        <w:t>However</w:t>
      </w:r>
      <w:r>
        <w:t xml:space="preserve">, </w:t>
      </w:r>
      <w:proofErr w:type="gramStart"/>
      <w:r>
        <w:t>in the event that</w:t>
      </w:r>
      <w:proofErr w:type="gramEnd"/>
      <w:r>
        <w:t xml:space="preserve"> the Association and the same Owner have entered into a payment plan in the past, the Association is under no obligation to enter into another payment plan.</w:t>
      </w:r>
    </w:p>
    <w:p w14:paraId="074667C7" w14:textId="77777777" w:rsidR="00DE45B5" w:rsidRDefault="00DE45B5" w:rsidP="00DE45B5">
      <w:pPr>
        <w:pStyle w:val="ListParagraph"/>
        <w:numPr>
          <w:ilvl w:val="0"/>
          <w:numId w:val="5"/>
        </w:numPr>
        <w:autoSpaceDE w:val="0"/>
        <w:autoSpaceDN w:val="0"/>
        <w:adjustRightInd w:val="0"/>
      </w:pPr>
      <w:proofErr w:type="gramStart"/>
      <w:r>
        <w:t>In the event that</w:t>
      </w:r>
      <w:proofErr w:type="gramEnd"/>
      <w:r>
        <w:t xml:space="preserve"> an Owner who has entered into a payment plan with the Association fails to comply with the terms of the payment plan, the Association may immediately begin pursuing legal action against such Owner.</w:t>
      </w:r>
    </w:p>
    <w:p w14:paraId="3307E2FC" w14:textId="77777777" w:rsidR="00DE45B5" w:rsidRPr="00FA6AE3" w:rsidRDefault="00DE45B5" w:rsidP="00DE45B5">
      <w:pPr>
        <w:pStyle w:val="ListParagraph"/>
        <w:numPr>
          <w:ilvl w:val="0"/>
          <w:numId w:val="5"/>
        </w:numPr>
        <w:autoSpaceDE w:val="0"/>
        <w:autoSpaceDN w:val="0"/>
        <w:adjustRightInd w:val="0"/>
      </w:pPr>
      <w:r>
        <w:t>An Owner’s failure to remit payment of an agreed-upon installment or to remain current with regular assessments as they become due during the six-month period, constitutes a failure to comply with the terms of the payment plan.</w:t>
      </w:r>
    </w:p>
    <w:p w14:paraId="509B9F09" w14:textId="77777777" w:rsidR="00DE45B5" w:rsidRPr="00F91E7F" w:rsidRDefault="00DE45B5" w:rsidP="00DE45B5">
      <w:pPr>
        <w:autoSpaceDE w:val="0"/>
        <w:autoSpaceDN w:val="0"/>
        <w:adjustRightInd w:val="0"/>
      </w:pPr>
    </w:p>
    <w:p w14:paraId="7D30ECAA" w14:textId="77777777" w:rsidR="00DE45B5" w:rsidRDefault="00DE45B5" w:rsidP="00DE45B5">
      <w:pPr>
        <w:autoSpaceDE w:val="0"/>
        <w:autoSpaceDN w:val="0"/>
        <w:adjustRightInd w:val="0"/>
        <w:ind w:firstLine="720"/>
      </w:pPr>
      <w:r>
        <w:t>K</w:t>
      </w:r>
      <w:r w:rsidRPr="00F91E7F">
        <w:t xml:space="preserve">.  </w:t>
      </w:r>
      <w:r w:rsidRPr="00F91E7F">
        <w:rPr>
          <w:i/>
        </w:rPr>
        <w:t>Liens</w:t>
      </w:r>
      <w:r w:rsidRPr="00F91E7F">
        <w:t>. The Association may file a Notice of Lien against the property of any delinquent Owner in accordance with the terms and provisions of the Declarations, Articles and Bylaws.</w:t>
      </w:r>
    </w:p>
    <w:p w14:paraId="58F43223" w14:textId="77777777" w:rsidR="00DE45B5" w:rsidRDefault="00DE45B5" w:rsidP="00DE45B5">
      <w:pPr>
        <w:autoSpaceDE w:val="0"/>
        <w:autoSpaceDN w:val="0"/>
        <w:adjustRightInd w:val="0"/>
        <w:ind w:firstLine="720"/>
      </w:pPr>
    </w:p>
    <w:p w14:paraId="2B3456A3" w14:textId="77777777" w:rsidR="00DE45B5" w:rsidRPr="003573A8" w:rsidRDefault="00DE45B5" w:rsidP="00DE45B5">
      <w:pPr>
        <w:autoSpaceDE w:val="0"/>
        <w:autoSpaceDN w:val="0"/>
        <w:adjustRightInd w:val="0"/>
        <w:ind w:firstLine="720"/>
      </w:pPr>
      <w:r>
        <w:t xml:space="preserve">L.   </w:t>
      </w:r>
      <w:r>
        <w:rPr>
          <w:i/>
        </w:rPr>
        <w:t>Foreclosure of Lien.</w:t>
      </w:r>
      <w:r>
        <w:t xml:space="preserve">  The Association may itself or through its attorney, foreclose on a lien against an Owner’s Unit or against an Owner personally if the balance of assessments due to the Association exceeds six months of common expense assessments based on the Association’s budget and the Association’s board has formally resolved, by a recorded vote or ballot, to authorize the filing of a legal action against the specific Unit on an individual basis.</w:t>
      </w:r>
    </w:p>
    <w:p w14:paraId="11EC709A" w14:textId="77777777" w:rsidR="00DE45B5" w:rsidRPr="00F91E7F" w:rsidRDefault="00DE45B5" w:rsidP="00DE45B5">
      <w:pPr>
        <w:autoSpaceDE w:val="0"/>
        <w:autoSpaceDN w:val="0"/>
        <w:adjustRightInd w:val="0"/>
      </w:pPr>
    </w:p>
    <w:p w14:paraId="36A87F11" w14:textId="77777777" w:rsidR="00DE45B5" w:rsidRPr="00F91E7F" w:rsidRDefault="00DE45B5" w:rsidP="00DE45B5">
      <w:pPr>
        <w:autoSpaceDE w:val="0"/>
        <w:autoSpaceDN w:val="0"/>
        <w:adjustRightInd w:val="0"/>
        <w:ind w:firstLine="720"/>
      </w:pPr>
      <w:r>
        <w:t>M</w:t>
      </w:r>
      <w:r w:rsidRPr="00F91E7F">
        <w:t xml:space="preserve">.  </w:t>
      </w:r>
      <w:r w:rsidRPr="00F91E7F">
        <w:rPr>
          <w:i/>
        </w:rPr>
        <w:t>Referral of Delinquent Accounts to Attorneys</w:t>
      </w:r>
      <w:r w:rsidRPr="00F91E7F">
        <w:t xml:space="preserve">. The Association </w:t>
      </w:r>
      <w:proofErr w:type="gramStart"/>
      <w:r w:rsidRPr="00F91E7F">
        <w:t>may, but</w:t>
      </w:r>
      <w:proofErr w:type="gramEnd"/>
      <w:r w:rsidRPr="00F91E7F">
        <w:t xml:space="preserve"> shall not be required to refer delinquent accounts to its attorneys for collection. Upon referral to the attorneys, the attorneys shall take all appropriate action to collect the accounts referred. The Owner(s) of the Unit with the delinquent account shall be responsible for, and pay as an assessment on such Unit, any attorney's fees incurred in this instance.</w:t>
      </w:r>
    </w:p>
    <w:p w14:paraId="791F6EB6" w14:textId="77777777" w:rsidR="00DE45B5" w:rsidRPr="00F91E7F" w:rsidRDefault="00DE45B5" w:rsidP="00DE45B5">
      <w:pPr>
        <w:autoSpaceDE w:val="0"/>
        <w:autoSpaceDN w:val="0"/>
        <w:adjustRightInd w:val="0"/>
      </w:pPr>
    </w:p>
    <w:p w14:paraId="45E73D85" w14:textId="77777777" w:rsidR="00DE45B5" w:rsidRDefault="00DE45B5" w:rsidP="00DE45B5">
      <w:pPr>
        <w:autoSpaceDE w:val="0"/>
        <w:autoSpaceDN w:val="0"/>
        <w:adjustRightInd w:val="0"/>
        <w:ind w:firstLine="720"/>
      </w:pPr>
      <w:r>
        <w:t>N</w:t>
      </w:r>
      <w:r w:rsidRPr="00F91E7F">
        <w:t xml:space="preserve">.  </w:t>
      </w:r>
      <w:r w:rsidRPr="00F91E7F">
        <w:rPr>
          <w:i/>
        </w:rPr>
        <w:t>Referral of Delinquent Accounts to Collection Agencies</w:t>
      </w:r>
      <w:r w:rsidRPr="00F91E7F">
        <w:t xml:space="preserve">. The Association </w:t>
      </w:r>
      <w:proofErr w:type="gramStart"/>
      <w:r w:rsidRPr="00F91E7F">
        <w:t>may, but</w:t>
      </w:r>
      <w:proofErr w:type="gramEnd"/>
      <w:r w:rsidRPr="00F91E7F">
        <w:t xml:space="preserve"> shall not be required to refer delinquent accounts to one or more collection agencies for collection. Upon referral to a collection agency, the agency shall take all appropriate action to collect the accounts referred.</w:t>
      </w:r>
    </w:p>
    <w:p w14:paraId="532FE577" w14:textId="77777777" w:rsidR="00DE45B5" w:rsidRDefault="00DE45B5" w:rsidP="00DE45B5">
      <w:pPr>
        <w:autoSpaceDE w:val="0"/>
        <w:autoSpaceDN w:val="0"/>
        <w:adjustRightInd w:val="0"/>
        <w:ind w:firstLine="720"/>
      </w:pPr>
    </w:p>
    <w:p w14:paraId="6F82F160" w14:textId="77777777" w:rsidR="00DE45B5" w:rsidRDefault="00DE45B5" w:rsidP="00DE45B5">
      <w:pPr>
        <w:autoSpaceDE w:val="0"/>
        <w:autoSpaceDN w:val="0"/>
        <w:adjustRightInd w:val="0"/>
        <w:ind w:firstLine="720"/>
      </w:pPr>
      <w:r>
        <w:t>O</w:t>
      </w:r>
      <w:r w:rsidRPr="00F91E7F">
        <w:t xml:space="preserve">.  </w:t>
      </w:r>
      <w:r w:rsidRPr="00F91E7F">
        <w:rPr>
          <w:i/>
        </w:rPr>
        <w:t>Attorney's Fees on Delinquent Accounts</w:t>
      </w:r>
      <w:r w:rsidRPr="00F91E7F">
        <w:t>. As an additional expense permitted under the Declaration, Articles and Bylaws, the Association shall be entitled to recover its reasonable attorney's fees incurred in the collection of assessments or other charges due the Association from a delinquent owner.</w:t>
      </w:r>
    </w:p>
    <w:p w14:paraId="0D72E657" w14:textId="77777777" w:rsidR="00DE45B5" w:rsidRDefault="00DE45B5" w:rsidP="00DE45B5">
      <w:pPr>
        <w:autoSpaceDE w:val="0"/>
        <w:autoSpaceDN w:val="0"/>
        <w:adjustRightInd w:val="0"/>
        <w:ind w:firstLine="720"/>
      </w:pPr>
    </w:p>
    <w:p w14:paraId="0BFB51D4" w14:textId="77777777" w:rsidR="00DE45B5" w:rsidRDefault="00DE45B5" w:rsidP="00DE45B5">
      <w:pPr>
        <w:autoSpaceDE w:val="0"/>
        <w:autoSpaceDN w:val="0"/>
        <w:adjustRightInd w:val="0"/>
        <w:ind w:firstLine="720"/>
      </w:pPr>
      <w:r>
        <w:t xml:space="preserve">P.  </w:t>
      </w:r>
      <w:r>
        <w:rPr>
          <w:i/>
        </w:rPr>
        <w:t>Legal Remedies Available to the Association.</w:t>
      </w:r>
      <w:r>
        <w:t xml:space="preserve">  In the event of delinquencies, the Association may undertake any combination of the following remedies: turning the Owner’s account over to a collection agency or an attorney for collection, filing a lien, filing a lawsuit against the Owner, the filing and foreclosure of a lien against the Owner’s unit, seeking appointment of a receiver, and/or any other remedies available under the Association’s governing documents or Colorado law.</w:t>
      </w:r>
    </w:p>
    <w:p w14:paraId="437EEAA9" w14:textId="77777777" w:rsidR="00DE45B5" w:rsidRPr="00F91E7F" w:rsidRDefault="00DE45B5" w:rsidP="00DE45B5">
      <w:pPr>
        <w:autoSpaceDE w:val="0"/>
        <w:autoSpaceDN w:val="0"/>
        <w:adjustRightInd w:val="0"/>
        <w:ind w:firstLine="720"/>
      </w:pPr>
    </w:p>
    <w:p w14:paraId="76FD3B85" w14:textId="77777777" w:rsidR="00DE45B5" w:rsidRDefault="00DE45B5" w:rsidP="00DE45B5">
      <w:pPr>
        <w:autoSpaceDE w:val="0"/>
        <w:autoSpaceDN w:val="0"/>
        <w:adjustRightInd w:val="0"/>
        <w:ind w:firstLine="720"/>
      </w:pPr>
      <w:r>
        <w:t>Q</w:t>
      </w:r>
      <w:r w:rsidRPr="00F91E7F">
        <w:t>.</w:t>
      </w:r>
      <w:r w:rsidRPr="00F91E7F">
        <w:tab/>
      </w:r>
      <w:r w:rsidRPr="00F91E7F">
        <w:rPr>
          <w:i/>
        </w:rPr>
        <w:t>Application of Payments</w:t>
      </w:r>
      <w:r w:rsidRPr="00F91E7F">
        <w:t>.   All payments received on account of any Owner or the Owner's property (hereinafter collectively "Owner"), shall be applied to payment of any and all legal fees and costs (including attorney fees), expenses of enforcement and collection, late charges, returned check charges, lien fees, and other costs owing or incurred with respect to such Owner pursuant to the Declaration and Rules and Regulations, prior to application of the payment to any special or regular assessments due or to become due with respect to such Owner.</w:t>
      </w:r>
    </w:p>
    <w:p w14:paraId="6BE14D42" w14:textId="77777777" w:rsidR="00DE45B5" w:rsidRDefault="00DE45B5" w:rsidP="00DE45B5">
      <w:pPr>
        <w:autoSpaceDE w:val="0"/>
        <w:autoSpaceDN w:val="0"/>
        <w:adjustRightInd w:val="0"/>
        <w:ind w:firstLine="720"/>
      </w:pPr>
    </w:p>
    <w:p w14:paraId="3D5DC534" w14:textId="77777777" w:rsidR="00DE45B5" w:rsidRDefault="00DE45B5" w:rsidP="00DE45B5">
      <w:pPr>
        <w:autoSpaceDE w:val="0"/>
        <w:autoSpaceDN w:val="0"/>
        <w:adjustRightInd w:val="0"/>
        <w:ind w:firstLine="720"/>
      </w:pPr>
      <w:r>
        <w:t>R.</w:t>
      </w:r>
      <w:r>
        <w:tab/>
      </w:r>
      <w:r>
        <w:rPr>
          <w:i/>
        </w:rPr>
        <w:t>Acceleration and Deceleration of Assessments.</w:t>
      </w:r>
      <w:r>
        <w:t xml:space="preserve">  The Board reserves the right to accelerate and call due the entire unpaid annual assessment on any delinquent account.  Such acceleration shall result in the entire unpaid assessment being due to the Association immediately.  The Board also reserves the right to decelerate any accelerated assessment.</w:t>
      </w:r>
    </w:p>
    <w:p w14:paraId="516328D7" w14:textId="77777777" w:rsidR="00DE45B5" w:rsidRDefault="00DE45B5" w:rsidP="00DE45B5">
      <w:pPr>
        <w:autoSpaceDE w:val="0"/>
        <w:autoSpaceDN w:val="0"/>
        <w:adjustRightInd w:val="0"/>
        <w:ind w:firstLine="720"/>
      </w:pPr>
    </w:p>
    <w:p w14:paraId="6422AED9" w14:textId="77777777" w:rsidR="00DE45B5" w:rsidRPr="00F91E7F" w:rsidRDefault="00DE45B5" w:rsidP="00DE45B5">
      <w:pPr>
        <w:autoSpaceDE w:val="0"/>
        <w:autoSpaceDN w:val="0"/>
        <w:adjustRightInd w:val="0"/>
        <w:ind w:firstLine="720"/>
      </w:pPr>
      <w:r>
        <w:t>S.</w:t>
      </w:r>
      <w:r>
        <w:tab/>
      </w:r>
      <w:r w:rsidRPr="00F91E7F">
        <w:rPr>
          <w:i/>
        </w:rPr>
        <w:t>Ongoing Evaluation</w:t>
      </w:r>
      <w:r w:rsidRPr="00F91E7F">
        <w:t xml:space="preserve">. Nothing in this procedure shall require the Association to take specific actions other than to notify Owners of the adoption of these procedures. The Association has the option and right to continue to evaluate each delinquency on a </w:t>
      </w:r>
      <w:proofErr w:type="gramStart"/>
      <w:r w:rsidRPr="00F91E7F">
        <w:t>case by case</w:t>
      </w:r>
      <w:proofErr w:type="gramEnd"/>
      <w:r w:rsidRPr="00F91E7F">
        <w:t xml:space="preserve"> basis.</w:t>
      </w:r>
    </w:p>
    <w:p w14:paraId="219AA682" w14:textId="77777777" w:rsidR="00DE45B5" w:rsidRPr="00F91E7F" w:rsidRDefault="00DE45B5" w:rsidP="00DE45B5">
      <w:pPr>
        <w:rPr>
          <w:b/>
        </w:rPr>
      </w:pPr>
    </w:p>
    <w:p w14:paraId="44F27D60" w14:textId="77777777" w:rsidR="00DE45B5" w:rsidRPr="00F91E7F" w:rsidRDefault="00DE45B5" w:rsidP="00DE45B5">
      <w:pPr>
        <w:rPr>
          <w:b/>
        </w:rPr>
      </w:pPr>
      <w:r w:rsidRPr="00F91E7F">
        <w:rPr>
          <w:b/>
        </w:rPr>
        <w:t xml:space="preserve">II.  Board Members’ Conflicts of Interest </w:t>
      </w:r>
    </w:p>
    <w:p w14:paraId="25C0B5E7" w14:textId="77777777" w:rsidR="00DE45B5" w:rsidRPr="00F91E7F" w:rsidRDefault="00DE45B5" w:rsidP="00DE45B5"/>
    <w:p w14:paraId="6D0F1337" w14:textId="77777777" w:rsidR="00DE45B5" w:rsidRPr="000111F2" w:rsidRDefault="00DE45B5" w:rsidP="00DE45B5">
      <w:r w:rsidRPr="00F91E7F">
        <w:tab/>
      </w:r>
      <w:r w:rsidRPr="000111F2">
        <w:t xml:space="preserve">A. </w:t>
      </w:r>
      <w:r>
        <w:t xml:space="preserve"> </w:t>
      </w:r>
      <w:r w:rsidRPr="000111F2">
        <w:t>DEFINITIONS</w:t>
      </w:r>
    </w:p>
    <w:p w14:paraId="76611CF0" w14:textId="77777777" w:rsidR="00DE45B5" w:rsidRPr="00F91E7F" w:rsidRDefault="00DE45B5" w:rsidP="00DE45B5">
      <w:pPr>
        <w:rPr>
          <w:b/>
        </w:rPr>
      </w:pPr>
    </w:p>
    <w:p w14:paraId="06A01C0D" w14:textId="77777777" w:rsidR="00DE45B5" w:rsidRPr="00F91E7F" w:rsidRDefault="00DE45B5" w:rsidP="00DE45B5">
      <w:pPr>
        <w:pStyle w:val="Heading4"/>
        <w:ind w:firstLine="1440"/>
        <w:rPr>
          <w:bCs/>
          <w:iCs w:val="0"/>
          <w:szCs w:val="24"/>
        </w:rPr>
      </w:pPr>
      <w:proofErr w:type="gramStart"/>
      <w:r w:rsidRPr="00F91E7F">
        <w:lastRenderedPageBreak/>
        <w:t>(1)  “</w:t>
      </w:r>
      <w:proofErr w:type="gramEnd"/>
      <w:r w:rsidRPr="00F91E7F">
        <w:t xml:space="preserve">Conflicting interest transaction” means a contract, transaction, or other financial relationship between the Association and a Director, or between the Association and a party related to a Director, or between the Association </w:t>
      </w:r>
      <w:r w:rsidRPr="00F91E7F">
        <w:rPr>
          <w:bCs/>
          <w:szCs w:val="24"/>
        </w:rPr>
        <w:t>and an entity in which a Director of the Association is a director or officer or has a financial interest.</w:t>
      </w:r>
    </w:p>
    <w:p w14:paraId="4760D1C0" w14:textId="77777777" w:rsidR="00DE45B5" w:rsidRPr="00F91E7F" w:rsidRDefault="00DE45B5" w:rsidP="00DE45B5">
      <w:pPr>
        <w:pStyle w:val="Heading4"/>
        <w:ind w:firstLine="1440"/>
        <w:rPr>
          <w:bCs/>
          <w:iCs w:val="0"/>
          <w:szCs w:val="24"/>
        </w:rPr>
      </w:pPr>
      <w:proofErr w:type="gramStart"/>
      <w:r w:rsidRPr="00F91E7F">
        <w:t>(2)  “</w:t>
      </w:r>
      <w:proofErr w:type="gramEnd"/>
      <w:r w:rsidRPr="00F91E7F">
        <w:t>Director” or “Board Member” means a member of the Association’s Executive Board.</w:t>
      </w:r>
    </w:p>
    <w:p w14:paraId="685B80F9" w14:textId="77777777" w:rsidR="00DE45B5" w:rsidRPr="00F91E7F" w:rsidRDefault="00DE45B5" w:rsidP="00DE45B5">
      <w:pPr>
        <w:pStyle w:val="Heading4"/>
        <w:ind w:firstLine="1440"/>
        <w:rPr>
          <w:bCs/>
          <w:iCs w:val="0"/>
          <w:szCs w:val="24"/>
        </w:rPr>
      </w:pPr>
      <w:proofErr w:type="gramStart"/>
      <w:r w:rsidRPr="00F91E7F">
        <w:t>(3)  “</w:t>
      </w:r>
      <w:proofErr w:type="gramEnd"/>
      <w:r w:rsidRPr="00F91E7F">
        <w:t xml:space="preserve">Party related to a Director” means a spouse, a descendant, an ancestor, a sibling, the spouse or descendant of a sibling, an estate or trust in which the Director or a party related to a </w:t>
      </w:r>
      <w:r w:rsidRPr="00F91E7F">
        <w:rPr>
          <w:szCs w:val="24"/>
        </w:rPr>
        <w:t xml:space="preserve">Director has a beneficial interest, or an entity in which a party </w:t>
      </w:r>
      <w:r w:rsidRPr="00F91E7F">
        <w:rPr>
          <w:bCs/>
          <w:szCs w:val="24"/>
        </w:rPr>
        <w:t>related to a Director is a director or officer or has a financial interest.</w:t>
      </w:r>
    </w:p>
    <w:p w14:paraId="196FC293" w14:textId="77777777" w:rsidR="00DE45B5" w:rsidRPr="000111F2" w:rsidRDefault="00DE45B5" w:rsidP="00DE45B5">
      <w:pPr>
        <w:pStyle w:val="Heading3"/>
        <w:ind w:firstLine="720"/>
        <w:rPr>
          <w:bCs/>
          <w:iCs/>
          <w:szCs w:val="24"/>
        </w:rPr>
      </w:pPr>
      <w:r w:rsidRPr="000111F2">
        <w:t>B.</w:t>
      </w:r>
      <w:r>
        <w:t xml:space="preserve"> </w:t>
      </w:r>
      <w:r w:rsidRPr="000111F2">
        <w:t xml:space="preserve"> POLICY </w:t>
      </w:r>
    </w:p>
    <w:p w14:paraId="6F884D61" w14:textId="77777777" w:rsidR="00DE45B5" w:rsidRPr="00F91E7F" w:rsidRDefault="00DE45B5" w:rsidP="00DE45B5">
      <w:pPr>
        <w:pStyle w:val="Heading4"/>
        <w:ind w:right="-720" w:firstLine="1440"/>
        <w:rPr>
          <w:bCs/>
          <w:iCs w:val="0"/>
          <w:szCs w:val="24"/>
        </w:rPr>
      </w:pPr>
      <w:r w:rsidRPr="00F91E7F">
        <w:t xml:space="preserve">(1)  Loans.  No loans shall be made by the Association to its Directors or officers. Any Director or officer who assents to or participates in the </w:t>
      </w:r>
      <w:r w:rsidRPr="00F91E7F">
        <w:rPr>
          <w:bCs/>
          <w:szCs w:val="24"/>
        </w:rPr>
        <w:t xml:space="preserve">making of any such loan shall be liable to the Association </w:t>
      </w:r>
      <w:proofErr w:type="gramStart"/>
      <w:r w:rsidRPr="00F91E7F">
        <w:rPr>
          <w:bCs/>
          <w:szCs w:val="24"/>
        </w:rPr>
        <w:t>for the amount of</w:t>
      </w:r>
      <w:proofErr w:type="gramEnd"/>
      <w:r w:rsidRPr="00F91E7F">
        <w:rPr>
          <w:bCs/>
          <w:szCs w:val="24"/>
        </w:rPr>
        <w:t xml:space="preserve"> the loan until it is repaid. </w:t>
      </w:r>
    </w:p>
    <w:p w14:paraId="5B0D631F" w14:textId="77777777" w:rsidR="00DE45B5" w:rsidRPr="00F91E7F" w:rsidRDefault="00DE45B5" w:rsidP="00DE45B5">
      <w:pPr>
        <w:autoSpaceDE w:val="0"/>
        <w:autoSpaceDN w:val="0"/>
        <w:adjustRightInd w:val="0"/>
        <w:ind w:right="-720" w:firstLine="1440"/>
      </w:pPr>
      <w:r w:rsidRPr="00F91E7F">
        <w:t>(2) If any contract, decision, or other action taken by or on behalf of the Board would financially benefit any Director or Party related to a Director, then, in advance of entering into that contract, making the decision or taking the action, that interested Board Member shall declare at an open meeting of the Board, that a conflict of interest exists and shall describe in detail all of the particular facts of the conflict of interest.</w:t>
      </w:r>
    </w:p>
    <w:p w14:paraId="2BA070DB" w14:textId="77777777" w:rsidR="00DE45B5" w:rsidRDefault="00DE45B5" w:rsidP="00DE45B5">
      <w:pPr>
        <w:autoSpaceDE w:val="0"/>
        <w:autoSpaceDN w:val="0"/>
        <w:adjustRightInd w:val="0"/>
        <w:ind w:right="-720"/>
      </w:pPr>
    </w:p>
    <w:p w14:paraId="45165E2C" w14:textId="77777777" w:rsidR="00DE45B5" w:rsidRPr="00F91E7F" w:rsidRDefault="00DE45B5" w:rsidP="00DE45B5">
      <w:pPr>
        <w:autoSpaceDE w:val="0"/>
        <w:autoSpaceDN w:val="0"/>
        <w:adjustRightInd w:val="0"/>
        <w:ind w:right="-720" w:firstLine="1440"/>
      </w:pPr>
      <w:r w:rsidRPr="00F91E7F">
        <w:t>(3) After the interested Board Member makes such a declaration, the interested Board Member may participate in a discussion of the matter giving rise to the conflict of interest. However, the interested Board member may not vote on the issue giving rise to the conflict of interest.</w:t>
      </w:r>
    </w:p>
    <w:p w14:paraId="062784F2" w14:textId="77777777" w:rsidR="00DE45B5" w:rsidRDefault="00DE45B5" w:rsidP="00DE45B5">
      <w:pPr>
        <w:autoSpaceDE w:val="0"/>
        <w:autoSpaceDN w:val="0"/>
        <w:adjustRightInd w:val="0"/>
        <w:ind w:right="-720"/>
      </w:pPr>
    </w:p>
    <w:p w14:paraId="3523EBEA" w14:textId="77777777" w:rsidR="00DE45B5" w:rsidRPr="00F91E7F" w:rsidRDefault="00DE45B5" w:rsidP="00DE45B5">
      <w:pPr>
        <w:autoSpaceDE w:val="0"/>
        <w:autoSpaceDN w:val="0"/>
        <w:adjustRightInd w:val="0"/>
        <w:ind w:right="-720" w:firstLine="1440"/>
      </w:pPr>
      <w:r w:rsidRPr="00F91E7F">
        <w:t xml:space="preserve">(4)  Interested Directors may be counted in determining the presence of a quorum at a meeting of the Executive Board or of a committee that authorizes, </w:t>
      </w:r>
      <w:proofErr w:type="gramStart"/>
      <w:r w:rsidRPr="00F91E7F">
        <w:t>approves</w:t>
      </w:r>
      <w:proofErr w:type="gramEnd"/>
      <w:r w:rsidRPr="00F91E7F">
        <w:t xml:space="preserve"> or ratifies the conflicting interest transaction.</w:t>
      </w:r>
    </w:p>
    <w:p w14:paraId="3E1E4C18" w14:textId="77777777" w:rsidR="00DE45B5" w:rsidRPr="00F91E7F" w:rsidRDefault="00DE45B5" w:rsidP="00DE45B5">
      <w:pPr>
        <w:autoSpaceDE w:val="0"/>
        <w:autoSpaceDN w:val="0"/>
        <w:adjustRightInd w:val="0"/>
        <w:ind w:right="-720" w:firstLine="1440"/>
      </w:pPr>
    </w:p>
    <w:p w14:paraId="2B5A17A0" w14:textId="77777777" w:rsidR="00DE45B5" w:rsidRPr="00F91E7F" w:rsidRDefault="00DE45B5" w:rsidP="00DE45B5">
      <w:pPr>
        <w:autoSpaceDE w:val="0"/>
        <w:autoSpaceDN w:val="0"/>
        <w:adjustRightInd w:val="0"/>
        <w:ind w:right="-720" w:firstLine="1440"/>
        <w:rPr>
          <w:bCs/>
          <w:iCs/>
        </w:rPr>
      </w:pPr>
      <w:r w:rsidRPr="00F91E7F">
        <w:rPr>
          <w:bCs/>
          <w:iCs/>
        </w:rPr>
        <w:t>(5) The conflicting interest transaction may not be void or voidable by an Owner or the Association if:</w:t>
      </w:r>
    </w:p>
    <w:p w14:paraId="3A4925F9" w14:textId="77777777" w:rsidR="00DE45B5" w:rsidRPr="00F91E7F" w:rsidRDefault="00DE45B5" w:rsidP="00DE45B5">
      <w:pPr>
        <w:autoSpaceDE w:val="0"/>
        <w:autoSpaceDN w:val="0"/>
        <w:adjustRightInd w:val="0"/>
        <w:ind w:right="-720" w:firstLine="720"/>
        <w:rPr>
          <w:bCs/>
          <w:iCs/>
        </w:rPr>
      </w:pPr>
    </w:p>
    <w:p w14:paraId="23429AEC" w14:textId="77777777" w:rsidR="00DE45B5" w:rsidRPr="00F91E7F" w:rsidRDefault="00DE45B5" w:rsidP="00DE45B5">
      <w:pPr>
        <w:autoSpaceDE w:val="0"/>
        <w:autoSpaceDN w:val="0"/>
        <w:adjustRightInd w:val="0"/>
        <w:ind w:left="1440" w:right="-720" w:firstLine="720"/>
        <w:rPr>
          <w:bCs/>
          <w:iCs/>
        </w:rPr>
      </w:pPr>
      <w:proofErr w:type="spellStart"/>
      <w:r w:rsidRPr="00F91E7F">
        <w:rPr>
          <w:bCs/>
          <w:iCs/>
        </w:rPr>
        <w:t>i</w:t>
      </w:r>
      <w:proofErr w:type="spellEnd"/>
      <w:r w:rsidRPr="00F91E7F">
        <w:rPr>
          <w:bCs/>
          <w:iCs/>
        </w:rPr>
        <w:t xml:space="preserve">.  The facts about the conflicting interest transaction are disclosed to the Board, and a majority of the disinterested Directors, even if less than a quorum, in good faith approves the conflicting interest </w:t>
      </w:r>
      <w:proofErr w:type="gramStart"/>
      <w:r w:rsidRPr="00F91E7F">
        <w:rPr>
          <w:bCs/>
          <w:iCs/>
        </w:rPr>
        <w:t>transaction;</w:t>
      </w:r>
      <w:proofErr w:type="gramEnd"/>
    </w:p>
    <w:p w14:paraId="4D3E24ED" w14:textId="77777777" w:rsidR="00DE45B5" w:rsidRPr="00F91E7F" w:rsidRDefault="00DE45B5" w:rsidP="00DE45B5">
      <w:pPr>
        <w:autoSpaceDE w:val="0"/>
        <w:autoSpaceDN w:val="0"/>
        <w:adjustRightInd w:val="0"/>
        <w:ind w:left="720" w:right="-720" w:firstLine="720"/>
        <w:rPr>
          <w:bCs/>
          <w:iCs/>
        </w:rPr>
      </w:pPr>
    </w:p>
    <w:p w14:paraId="641B8617" w14:textId="77777777" w:rsidR="00DE45B5" w:rsidRPr="00F91E7F" w:rsidRDefault="00DE45B5" w:rsidP="00DE45B5">
      <w:pPr>
        <w:autoSpaceDE w:val="0"/>
        <w:autoSpaceDN w:val="0"/>
        <w:adjustRightInd w:val="0"/>
        <w:ind w:left="1440" w:right="-720" w:firstLine="720"/>
        <w:rPr>
          <w:bCs/>
          <w:iCs/>
        </w:rPr>
      </w:pPr>
      <w:r w:rsidRPr="00F91E7F">
        <w:rPr>
          <w:bCs/>
          <w:iCs/>
        </w:rPr>
        <w:t>ii. The facts about the conflicting interest transaction are disclosed to the Owners entitled to vote on the matter, and the conflicting interest transaction is authorized in good faith by a vote of the Owners entitled to vote on the matter; or</w:t>
      </w:r>
    </w:p>
    <w:p w14:paraId="0EF41313" w14:textId="77777777" w:rsidR="00DE45B5" w:rsidRPr="00F91E7F" w:rsidRDefault="00DE45B5" w:rsidP="00DE45B5">
      <w:pPr>
        <w:autoSpaceDE w:val="0"/>
        <w:autoSpaceDN w:val="0"/>
        <w:adjustRightInd w:val="0"/>
        <w:ind w:left="720" w:right="-720" w:firstLine="720"/>
        <w:rPr>
          <w:bCs/>
          <w:iCs/>
        </w:rPr>
      </w:pPr>
    </w:p>
    <w:p w14:paraId="448C76E6" w14:textId="77777777" w:rsidR="00DE45B5" w:rsidRPr="00F91E7F" w:rsidRDefault="00DE45B5" w:rsidP="00DE45B5">
      <w:pPr>
        <w:autoSpaceDE w:val="0"/>
        <w:autoSpaceDN w:val="0"/>
        <w:adjustRightInd w:val="0"/>
        <w:ind w:left="1440" w:right="-720" w:firstLine="720"/>
        <w:rPr>
          <w:bCs/>
          <w:iCs/>
        </w:rPr>
      </w:pPr>
      <w:r w:rsidRPr="00F91E7F">
        <w:rPr>
          <w:bCs/>
          <w:iCs/>
        </w:rPr>
        <w:t>iii. The conflicting interest transaction is fair to the Association.</w:t>
      </w:r>
    </w:p>
    <w:p w14:paraId="5BBA3BD5" w14:textId="77777777" w:rsidR="00DE45B5" w:rsidRPr="00F91E7F" w:rsidRDefault="00DE45B5" w:rsidP="00DE45B5">
      <w:pPr>
        <w:ind w:right="-720"/>
      </w:pPr>
    </w:p>
    <w:p w14:paraId="129631E6" w14:textId="77777777" w:rsidR="00DE45B5" w:rsidRPr="00F91E7F" w:rsidRDefault="00DE45B5" w:rsidP="00DE45B5">
      <w:pPr>
        <w:ind w:right="-720"/>
        <w:rPr>
          <w:b/>
        </w:rPr>
      </w:pPr>
      <w:r w:rsidRPr="00F91E7F">
        <w:rPr>
          <w:b/>
        </w:rPr>
        <w:t>III.  Conduct of Meetings</w:t>
      </w:r>
    </w:p>
    <w:p w14:paraId="2704FE07" w14:textId="77777777" w:rsidR="00DE45B5" w:rsidRPr="00F91E7F" w:rsidRDefault="00DE45B5" w:rsidP="00DE45B5">
      <w:pPr>
        <w:ind w:right="-720"/>
      </w:pPr>
    </w:p>
    <w:p w14:paraId="0592123C" w14:textId="77777777" w:rsidR="00DE45B5" w:rsidRPr="00F91E7F" w:rsidRDefault="00DE45B5" w:rsidP="00DE45B5">
      <w:pPr>
        <w:autoSpaceDE w:val="0"/>
        <w:autoSpaceDN w:val="0"/>
        <w:adjustRightInd w:val="0"/>
        <w:ind w:right="-720" w:firstLine="720"/>
      </w:pPr>
      <w:r w:rsidRPr="00F91E7F">
        <w:t xml:space="preserve">A.  </w:t>
      </w:r>
      <w:r w:rsidRPr="00F91E7F">
        <w:rPr>
          <w:i/>
        </w:rPr>
        <w:t>Member Meetings</w:t>
      </w:r>
      <w:r w:rsidRPr="00F91E7F">
        <w:t xml:space="preserve">. All meetings of the Association are open to every Member, or to any person designated by a Member in writing as the Member's representative, and Members or designated </w:t>
      </w:r>
      <w:r w:rsidRPr="00F91E7F">
        <w:lastRenderedPageBreak/>
        <w:t>representatives so desiring shall be permitted to attend, listen, and speak at an appropriate time during the deliberations and proceedings.</w:t>
      </w:r>
    </w:p>
    <w:p w14:paraId="4FD24A68" w14:textId="77777777" w:rsidR="00DE45B5" w:rsidRPr="00F91E7F" w:rsidRDefault="00DE45B5" w:rsidP="00DE45B5">
      <w:pPr>
        <w:autoSpaceDE w:val="0"/>
        <w:autoSpaceDN w:val="0"/>
        <w:adjustRightInd w:val="0"/>
        <w:ind w:right="-720"/>
      </w:pPr>
      <w:r w:rsidRPr="00F91E7F">
        <w:t xml:space="preserve"> </w:t>
      </w:r>
    </w:p>
    <w:p w14:paraId="517D63FA" w14:textId="77777777" w:rsidR="00DE45B5" w:rsidRPr="00F91E7F" w:rsidRDefault="00DE45B5" w:rsidP="00DE45B5">
      <w:pPr>
        <w:autoSpaceDE w:val="0"/>
        <w:autoSpaceDN w:val="0"/>
        <w:adjustRightInd w:val="0"/>
        <w:ind w:right="-720"/>
      </w:pPr>
      <w:r w:rsidRPr="00F91E7F">
        <w:tab/>
        <w:t xml:space="preserve">B.  </w:t>
      </w:r>
      <w:r w:rsidRPr="00F91E7F">
        <w:rPr>
          <w:i/>
        </w:rPr>
        <w:t>Executive Board Meetings</w:t>
      </w:r>
      <w:r w:rsidRPr="00F91E7F">
        <w:t xml:space="preserve">. All meetings of the Executive Board are open to every Member, or to any person designated by a </w:t>
      </w:r>
      <w:proofErr w:type="gramStart"/>
      <w:r w:rsidRPr="00F91E7F">
        <w:t>Member</w:t>
      </w:r>
      <w:proofErr w:type="gramEnd"/>
      <w:r w:rsidRPr="00F91E7F">
        <w:t xml:space="preserve"> in writing as the Member's representative.  At an appropriate time determined by the Board, but before the Board votes on an issue under discussion, Members or their designated representatives shall be permitted to speak regarding the issue.  The Board </w:t>
      </w:r>
      <w:proofErr w:type="gramStart"/>
      <w:r w:rsidRPr="00F91E7F">
        <w:t>may</w:t>
      </w:r>
      <w:proofErr w:type="gramEnd"/>
      <w:r w:rsidRPr="00F91E7F">
        <w:t xml:space="preserve"> place reasonable time restrictions on persons speaking during the meeting, to allow sufficient time for as many members as possible to comment within the time permitted. Unless otherwise determined by the President or acting chair, the time limit will be three minutes per member. Members will only be allowed to speak more than once at the discretion of the Board.  If more than one person desires to address an issue and there are opposing views on that issue, the Board shall provide for a reasonable number of </w:t>
      </w:r>
      <w:proofErr w:type="gramStart"/>
      <w:r w:rsidRPr="00F91E7F">
        <w:t>persons</w:t>
      </w:r>
      <w:proofErr w:type="gramEnd"/>
      <w:r w:rsidRPr="00F91E7F">
        <w:t xml:space="preserve"> to speak on each side of the issue.  </w:t>
      </w:r>
    </w:p>
    <w:p w14:paraId="527152BF" w14:textId="77777777" w:rsidR="00DE45B5" w:rsidRPr="00F91E7F" w:rsidRDefault="00DE45B5" w:rsidP="00DE45B5">
      <w:pPr>
        <w:autoSpaceDE w:val="0"/>
        <w:autoSpaceDN w:val="0"/>
        <w:adjustRightInd w:val="0"/>
        <w:ind w:right="-720" w:firstLine="720"/>
      </w:pPr>
    </w:p>
    <w:p w14:paraId="60805CED" w14:textId="77777777" w:rsidR="00DE45B5" w:rsidRPr="00E54CF4" w:rsidRDefault="00DE45B5" w:rsidP="00DE45B5">
      <w:pPr>
        <w:autoSpaceDE w:val="0"/>
        <w:autoSpaceDN w:val="0"/>
        <w:adjustRightInd w:val="0"/>
        <w:ind w:right="-720" w:firstLine="720"/>
        <w:rPr>
          <w:rStyle w:val="documentbody1"/>
          <w:color w:val="000000"/>
          <w:szCs w:val="24"/>
        </w:rPr>
      </w:pPr>
      <w:r w:rsidRPr="00F91E7F">
        <w:t xml:space="preserve">C.  </w:t>
      </w:r>
      <w:r w:rsidRPr="00F91E7F">
        <w:rPr>
          <w:i/>
        </w:rPr>
        <w:t>Executive Session of Board</w:t>
      </w:r>
      <w:r w:rsidRPr="00F91E7F">
        <w:t xml:space="preserve">.  Notwithstanding the foregoing, the Board or a committee thereof may hold an executive or </w:t>
      </w:r>
      <w:proofErr w:type="gramStart"/>
      <w:r w:rsidRPr="00F91E7F">
        <w:t>closed door</w:t>
      </w:r>
      <w:proofErr w:type="gramEnd"/>
      <w:r w:rsidRPr="00F91E7F">
        <w:t xml:space="preserve"> session and may restrict attendance to Board Members and other persons specified by the Board; provided that any such executive or closed door session may only be held in accordance with the provisions and requirements of CCIOA, as amended from time to time, or other applicable law. </w:t>
      </w:r>
      <w:r w:rsidRPr="00E54CF4">
        <w:rPr>
          <w:rStyle w:val="documentbody1"/>
          <w:color w:val="000000"/>
          <w:szCs w:val="24"/>
        </w:rPr>
        <w:t>Matters for discussion by an executive or closed session are limited to:</w:t>
      </w:r>
    </w:p>
    <w:p w14:paraId="3779CD62" w14:textId="77777777" w:rsidR="00DE45B5" w:rsidRPr="00F91E7F" w:rsidRDefault="00DE45B5" w:rsidP="00DE45B5">
      <w:pPr>
        <w:autoSpaceDE w:val="0"/>
        <w:autoSpaceDN w:val="0"/>
        <w:adjustRightInd w:val="0"/>
        <w:ind w:right="-720" w:firstLine="720"/>
      </w:pPr>
    </w:p>
    <w:p w14:paraId="56C907E9" w14:textId="77777777" w:rsidR="00DE45B5" w:rsidRDefault="00DE45B5" w:rsidP="00DE45B5">
      <w:pPr>
        <w:tabs>
          <w:tab w:val="left" w:pos="1440"/>
        </w:tabs>
        <w:ind w:left="720"/>
      </w:pPr>
      <w:r w:rsidRPr="00F91E7F">
        <w:t xml:space="preserve">(1) Matters pertaining to employees of the association or the managing agent's contract or involving the employment, promotion, discipline, or dismissal of an officer, agent, or employee of the </w:t>
      </w:r>
      <w:proofErr w:type="gramStart"/>
      <w:r w:rsidRPr="00F91E7F">
        <w:t>association;</w:t>
      </w:r>
      <w:proofErr w:type="gramEnd"/>
    </w:p>
    <w:p w14:paraId="79415147" w14:textId="77777777" w:rsidR="00DE45B5" w:rsidRDefault="00DE45B5" w:rsidP="00DE45B5">
      <w:pPr>
        <w:tabs>
          <w:tab w:val="left" w:pos="1440"/>
        </w:tabs>
        <w:ind w:left="720"/>
      </w:pPr>
      <w:r w:rsidRPr="00F91E7F">
        <w:br/>
      </w:r>
      <w:bookmarkStart w:id="9" w:name="SP;ea5b0000e1ba5"/>
      <w:bookmarkEnd w:id="9"/>
      <w:r w:rsidRPr="00F91E7F">
        <w:t xml:space="preserve">(2) Consultation with legal counsel concerning disputes that are the subject of pending or imminent court proceedings or matters that are privileged or confidential between attorney and </w:t>
      </w:r>
      <w:proofErr w:type="gramStart"/>
      <w:r w:rsidRPr="00F91E7F">
        <w:t>client;</w:t>
      </w:r>
      <w:proofErr w:type="gramEnd"/>
      <w:r>
        <w:t xml:space="preserve"> </w:t>
      </w:r>
    </w:p>
    <w:p w14:paraId="59D8169D" w14:textId="77777777" w:rsidR="00DE45B5" w:rsidRDefault="00DE45B5" w:rsidP="00DE45B5">
      <w:pPr>
        <w:tabs>
          <w:tab w:val="left" w:pos="1440"/>
        </w:tabs>
        <w:ind w:left="720"/>
      </w:pPr>
      <w:r w:rsidRPr="00F91E7F">
        <w:br/>
      </w:r>
      <w:bookmarkStart w:id="10" w:name="SP;1ab60000ad040"/>
      <w:bookmarkEnd w:id="10"/>
      <w:r w:rsidRPr="00F91E7F">
        <w:t>(3) Investigative proceedings concerning possible or actual criminal misconduct;</w:t>
      </w:r>
      <w:r w:rsidRPr="00F91E7F">
        <w:br/>
      </w:r>
      <w:r w:rsidRPr="00F91E7F">
        <w:br/>
      </w:r>
      <w:bookmarkStart w:id="11" w:name="SP;e9910000cb321"/>
      <w:bookmarkEnd w:id="11"/>
      <w:r w:rsidRPr="00F91E7F">
        <w:t>(4) Matters subject to specific constitutional, statutory, or judicially imposed requirements protecting particular proceedings or matters from public disclosure;</w:t>
      </w:r>
      <w:r w:rsidRPr="00F91E7F">
        <w:br/>
      </w:r>
      <w:bookmarkStart w:id="12" w:name="SDU_6"/>
      <w:bookmarkEnd w:id="12"/>
      <w:r w:rsidRPr="00F91E7F">
        <w:br/>
      </w:r>
      <w:bookmarkStart w:id="13" w:name="SP;789a000096522"/>
      <w:bookmarkEnd w:id="13"/>
      <w:r w:rsidRPr="00F91E7F">
        <w:t xml:space="preserve">(5) Any matter the disclosure of which would constitute an unwarranted invasion of individual </w:t>
      </w:r>
      <w:proofErr w:type="gramStart"/>
      <w:r w:rsidRPr="00F91E7F">
        <w:t>privacy;</w:t>
      </w:r>
      <w:proofErr w:type="gramEnd"/>
    </w:p>
    <w:p w14:paraId="51E86EC2" w14:textId="77777777" w:rsidR="00DE45B5" w:rsidRPr="00F91E7F" w:rsidRDefault="00DE45B5" w:rsidP="00DE45B5">
      <w:pPr>
        <w:tabs>
          <w:tab w:val="left" w:pos="1440"/>
        </w:tabs>
        <w:ind w:left="720"/>
      </w:pPr>
      <w:r w:rsidRPr="00F91E7F">
        <w:br/>
      </w:r>
      <w:bookmarkStart w:id="14" w:name="SP;0e3400000f552"/>
      <w:bookmarkEnd w:id="14"/>
      <w:r w:rsidRPr="00F91E7F">
        <w:t xml:space="preserve">(6) Review of </w:t>
      </w:r>
      <w:proofErr w:type="gramStart"/>
      <w:r w:rsidRPr="00F91E7F">
        <w:t>or</w:t>
      </w:r>
      <w:proofErr w:type="gramEnd"/>
      <w:r w:rsidRPr="00F91E7F">
        <w:t xml:space="preserve"> discussion relating to any written or oral communication from legal counsel.</w:t>
      </w:r>
    </w:p>
    <w:p w14:paraId="5CEDEDA1" w14:textId="77777777" w:rsidR="00DE45B5" w:rsidRPr="00F91E7F" w:rsidRDefault="00DE45B5" w:rsidP="00DE45B5">
      <w:pPr>
        <w:tabs>
          <w:tab w:val="left" w:pos="1440"/>
        </w:tabs>
        <w:ind w:left="720"/>
      </w:pPr>
    </w:p>
    <w:p w14:paraId="2EC21B92" w14:textId="77777777" w:rsidR="00DE45B5" w:rsidRPr="00F91E7F" w:rsidRDefault="00DE45B5" w:rsidP="00DE45B5">
      <w:pPr>
        <w:autoSpaceDE w:val="0"/>
        <w:autoSpaceDN w:val="0"/>
        <w:adjustRightInd w:val="0"/>
        <w:ind w:right="-720"/>
      </w:pPr>
      <w:r w:rsidRPr="00F91E7F">
        <w:t xml:space="preserve">Prior to the time the members of the Board convene in executive session, the President or acting chair shall announce the general matter of discussion as enumerated in paragraphs (1) to (6) above. No rule or regulation of the Board shall be adopted during an executive session. </w:t>
      </w:r>
    </w:p>
    <w:p w14:paraId="67A880F6" w14:textId="77777777" w:rsidR="00DE45B5" w:rsidRPr="00F91E7F" w:rsidRDefault="00DE45B5" w:rsidP="00DE45B5">
      <w:pPr>
        <w:tabs>
          <w:tab w:val="left" w:pos="1440"/>
        </w:tabs>
        <w:ind w:left="720"/>
      </w:pPr>
    </w:p>
    <w:p w14:paraId="46683DCD" w14:textId="77777777" w:rsidR="00DE45B5" w:rsidRPr="00F91E7F" w:rsidRDefault="00DE45B5" w:rsidP="00DE45B5">
      <w:pPr>
        <w:tabs>
          <w:tab w:val="left" w:pos="720"/>
          <w:tab w:val="left" w:pos="1440"/>
        </w:tabs>
        <w:ind w:right="-720"/>
      </w:pPr>
      <w:r w:rsidRPr="00F91E7F">
        <w:tab/>
        <w:t xml:space="preserve">D.  </w:t>
      </w:r>
      <w:r w:rsidRPr="00F91E7F">
        <w:rPr>
          <w:i/>
        </w:rPr>
        <w:t>Recording of Meetings</w:t>
      </w:r>
      <w:r w:rsidRPr="00F91E7F">
        <w:t>.  Note taking is permitted, however, video or audio recording of all or any portion of any meeting by Members is prohibited.</w:t>
      </w:r>
    </w:p>
    <w:p w14:paraId="2817B28C" w14:textId="77777777" w:rsidR="00DE45B5" w:rsidRPr="00F91E7F" w:rsidRDefault="00DE45B5" w:rsidP="00DE45B5">
      <w:pPr>
        <w:autoSpaceDE w:val="0"/>
        <w:autoSpaceDN w:val="0"/>
        <w:adjustRightInd w:val="0"/>
        <w:ind w:right="-720"/>
      </w:pPr>
    </w:p>
    <w:p w14:paraId="30296CDE" w14:textId="77777777" w:rsidR="00DE45B5" w:rsidRPr="00F91E7F" w:rsidRDefault="00DE45B5" w:rsidP="00DE45B5">
      <w:pPr>
        <w:autoSpaceDE w:val="0"/>
        <w:autoSpaceDN w:val="0"/>
        <w:adjustRightInd w:val="0"/>
        <w:ind w:right="-720" w:firstLine="720"/>
      </w:pPr>
      <w:r w:rsidRPr="00F91E7F">
        <w:lastRenderedPageBreak/>
        <w:t xml:space="preserve">E. </w:t>
      </w:r>
      <w:r w:rsidRPr="00F91E7F">
        <w:rPr>
          <w:i/>
        </w:rPr>
        <w:t>Member Conduct</w:t>
      </w:r>
      <w:r w:rsidRPr="00F91E7F">
        <w:t xml:space="preserve">.  No Member is entitled to speak until recognized by the chair.  There shall be no interruption of anyone who has been recognized by the chair, except by the chair. Specific time limits set for speakers shall be strictly observed. Personal attacks, whether physical or verbal, and offensive language will not be tolerated. All comments are to be directed to the chair and </w:t>
      </w:r>
      <w:proofErr w:type="spellStart"/>
      <w:r w:rsidRPr="00F91E7F">
        <w:t>not</w:t>
      </w:r>
      <w:proofErr w:type="spellEnd"/>
      <w:r w:rsidRPr="00F91E7F">
        <w:t xml:space="preserve"> other individual participants. All comments are to be restricted to the agenda item being discussed. </w:t>
      </w:r>
    </w:p>
    <w:p w14:paraId="4042497B" w14:textId="77777777" w:rsidR="00DE45B5" w:rsidRPr="00F91E7F" w:rsidRDefault="00DE45B5" w:rsidP="00DE45B5">
      <w:pPr>
        <w:autoSpaceDE w:val="0"/>
        <w:autoSpaceDN w:val="0"/>
        <w:adjustRightInd w:val="0"/>
        <w:ind w:right="-720" w:firstLine="720"/>
      </w:pPr>
    </w:p>
    <w:p w14:paraId="4A09BC70" w14:textId="77777777" w:rsidR="00DE45B5" w:rsidRPr="00F91E7F" w:rsidRDefault="00DE45B5" w:rsidP="00DE45B5">
      <w:pPr>
        <w:autoSpaceDE w:val="0"/>
        <w:autoSpaceDN w:val="0"/>
        <w:adjustRightInd w:val="0"/>
        <w:ind w:right="-720" w:firstLine="720"/>
      </w:pPr>
      <w:r w:rsidRPr="00F91E7F">
        <w:t xml:space="preserve">F.  </w:t>
      </w:r>
      <w:r w:rsidRPr="00F91E7F">
        <w:rPr>
          <w:i/>
        </w:rPr>
        <w:t>Curtailment of Member Conduct</w:t>
      </w:r>
      <w:r w:rsidRPr="00F91E7F">
        <w:t xml:space="preserve">. Should the President or acting chair determine that any Member has spoken for the allocated amount of time or </w:t>
      </w:r>
      <w:proofErr w:type="gramStart"/>
      <w:r w:rsidRPr="00F91E7F">
        <w:t>longer, or</w:t>
      </w:r>
      <w:proofErr w:type="gramEnd"/>
      <w:r w:rsidRPr="00F91E7F">
        <w:t xml:space="preserve"> determine that the Member is in violation of the provisions of this policy, the President or acting chair shall have the authority to instruct that member to yield the floor, and that member will be obligated to comply with the President’s or acting chair’s instruction.</w:t>
      </w:r>
    </w:p>
    <w:p w14:paraId="728EFCD6" w14:textId="77777777" w:rsidR="00DE45B5" w:rsidRPr="00F91E7F" w:rsidRDefault="00DE45B5" w:rsidP="00DE45B5">
      <w:pPr>
        <w:ind w:right="-720"/>
      </w:pPr>
    </w:p>
    <w:p w14:paraId="72868A03" w14:textId="77777777" w:rsidR="00DE45B5" w:rsidRDefault="00DE45B5" w:rsidP="00DE45B5">
      <w:pPr>
        <w:autoSpaceDE w:val="0"/>
        <w:autoSpaceDN w:val="0"/>
        <w:adjustRightInd w:val="0"/>
        <w:ind w:right="-720" w:firstLine="720"/>
      </w:pPr>
      <w:r>
        <w:t xml:space="preserve">G.  </w:t>
      </w:r>
      <w:r>
        <w:rPr>
          <w:i/>
        </w:rPr>
        <w:t>Voting.</w:t>
      </w:r>
      <w:r>
        <w:t xml:space="preserve">  All votes taken shall be in accordance with the Declaration, Articles, Bylaws and these Policies and Procedures.</w:t>
      </w:r>
    </w:p>
    <w:p w14:paraId="2E698110" w14:textId="77777777" w:rsidR="00DE45B5" w:rsidRDefault="00DE45B5" w:rsidP="00DE45B5">
      <w:pPr>
        <w:autoSpaceDE w:val="0"/>
        <w:autoSpaceDN w:val="0"/>
        <w:adjustRightInd w:val="0"/>
        <w:ind w:right="-720" w:firstLine="720"/>
      </w:pPr>
    </w:p>
    <w:p w14:paraId="208912EA" w14:textId="77777777" w:rsidR="00DE45B5" w:rsidRDefault="00DE45B5" w:rsidP="00DE45B5">
      <w:pPr>
        <w:pStyle w:val="ListParagraph"/>
        <w:numPr>
          <w:ilvl w:val="0"/>
          <w:numId w:val="6"/>
        </w:numPr>
        <w:autoSpaceDE w:val="0"/>
        <w:autoSpaceDN w:val="0"/>
        <w:adjustRightInd w:val="0"/>
        <w:ind w:right="-720"/>
      </w:pPr>
      <w:r>
        <w:t xml:space="preserve">Election of Board Members can be, but shall not be required to be, conducted by secret ballot. In the event of a vote by secret ballot, each Owner entitled to vote pursuant to the Bylaws shall receive a ballot.  The ballot shall contain no identifying information concerning the ballot holder.  </w:t>
      </w:r>
      <w:proofErr w:type="gramStart"/>
      <w:r>
        <w:t>In the event that</w:t>
      </w:r>
      <w:proofErr w:type="gramEnd"/>
      <w:r>
        <w:t xml:space="preserve"> an Owner holds a proxy for another Owner, upon presentation of such proxy to the Secretary of the Association or the Secretary’s designee, the Owner shall receive a secret ballot to cast the vote of the Owner who provided the proxy.  The proxy shall be kept and retained by the Association.</w:t>
      </w:r>
    </w:p>
    <w:p w14:paraId="45A75527" w14:textId="77777777" w:rsidR="00DE45B5" w:rsidRDefault="00DE45B5" w:rsidP="00DE45B5">
      <w:pPr>
        <w:pStyle w:val="ListParagraph"/>
        <w:autoSpaceDE w:val="0"/>
        <w:autoSpaceDN w:val="0"/>
        <w:adjustRightInd w:val="0"/>
        <w:ind w:left="1800" w:right="-720"/>
      </w:pPr>
    </w:p>
    <w:p w14:paraId="3F7A9136" w14:textId="77777777" w:rsidR="00DE45B5" w:rsidRDefault="00DE45B5" w:rsidP="00DE45B5">
      <w:pPr>
        <w:pStyle w:val="ListParagraph"/>
        <w:numPr>
          <w:ilvl w:val="0"/>
          <w:numId w:val="6"/>
        </w:numPr>
        <w:autoSpaceDE w:val="0"/>
        <w:autoSpaceDN w:val="0"/>
        <w:adjustRightInd w:val="0"/>
        <w:ind w:right="-720"/>
      </w:pPr>
      <w:r>
        <w:t>All votes taken at a meeting of the Owners shall be taken in such method as determined by the Board including acclamation, by hand, by voice or by ballot, unless otherwise required by law.</w:t>
      </w:r>
    </w:p>
    <w:p w14:paraId="5C218880" w14:textId="77777777" w:rsidR="00DE45B5" w:rsidRDefault="00DE45B5" w:rsidP="00DE45B5">
      <w:pPr>
        <w:pStyle w:val="ListParagraph"/>
      </w:pPr>
    </w:p>
    <w:p w14:paraId="0D7E8612" w14:textId="77777777" w:rsidR="00DE45B5" w:rsidRDefault="00DE45B5" w:rsidP="00DE45B5">
      <w:pPr>
        <w:pStyle w:val="ListParagraph"/>
        <w:numPr>
          <w:ilvl w:val="0"/>
          <w:numId w:val="6"/>
        </w:numPr>
        <w:autoSpaceDE w:val="0"/>
        <w:autoSpaceDN w:val="0"/>
        <w:adjustRightInd w:val="0"/>
        <w:ind w:right="-720"/>
      </w:pPr>
      <w:r>
        <w:t xml:space="preserve">Written ballots shall be counted by a neutral third party or by an Owner(s) who is not a candidate selected randomly from a pool of two or more Owners.  The President shall specify the procedure for randomly selecting the Owner(s).  Such procedure shall ensure that the Owner(s) selected is done so without being chosen by the President, </w:t>
      </w:r>
      <w:proofErr w:type="gramStart"/>
      <w:r>
        <w:t>Board</w:t>
      </w:r>
      <w:proofErr w:type="gramEnd"/>
      <w:r>
        <w:t xml:space="preserve"> or candidates.</w:t>
      </w:r>
    </w:p>
    <w:p w14:paraId="49EA25C6" w14:textId="77777777" w:rsidR="00DE45B5" w:rsidRDefault="00DE45B5" w:rsidP="00DE45B5">
      <w:pPr>
        <w:pStyle w:val="ListParagraph"/>
      </w:pPr>
    </w:p>
    <w:p w14:paraId="36B7F07A" w14:textId="77777777" w:rsidR="00DE45B5" w:rsidRDefault="00DE45B5" w:rsidP="00DE45B5">
      <w:pPr>
        <w:pStyle w:val="ListParagraph"/>
        <w:numPr>
          <w:ilvl w:val="0"/>
          <w:numId w:val="6"/>
        </w:numPr>
        <w:autoSpaceDE w:val="0"/>
        <w:autoSpaceDN w:val="0"/>
        <w:adjustRightInd w:val="0"/>
        <w:ind w:right="-720"/>
      </w:pPr>
      <w:r>
        <w:t>The individual(s) counting the ballots shall report the results of the vote to the President by indicating how many votes were cast for each individual or how many votes were cast in favor of and against any issue.</w:t>
      </w:r>
    </w:p>
    <w:p w14:paraId="4991401A" w14:textId="77777777" w:rsidR="00DE45B5" w:rsidRDefault="00DE45B5" w:rsidP="00DE45B5">
      <w:pPr>
        <w:pStyle w:val="ListParagraph"/>
      </w:pPr>
    </w:p>
    <w:p w14:paraId="6454FFBB" w14:textId="77777777" w:rsidR="00DE45B5" w:rsidRDefault="00DE45B5" w:rsidP="00DE45B5">
      <w:pPr>
        <w:autoSpaceDE w:val="0"/>
        <w:autoSpaceDN w:val="0"/>
        <w:adjustRightInd w:val="0"/>
        <w:ind w:right="-720" w:firstLine="720"/>
      </w:pPr>
      <w:r>
        <w:t xml:space="preserve">H.  </w:t>
      </w:r>
      <w:r>
        <w:rPr>
          <w:i/>
        </w:rPr>
        <w:t>Proxies.</w:t>
      </w:r>
      <w:r>
        <w:t xml:space="preserve">  Proxies may be given by any owner as allowed by C.R.S. §7-127-203.  All proxies shall be reviewed by the Secretary or designee as to the following:</w:t>
      </w:r>
      <w:r>
        <w:tab/>
      </w:r>
    </w:p>
    <w:p w14:paraId="2BE3A46B" w14:textId="77777777" w:rsidR="00DE45B5" w:rsidRDefault="00DE45B5" w:rsidP="00DE45B5">
      <w:pPr>
        <w:autoSpaceDE w:val="0"/>
        <w:autoSpaceDN w:val="0"/>
        <w:adjustRightInd w:val="0"/>
        <w:ind w:right="-720" w:firstLine="720"/>
      </w:pPr>
    </w:p>
    <w:p w14:paraId="57275D88" w14:textId="77777777" w:rsidR="00DE45B5" w:rsidRDefault="00DE45B5" w:rsidP="00DE45B5">
      <w:pPr>
        <w:pStyle w:val="ListParagraph"/>
        <w:numPr>
          <w:ilvl w:val="0"/>
          <w:numId w:val="7"/>
        </w:numPr>
        <w:autoSpaceDE w:val="0"/>
        <w:autoSpaceDN w:val="0"/>
        <w:adjustRightInd w:val="0"/>
        <w:ind w:right="-720"/>
      </w:pPr>
      <w:r>
        <w:t xml:space="preserve">Validity of the </w:t>
      </w:r>
      <w:proofErr w:type="gramStart"/>
      <w:r>
        <w:t>signature;</w:t>
      </w:r>
      <w:proofErr w:type="gramEnd"/>
    </w:p>
    <w:p w14:paraId="1C3C213F" w14:textId="77777777" w:rsidR="00DE45B5" w:rsidRDefault="00DE45B5" w:rsidP="00DE45B5">
      <w:pPr>
        <w:pStyle w:val="ListParagraph"/>
        <w:numPr>
          <w:ilvl w:val="0"/>
          <w:numId w:val="7"/>
        </w:numPr>
        <w:autoSpaceDE w:val="0"/>
        <w:autoSpaceDN w:val="0"/>
        <w:adjustRightInd w:val="0"/>
        <w:ind w:right="-720"/>
      </w:pPr>
      <w:r>
        <w:t xml:space="preserve">Signatory’s authority to sign for the </w:t>
      </w:r>
      <w:proofErr w:type="gramStart"/>
      <w:r>
        <w:t>Owner;</w:t>
      </w:r>
      <w:proofErr w:type="gramEnd"/>
    </w:p>
    <w:p w14:paraId="49D42482" w14:textId="77777777" w:rsidR="00DE45B5" w:rsidRDefault="00DE45B5" w:rsidP="00DE45B5">
      <w:pPr>
        <w:pStyle w:val="ListParagraph"/>
        <w:numPr>
          <w:ilvl w:val="0"/>
          <w:numId w:val="7"/>
        </w:numPr>
        <w:autoSpaceDE w:val="0"/>
        <w:autoSpaceDN w:val="0"/>
        <w:adjustRightInd w:val="0"/>
        <w:ind w:right="-720"/>
      </w:pPr>
      <w:r>
        <w:t xml:space="preserve">Authority of the Owner to </w:t>
      </w:r>
      <w:proofErr w:type="gramStart"/>
      <w:r>
        <w:t>vote;</w:t>
      </w:r>
      <w:proofErr w:type="gramEnd"/>
    </w:p>
    <w:p w14:paraId="6A897906" w14:textId="77777777" w:rsidR="00DE45B5" w:rsidRDefault="00DE45B5" w:rsidP="00DE45B5">
      <w:pPr>
        <w:pStyle w:val="ListParagraph"/>
        <w:numPr>
          <w:ilvl w:val="0"/>
          <w:numId w:val="7"/>
        </w:numPr>
        <w:autoSpaceDE w:val="0"/>
        <w:autoSpaceDN w:val="0"/>
        <w:adjustRightInd w:val="0"/>
        <w:ind w:right="-720"/>
      </w:pPr>
      <w:r>
        <w:t>Conflicting proxies; and</w:t>
      </w:r>
    </w:p>
    <w:p w14:paraId="36F4C74D" w14:textId="77777777" w:rsidR="00DE45B5" w:rsidRPr="00F91E7F" w:rsidRDefault="00DE45B5" w:rsidP="00DE45B5">
      <w:pPr>
        <w:pStyle w:val="ListParagraph"/>
        <w:numPr>
          <w:ilvl w:val="0"/>
          <w:numId w:val="7"/>
        </w:numPr>
        <w:autoSpaceDE w:val="0"/>
        <w:autoSpaceDN w:val="0"/>
        <w:adjustRightInd w:val="0"/>
        <w:ind w:right="-720"/>
      </w:pPr>
      <w:r>
        <w:t>Expiration of the proxy.</w:t>
      </w:r>
    </w:p>
    <w:p w14:paraId="678EB2EE" w14:textId="77777777" w:rsidR="00DE45B5" w:rsidRPr="00F91E7F" w:rsidRDefault="00DE45B5" w:rsidP="00DE45B5">
      <w:pPr>
        <w:ind w:right="-720"/>
      </w:pPr>
    </w:p>
    <w:p w14:paraId="68734C1F" w14:textId="77777777" w:rsidR="00DE45B5" w:rsidRPr="00F91E7F" w:rsidRDefault="00DE45B5" w:rsidP="00DE45B5">
      <w:pPr>
        <w:pStyle w:val="Level1"/>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s>
        <w:jc w:val="both"/>
        <w:rPr>
          <w:rFonts w:ascii="Times New Roman" w:hAnsi="Times New Roman"/>
          <w:b/>
          <w:szCs w:val="24"/>
        </w:rPr>
      </w:pPr>
      <w:r w:rsidRPr="00F91E7F">
        <w:rPr>
          <w:rFonts w:ascii="Times New Roman" w:hAnsi="Times New Roman"/>
          <w:b/>
        </w:rPr>
        <w:t xml:space="preserve">IV. </w:t>
      </w:r>
      <w:r>
        <w:rPr>
          <w:rFonts w:ascii="Times New Roman" w:hAnsi="Times New Roman"/>
          <w:b/>
        </w:rPr>
        <w:t xml:space="preserve"> </w:t>
      </w:r>
      <w:r w:rsidRPr="00F91E7F">
        <w:rPr>
          <w:rFonts w:ascii="Times New Roman" w:hAnsi="Times New Roman"/>
          <w:b/>
        </w:rPr>
        <w:t>Enforcement</w:t>
      </w:r>
      <w:r w:rsidRPr="00F91E7F">
        <w:rPr>
          <w:rFonts w:ascii="Times New Roman" w:hAnsi="Times New Roman"/>
          <w:b/>
          <w:szCs w:val="24"/>
        </w:rPr>
        <w:t xml:space="preserve"> of Covenants and Rules</w:t>
      </w:r>
    </w:p>
    <w:p w14:paraId="2A3C1E2D" w14:textId="77777777" w:rsidR="00DE45B5" w:rsidRPr="00F91E7F" w:rsidRDefault="00DE45B5" w:rsidP="00DE45B5">
      <w:pPr>
        <w:pStyle w:val="Level1"/>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s>
        <w:jc w:val="both"/>
        <w:rPr>
          <w:rFonts w:ascii="Times New Roman" w:hAnsi="Times New Roman"/>
          <w:b/>
          <w:szCs w:val="24"/>
        </w:rPr>
      </w:pPr>
    </w:p>
    <w:p w14:paraId="5F5E60D0" w14:textId="77777777" w:rsidR="00DE45B5" w:rsidRDefault="00DE45B5" w:rsidP="00DE45B5">
      <w:pPr>
        <w:autoSpaceDE w:val="0"/>
        <w:autoSpaceDN w:val="0"/>
        <w:adjustRightInd w:val="0"/>
        <w:ind w:firstLine="720"/>
      </w:pPr>
      <w:r w:rsidRPr="00F91E7F">
        <w:t xml:space="preserve">A.  </w:t>
      </w:r>
      <w:r>
        <w:rPr>
          <w:i/>
        </w:rPr>
        <w:t>Reporting Violations.</w:t>
      </w:r>
      <w:r>
        <w:t xml:space="preserve">  Complaints regarding alleged violations may be reported by an owner or resident within the community, a group of owners or residents, the Association’s management company, if any, members of the Board by submission of a written complaint.  The complaining party shall have observed the alleged violation and shall identify the complainant and the alleged violator, if known, and set forth a brief statement describing the alleged violation, referencing the specific provisions which are alleged to have been violated, when the violation was observed and any other pertinent information.  Non-written complaints, or written complaints failing to include any information required by this provision, may not be investigated at the discretion of the Board.</w:t>
      </w:r>
    </w:p>
    <w:p w14:paraId="42B4FBCE" w14:textId="77777777" w:rsidR="00DE45B5" w:rsidRDefault="00DE45B5" w:rsidP="00DE45B5">
      <w:pPr>
        <w:autoSpaceDE w:val="0"/>
        <w:autoSpaceDN w:val="0"/>
        <w:adjustRightInd w:val="0"/>
        <w:ind w:firstLine="720"/>
      </w:pPr>
    </w:p>
    <w:p w14:paraId="342CEB6C" w14:textId="77777777" w:rsidR="00DE45B5" w:rsidRPr="00F91E7F" w:rsidRDefault="00DE45B5" w:rsidP="00DE45B5">
      <w:pPr>
        <w:autoSpaceDE w:val="0"/>
        <w:autoSpaceDN w:val="0"/>
        <w:adjustRightInd w:val="0"/>
        <w:ind w:firstLine="720"/>
        <w:rPr>
          <w:u w:val="single"/>
        </w:rPr>
      </w:pPr>
      <w:r>
        <w:t>B</w:t>
      </w:r>
      <w:r w:rsidRPr="00F91E7F">
        <w:t xml:space="preserve">.  </w:t>
      </w:r>
      <w:r w:rsidRPr="00F91E7F">
        <w:rPr>
          <w:i/>
        </w:rPr>
        <w:t>Initial Warning Letter</w:t>
      </w:r>
      <w:r w:rsidRPr="00F91E7F">
        <w:t>. If the Board finds an Owner has committed a violation of any provisions of the Declaration, Bylaws or Rules, an initial warning letter shall be sent to the violator explaining the nature of the violation. The violator will be given a reasonable amount of time to comply based on the nature and severity of the violation, as determined in the sole discretion of the Executive Board.</w:t>
      </w:r>
    </w:p>
    <w:p w14:paraId="3A50630E" w14:textId="77777777" w:rsidR="00DE45B5" w:rsidRPr="00F91E7F" w:rsidRDefault="00DE45B5" w:rsidP="00DE45B5">
      <w:pPr>
        <w:autoSpaceDE w:val="0"/>
        <w:autoSpaceDN w:val="0"/>
        <w:adjustRightInd w:val="0"/>
        <w:ind w:firstLine="720"/>
        <w:rPr>
          <w:u w:val="single"/>
        </w:rPr>
      </w:pPr>
    </w:p>
    <w:p w14:paraId="38F4DB3D" w14:textId="77777777" w:rsidR="00DE45B5" w:rsidRPr="00F91E7F" w:rsidRDefault="00DE45B5" w:rsidP="00DE45B5">
      <w:pPr>
        <w:autoSpaceDE w:val="0"/>
        <w:autoSpaceDN w:val="0"/>
        <w:adjustRightInd w:val="0"/>
        <w:ind w:firstLine="720"/>
      </w:pPr>
      <w:r>
        <w:t>C</w:t>
      </w:r>
      <w:r w:rsidRPr="00F91E7F">
        <w:t>.</w:t>
      </w:r>
      <w:r w:rsidRPr="00F91E7F">
        <w:tab/>
      </w:r>
      <w:r w:rsidRPr="00F91E7F">
        <w:rPr>
          <w:i/>
        </w:rPr>
        <w:t>Notice of Violation</w:t>
      </w:r>
      <w:r w:rsidRPr="00F91E7F">
        <w:t xml:space="preserve">. </w:t>
      </w:r>
      <w:proofErr w:type="gramStart"/>
      <w:r w:rsidRPr="00F91E7F">
        <w:t>Subsequent to</w:t>
      </w:r>
      <w:proofErr w:type="gramEnd"/>
      <w:r w:rsidRPr="00F91E7F">
        <w:t xml:space="preserve"> the initial warning letter</w:t>
      </w:r>
      <w:r>
        <w:t>,</w:t>
      </w:r>
      <w:r w:rsidRPr="00F91E7F">
        <w:t xml:space="preserve"> should the Owner not cure the violation to the satisfaction of the Board, a Notice of Violation of any provisions of the Declaration, Bylaws or Rules shall be provided to the applicable Owner. The notice shall describe the nature of the violation, the fine and notice of the opportunity for a hearing and shall further state that the Board may seek to protect its rights as they are specified in the governing legal documents.</w:t>
      </w:r>
    </w:p>
    <w:p w14:paraId="248B941F" w14:textId="77777777" w:rsidR="00DE45B5" w:rsidRPr="00F91E7F" w:rsidRDefault="00DE45B5" w:rsidP="00DE45B5">
      <w:pPr>
        <w:autoSpaceDE w:val="0"/>
        <w:autoSpaceDN w:val="0"/>
        <w:adjustRightInd w:val="0"/>
      </w:pPr>
    </w:p>
    <w:p w14:paraId="19BE1E63" w14:textId="77777777" w:rsidR="00DE45B5" w:rsidRPr="00F91E7F" w:rsidRDefault="00DE45B5" w:rsidP="00DE45B5">
      <w:pPr>
        <w:autoSpaceDE w:val="0"/>
        <w:autoSpaceDN w:val="0"/>
        <w:adjustRightInd w:val="0"/>
        <w:ind w:firstLine="720"/>
      </w:pPr>
      <w:r>
        <w:t>D</w:t>
      </w:r>
      <w:r w:rsidRPr="00F91E7F">
        <w:t xml:space="preserve">.  </w:t>
      </w:r>
      <w:r w:rsidRPr="00F91E7F">
        <w:rPr>
          <w:i/>
        </w:rPr>
        <w:t>Services of Notices</w:t>
      </w:r>
      <w:r w:rsidRPr="00F91E7F">
        <w:t>. Service of all notices required or permitted to be given hereunder shall be made as follows:</w:t>
      </w:r>
    </w:p>
    <w:p w14:paraId="2DA08D7D" w14:textId="77777777" w:rsidR="00DE45B5" w:rsidRPr="00F91E7F" w:rsidRDefault="00DE45B5" w:rsidP="00DE45B5">
      <w:pPr>
        <w:autoSpaceDE w:val="0"/>
        <w:autoSpaceDN w:val="0"/>
        <w:adjustRightInd w:val="0"/>
      </w:pPr>
    </w:p>
    <w:p w14:paraId="0360BFDE" w14:textId="77777777" w:rsidR="00DE45B5" w:rsidRPr="00F91E7F" w:rsidRDefault="00DE45B5" w:rsidP="00DE45B5">
      <w:pPr>
        <w:autoSpaceDE w:val="0"/>
        <w:autoSpaceDN w:val="0"/>
        <w:adjustRightInd w:val="0"/>
        <w:ind w:firstLine="720"/>
      </w:pPr>
      <w:r w:rsidRPr="00F91E7F">
        <w:t>If to an Owner: By personal delivery to the Owner; o</w:t>
      </w:r>
      <w:r>
        <w:t>r by Certified U.S. Mail,</w:t>
      </w:r>
      <w:r w:rsidRPr="00F91E7F">
        <w:t xml:space="preserve"> addressed to the last registered address of the Owner as contained in the Association's records.</w:t>
      </w:r>
    </w:p>
    <w:p w14:paraId="31AD57C1" w14:textId="77777777" w:rsidR="00DE45B5" w:rsidRPr="00F91E7F" w:rsidRDefault="00DE45B5" w:rsidP="00DE45B5">
      <w:pPr>
        <w:autoSpaceDE w:val="0"/>
        <w:autoSpaceDN w:val="0"/>
        <w:adjustRightInd w:val="0"/>
      </w:pPr>
    </w:p>
    <w:p w14:paraId="620C521D" w14:textId="77777777" w:rsidR="00DE45B5" w:rsidRPr="00F91E7F" w:rsidRDefault="00DE45B5" w:rsidP="00DE45B5">
      <w:pPr>
        <w:autoSpaceDE w:val="0"/>
        <w:autoSpaceDN w:val="0"/>
        <w:adjustRightInd w:val="0"/>
        <w:ind w:firstLine="720"/>
      </w:pPr>
      <w:r w:rsidRPr="00F91E7F">
        <w:t>If to the Association: By personal delivery or U.S. Mail, postage prepaid, addressed to the Association in care of its registered agent and office, as maintained with the Colorado Secretary of State or such other address as the parties may be advised of in writing.</w:t>
      </w:r>
    </w:p>
    <w:p w14:paraId="0DB71BEC" w14:textId="77777777" w:rsidR="00DE45B5" w:rsidRPr="00F91E7F" w:rsidRDefault="00DE45B5" w:rsidP="00DE45B5">
      <w:pPr>
        <w:autoSpaceDE w:val="0"/>
        <w:autoSpaceDN w:val="0"/>
        <w:adjustRightInd w:val="0"/>
      </w:pPr>
    </w:p>
    <w:p w14:paraId="44B6EA1A" w14:textId="77777777" w:rsidR="00DE45B5" w:rsidRPr="00F91E7F" w:rsidRDefault="00DE45B5" w:rsidP="00DE45B5">
      <w:pPr>
        <w:autoSpaceDE w:val="0"/>
        <w:autoSpaceDN w:val="0"/>
        <w:adjustRightInd w:val="0"/>
        <w:ind w:firstLine="720"/>
      </w:pPr>
      <w:r w:rsidRPr="00F91E7F">
        <w:t>Any notice personally delivered shall be deemed received on the date of delivery, and any notice mailed shall be deemed received on the fifth day following the date of mailing.</w:t>
      </w:r>
    </w:p>
    <w:p w14:paraId="383FB838" w14:textId="77777777" w:rsidR="00DE45B5" w:rsidRPr="00F91E7F" w:rsidRDefault="00DE45B5" w:rsidP="00DE45B5">
      <w:pPr>
        <w:autoSpaceDE w:val="0"/>
        <w:autoSpaceDN w:val="0"/>
        <w:adjustRightInd w:val="0"/>
        <w:ind w:firstLine="720"/>
      </w:pPr>
    </w:p>
    <w:p w14:paraId="7F8B0ED6" w14:textId="77777777" w:rsidR="00DE45B5" w:rsidRPr="00F91E7F" w:rsidRDefault="00DE45B5" w:rsidP="00DE45B5">
      <w:pPr>
        <w:ind w:firstLine="720"/>
      </w:pPr>
      <w:r>
        <w:t>E.</w:t>
      </w:r>
      <w:r w:rsidRPr="00F91E7F">
        <w:t xml:space="preserve">  </w:t>
      </w:r>
      <w:r w:rsidRPr="00F91E7F">
        <w:rPr>
          <w:i/>
        </w:rPr>
        <w:t>Fines</w:t>
      </w:r>
      <w:r w:rsidRPr="00F91E7F">
        <w:t>.</w:t>
      </w:r>
      <w:r w:rsidRPr="00F91E7F">
        <w:rPr>
          <w:b/>
        </w:rPr>
        <w:t xml:space="preserve"> </w:t>
      </w:r>
      <w:r w:rsidRPr="00F91E7F">
        <w:t xml:space="preserve">Any infraction of any covenant, </w:t>
      </w:r>
      <w:proofErr w:type="gramStart"/>
      <w:r w:rsidRPr="00F91E7F">
        <w:t>rule</w:t>
      </w:r>
      <w:proofErr w:type="gramEnd"/>
      <w:r w:rsidRPr="00F91E7F">
        <w:t xml:space="preserve"> or regulation in which a fine is not already specifically stated will result in a fine per day and/or occurrence according to the following schedule: </w:t>
      </w:r>
    </w:p>
    <w:p w14:paraId="14C5276C" w14:textId="77777777" w:rsidR="00DE45B5" w:rsidRPr="00F91E7F" w:rsidRDefault="00DE45B5" w:rsidP="00DE45B5">
      <w:pPr>
        <w:ind w:firstLine="720"/>
        <w:rPr>
          <w:u w:val="single"/>
        </w:rPr>
      </w:pPr>
    </w:p>
    <w:p w14:paraId="6A86217D" w14:textId="77777777" w:rsidR="00DE45B5" w:rsidRPr="00F91E7F" w:rsidRDefault="00DE45B5" w:rsidP="00DE45B5">
      <w:pPr>
        <w:autoSpaceDE w:val="0"/>
        <w:autoSpaceDN w:val="0"/>
        <w:adjustRightInd w:val="0"/>
        <w:ind w:firstLine="720"/>
      </w:pPr>
      <w:r w:rsidRPr="00F91E7F">
        <w:t>First violation:</w:t>
      </w:r>
      <w:r w:rsidRPr="00F91E7F">
        <w:tab/>
      </w:r>
      <w:r w:rsidRPr="00F91E7F">
        <w:tab/>
        <w:t xml:space="preserve"> </w:t>
      </w:r>
      <w:r>
        <w:tab/>
      </w:r>
      <w:r>
        <w:tab/>
      </w:r>
      <w:r w:rsidRPr="00F91E7F">
        <w:t>Warning letter</w:t>
      </w:r>
    </w:p>
    <w:p w14:paraId="36BFAEA6" w14:textId="77777777" w:rsidR="00DE45B5" w:rsidRPr="00F91E7F" w:rsidRDefault="00DE45B5" w:rsidP="00DE45B5">
      <w:pPr>
        <w:autoSpaceDE w:val="0"/>
        <w:autoSpaceDN w:val="0"/>
        <w:adjustRightInd w:val="0"/>
        <w:ind w:firstLine="720"/>
      </w:pPr>
      <w:r w:rsidRPr="00F91E7F">
        <w:t>Second violation</w:t>
      </w:r>
    </w:p>
    <w:p w14:paraId="729BE1E8" w14:textId="77777777" w:rsidR="00DE45B5" w:rsidRPr="00F91E7F" w:rsidRDefault="00DE45B5" w:rsidP="00DE45B5">
      <w:pPr>
        <w:autoSpaceDE w:val="0"/>
        <w:autoSpaceDN w:val="0"/>
        <w:adjustRightInd w:val="0"/>
        <w:ind w:firstLine="720"/>
      </w:pPr>
      <w:r w:rsidRPr="00F91E7F">
        <w:t>(of same covenant or rule):</w:t>
      </w:r>
      <w:r w:rsidRPr="00F91E7F">
        <w:tab/>
        <w:t xml:space="preserve"> </w:t>
      </w:r>
      <w:r w:rsidRPr="00F91E7F">
        <w:tab/>
        <w:t>$100.00</w:t>
      </w:r>
    </w:p>
    <w:p w14:paraId="613665AF" w14:textId="77777777" w:rsidR="00DE45B5" w:rsidRPr="00F91E7F" w:rsidRDefault="00DE45B5" w:rsidP="00DE45B5">
      <w:pPr>
        <w:autoSpaceDE w:val="0"/>
        <w:autoSpaceDN w:val="0"/>
        <w:adjustRightInd w:val="0"/>
        <w:ind w:firstLine="720"/>
      </w:pPr>
      <w:r w:rsidRPr="00F91E7F">
        <w:lastRenderedPageBreak/>
        <w:t>Third violation</w:t>
      </w:r>
    </w:p>
    <w:p w14:paraId="7EE7D3B2" w14:textId="77777777" w:rsidR="00DE45B5" w:rsidRPr="00F91E7F" w:rsidRDefault="00DE45B5" w:rsidP="00DE45B5">
      <w:pPr>
        <w:autoSpaceDE w:val="0"/>
        <w:autoSpaceDN w:val="0"/>
        <w:adjustRightInd w:val="0"/>
        <w:ind w:firstLine="720"/>
      </w:pPr>
      <w:r w:rsidRPr="00F91E7F">
        <w:t>(of same covenant or rule):</w:t>
      </w:r>
      <w:r w:rsidRPr="00F91E7F">
        <w:tab/>
        <w:t xml:space="preserve"> </w:t>
      </w:r>
      <w:r w:rsidRPr="00F91E7F">
        <w:tab/>
        <w:t>$</w:t>
      </w:r>
      <w:r>
        <w:t>250</w:t>
      </w:r>
      <w:r w:rsidRPr="00F91E7F">
        <w:t>.00</w:t>
      </w:r>
    </w:p>
    <w:p w14:paraId="1EB14DCD" w14:textId="77777777" w:rsidR="00DE45B5" w:rsidRPr="00F91E7F" w:rsidRDefault="00DE45B5" w:rsidP="00DE45B5">
      <w:pPr>
        <w:autoSpaceDE w:val="0"/>
        <w:autoSpaceDN w:val="0"/>
        <w:adjustRightInd w:val="0"/>
        <w:ind w:firstLine="720"/>
      </w:pPr>
      <w:r w:rsidRPr="00F91E7F">
        <w:t>Fourth and subsequent violations</w:t>
      </w:r>
    </w:p>
    <w:p w14:paraId="130267F3" w14:textId="77777777" w:rsidR="00DE45B5" w:rsidRPr="00F91E7F" w:rsidRDefault="00DE45B5" w:rsidP="00DE45B5">
      <w:pPr>
        <w:autoSpaceDE w:val="0"/>
        <w:autoSpaceDN w:val="0"/>
        <w:adjustRightInd w:val="0"/>
        <w:ind w:firstLine="720"/>
      </w:pPr>
      <w:r>
        <w:t>(of same covenant or rule):</w:t>
      </w:r>
      <w:r>
        <w:tab/>
      </w:r>
      <w:r>
        <w:tab/>
      </w:r>
      <w:r w:rsidRPr="00F91E7F">
        <w:t>$</w:t>
      </w:r>
      <w:r>
        <w:t>500</w:t>
      </w:r>
      <w:r w:rsidRPr="00F91E7F">
        <w:t>.00</w:t>
      </w:r>
    </w:p>
    <w:p w14:paraId="5E5A8AC6" w14:textId="77777777" w:rsidR="00DE45B5" w:rsidRDefault="00DE45B5" w:rsidP="00DE45B5">
      <w:pPr>
        <w:autoSpaceDE w:val="0"/>
        <w:autoSpaceDN w:val="0"/>
        <w:adjustRightInd w:val="0"/>
      </w:pPr>
    </w:p>
    <w:p w14:paraId="528AC24B" w14:textId="77777777" w:rsidR="00DE45B5" w:rsidRDefault="00DE45B5" w:rsidP="00DE45B5">
      <w:pPr>
        <w:autoSpaceDE w:val="0"/>
        <w:autoSpaceDN w:val="0"/>
        <w:adjustRightInd w:val="0"/>
      </w:pPr>
      <w:r>
        <w:tab/>
        <w:t>OR a monthly fine to be imposed at the discretion of the Board if the nature of the violation is continuous.</w:t>
      </w:r>
    </w:p>
    <w:p w14:paraId="304C9475" w14:textId="77777777" w:rsidR="00DE45B5" w:rsidRPr="00F91E7F" w:rsidRDefault="00DE45B5" w:rsidP="00DE45B5">
      <w:pPr>
        <w:autoSpaceDE w:val="0"/>
        <w:autoSpaceDN w:val="0"/>
        <w:adjustRightInd w:val="0"/>
      </w:pPr>
    </w:p>
    <w:p w14:paraId="04E824D9" w14:textId="77777777" w:rsidR="00DE45B5" w:rsidRPr="00F91E7F" w:rsidRDefault="00DE45B5" w:rsidP="00DE45B5">
      <w:pPr>
        <w:autoSpaceDE w:val="0"/>
        <w:autoSpaceDN w:val="0"/>
        <w:adjustRightInd w:val="0"/>
        <w:ind w:firstLine="720"/>
        <w:rPr>
          <w:sz w:val="20"/>
        </w:rPr>
      </w:pPr>
      <w:r w:rsidRPr="00F91E7F">
        <w:t>Third and subsequent covenant violations may be turned over to</w:t>
      </w:r>
      <w:r>
        <w:t xml:space="preserve"> </w:t>
      </w:r>
      <w:r w:rsidRPr="00F91E7F">
        <w:t>the Association's attorney to take appropriate legal action.</w:t>
      </w:r>
    </w:p>
    <w:p w14:paraId="58DA523A" w14:textId="77777777" w:rsidR="00DE45B5" w:rsidRPr="00F91E7F" w:rsidRDefault="00DE45B5" w:rsidP="00DE45B5">
      <w:pPr>
        <w:ind w:firstLine="720"/>
        <w:rPr>
          <w:u w:val="single"/>
        </w:rPr>
      </w:pPr>
    </w:p>
    <w:p w14:paraId="4A915A27" w14:textId="77777777" w:rsidR="00DE45B5" w:rsidRPr="00F91E7F" w:rsidRDefault="00DE45B5" w:rsidP="00DE45B5">
      <w:pPr>
        <w:ind w:firstLine="720"/>
      </w:pPr>
      <w:r w:rsidRPr="00F91E7F">
        <w:t xml:space="preserve">After the violation has been cured by the Owner to the satisfaction of the Board, the per day fine will cease to accrue and remaining any unpaid balance, will be subject to a one and one-half (1 ½ %) monthly finance charge and may begin the date the charges are </w:t>
      </w:r>
      <w:r>
        <w:t>imposed.</w:t>
      </w:r>
    </w:p>
    <w:p w14:paraId="453C7743" w14:textId="77777777" w:rsidR="00DE45B5" w:rsidRPr="00F91E7F" w:rsidRDefault="00DE45B5" w:rsidP="00DE45B5">
      <w:pPr>
        <w:autoSpaceDE w:val="0"/>
        <w:autoSpaceDN w:val="0"/>
        <w:adjustRightInd w:val="0"/>
      </w:pPr>
    </w:p>
    <w:p w14:paraId="3BB8312A" w14:textId="77777777" w:rsidR="00DE45B5" w:rsidRPr="00F91E7F" w:rsidRDefault="00DE45B5" w:rsidP="00DE45B5">
      <w:pPr>
        <w:autoSpaceDE w:val="0"/>
        <w:autoSpaceDN w:val="0"/>
        <w:adjustRightInd w:val="0"/>
        <w:ind w:firstLine="720"/>
      </w:pPr>
      <w:r>
        <w:t>F</w:t>
      </w:r>
      <w:r w:rsidRPr="00F91E7F">
        <w:t xml:space="preserve">.  </w:t>
      </w:r>
      <w:r w:rsidRPr="00F91E7F">
        <w:rPr>
          <w:i/>
        </w:rPr>
        <w:t>Request for Hearing</w:t>
      </w:r>
      <w:r w:rsidRPr="00F91E7F">
        <w:t xml:space="preserve">. In the event any Owner desires to attend a hearing or Board meeting to challenge or contest any alleged violation and possible fine, said Owner must, within 14 days from receipt of the Notice of Violation, request such hearing by notifying the Association, in writing, of such hearing request. In the event a proper and timely request for a hearing is not made as provided herein, the right to a hearing shall be deemed forever waived. If a hearing is not requested within the </w:t>
      </w:r>
      <w:proofErr w:type="gramStart"/>
      <w:r w:rsidRPr="00F91E7F">
        <w:t>aforementioned 14-day</w:t>
      </w:r>
      <w:proofErr w:type="gramEnd"/>
      <w:r w:rsidRPr="00F91E7F">
        <w:t xml:space="preserve"> period, the Board shall determine if there was a violation, and if so, </w:t>
      </w:r>
      <w:r>
        <w:t xml:space="preserve">may continue to </w:t>
      </w:r>
      <w:r w:rsidRPr="00F91E7F">
        <w:t xml:space="preserve">assess a reasonable fine within the guidelines contained in these Rules, all within 60 days of the expiration of the aforementioned 14-day period. The fine assessment is due and payable immediately upon receipt of notice of the said assessment. The Association's managing agent shall give notice of said assessment to the applicable Owner as provided in these Policies and Procedures. In requesting a hearing before the Association, </w:t>
      </w:r>
      <w:proofErr w:type="gramStart"/>
      <w:r w:rsidRPr="00F91E7F">
        <w:t>an</w:t>
      </w:r>
      <w:proofErr w:type="gramEnd"/>
      <w:r w:rsidRPr="00F91E7F">
        <w:t xml:space="preserve"> Owner shall state and describe the grounds and basis for challenging or denying the alleged violation as well as such other information the Owner deems pertinent.</w:t>
      </w:r>
    </w:p>
    <w:p w14:paraId="2442DA59" w14:textId="77777777" w:rsidR="00DE45B5" w:rsidRPr="00F91E7F" w:rsidRDefault="00DE45B5" w:rsidP="00DE45B5">
      <w:pPr>
        <w:autoSpaceDE w:val="0"/>
        <w:autoSpaceDN w:val="0"/>
        <w:adjustRightInd w:val="0"/>
      </w:pPr>
    </w:p>
    <w:p w14:paraId="33BF43C0" w14:textId="77777777" w:rsidR="00DE45B5" w:rsidRPr="00F91E7F" w:rsidRDefault="00DE45B5" w:rsidP="00DE45B5">
      <w:pPr>
        <w:autoSpaceDE w:val="0"/>
        <w:autoSpaceDN w:val="0"/>
        <w:adjustRightInd w:val="0"/>
        <w:ind w:firstLine="720"/>
      </w:pPr>
      <w:r>
        <w:t>G</w:t>
      </w:r>
      <w:r w:rsidRPr="00F91E7F">
        <w:t xml:space="preserve">.  </w:t>
      </w:r>
      <w:r w:rsidRPr="00F91E7F">
        <w:rPr>
          <w:i/>
        </w:rPr>
        <w:t>Discovery</w:t>
      </w:r>
      <w:r w:rsidRPr="00F91E7F">
        <w:t xml:space="preserve">. Upon written request to the Association, not later than ten days prior to the date of hearing, the Owner shall be entitled to: (a) obtain the names and addresses of witnesses, to the extent known to the Association, and (b) inspect and make copies of any statements, </w:t>
      </w:r>
      <w:proofErr w:type="gramStart"/>
      <w:r w:rsidRPr="00F91E7F">
        <w:t>writings</w:t>
      </w:r>
      <w:proofErr w:type="gramEnd"/>
      <w:r w:rsidRPr="00F91E7F">
        <w:t xml:space="preserve"> and investigative reports relative to the case contained in the Association's records. Nothing in this section shall, however, authorize the inspection or copying of any writing or other thing which is privileged from disclosure by law or otherwise made confidential or protected, such as attorney work product.</w:t>
      </w:r>
    </w:p>
    <w:p w14:paraId="4B96F82A" w14:textId="77777777" w:rsidR="00DE45B5" w:rsidRPr="00F91E7F" w:rsidRDefault="00DE45B5" w:rsidP="00DE45B5">
      <w:pPr>
        <w:autoSpaceDE w:val="0"/>
        <w:autoSpaceDN w:val="0"/>
        <w:adjustRightInd w:val="0"/>
      </w:pPr>
    </w:p>
    <w:p w14:paraId="79BB2DCF" w14:textId="77777777" w:rsidR="00DE45B5" w:rsidRPr="00F91E7F" w:rsidRDefault="00DE45B5" w:rsidP="00DE45B5">
      <w:pPr>
        <w:autoSpaceDE w:val="0"/>
        <w:autoSpaceDN w:val="0"/>
        <w:adjustRightInd w:val="0"/>
        <w:ind w:firstLine="720"/>
      </w:pPr>
      <w:r>
        <w:t>H</w:t>
      </w:r>
      <w:r w:rsidRPr="00F91E7F">
        <w:t xml:space="preserve">.  </w:t>
      </w:r>
      <w:r w:rsidRPr="00F91E7F">
        <w:rPr>
          <w:i/>
        </w:rPr>
        <w:t>Board to Conduct Hearing</w:t>
      </w:r>
      <w:r w:rsidRPr="00F91E7F">
        <w:t>. The Board shall hear and decide cases set for hearing pursuant to these Policies and Procedures. The Board may appoint an officer or other Owner to act as the presiding officer (the "Presiding Officer") at any of the hearings.</w:t>
      </w:r>
    </w:p>
    <w:p w14:paraId="1CD95424" w14:textId="77777777" w:rsidR="00DE45B5" w:rsidRPr="00F91E7F" w:rsidRDefault="00DE45B5" w:rsidP="00DE45B5">
      <w:pPr>
        <w:autoSpaceDE w:val="0"/>
        <w:autoSpaceDN w:val="0"/>
        <w:adjustRightInd w:val="0"/>
      </w:pPr>
    </w:p>
    <w:p w14:paraId="587D98F5" w14:textId="77777777" w:rsidR="00DE45B5" w:rsidRPr="00F91E7F" w:rsidRDefault="00DE45B5" w:rsidP="00DE45B5">
      <w:pPr>
        <w:autoSpaceDE w:val="0"/>
        <w:autoSpaceDN w:val="0"/>
        <w:adjustRightInd w:val="0"/>
        <w:ind w:firstLine="720"/>
      </w:pPr>
      <w:r>
        <w:t>I</w:t>
      </w:r>
      <w:r w:rsidRPr="00F91E7F">
        <w:t xml:space="preserve">.  </w:t>
      </w:r>
      <w:r w:rsidRPr="00F91E7F">
        <w:rPr>
          <w:i/>
        </w:rPr>
        <w:t>Conflicts</w:t>
      </w:r>
      <w:r w:rsidRPr="00F91E7F">
        <w:t xml:space="preserve">. It shall be incumbent upon each Board member to </w:t>
      </w:r>
      <w:proofErr w:type="gramStart"/>
      <w:r w:rsidRPr="00F91E7F">
        <w:t>make a determination</w:t>
      </w:r>
      <w:proofErr w:type="gramEnd"/>
      <w:r w:rsidRPr="00F91E7F">
        <w:t xml:space="preserve"> as to whether s/he</w:t>
      </w:r>
      <w:r w:rsidRPr="00F91E7F">
        <w:rPr>
          <w:i/>
          <w:iCs/>
        </w:rPr>
        <w:t xml:space="preserve"> </w:t>
      </w:r>
      <w:r w:rsidRPr="00F91E7F">
        <w:t xml:space="preserve">is able to function in a disinterested and objective manner in consideration </w:t>
      </w:r>
      <w:proofErr w:type="gramStart"/>
      <w:r w:rsidRPr="00F91E7F">
        <w:t>on</w:t>
      </w:r>
      <w:proofErr w:type="gramEnd"/>
      <w:r w:rsidRPr="00F91E7F">
        <w:t xml:space="preserve"> each hearing before the Board. Any Board member incapable of objective and disinterested consideration on any hearing before the Association shall disclose such to the President of the Association prior to the hearing on the case, if possible, or, if advance notice is not possible, then </w:t>
      </w:r>
      <w:r w:rsidRPr="00F91E7F">
        <w:lastRenderedPageBreak/>
        <w:t xml:space="preserve">such disclosure shall be made at the hearing, and said Board member shall be disqualified from all proceedings </w:t>
      </w:r>
      <w:proofErr w:type="gramStart"/>
      <w:r w:rsidRPr="00F91E7F">
        <w:t>with regard to</w:t>
      </w:r>
      <w:proofErr w:type="gramEnd"/>
      <w:r w:rsidRPr="00F91E7F">
        <w:t xml:space="preserve"> the hearing. If disqualification of any Board member(s) results in an even number of remaining Board members eligible to hear a case, the Presiding Officer shall appoint an Association member, in good standing, to serve as a voting member of the hearing board.</w:t>
      </w:r>
    </w:p>
    <w:p w14:paraId="6561CB77" w14:textId="77777777" w:rsidR="00DE45B5" w:rsidRPr="00F91E7F" w:rsidRDefault="00DE45B5" w:rsidP="00DE45B5">
      <w:pPr>
        <w:autoSpaceDE w:val="0"/>
        <w:autoSpaceDN w:val="0"/>
        <w:adjustRightInd w:val="0"/>
      </w:pPr>
    </w:p>
    <w:p w14:paraId="73C7739D" w14:textId="77777777" w:rsidR="00DE45B5" w:rsidRPr="00F91E7F" w:rsidRDefault="00DE45B5" w:rsidP="00DE45B5">
      <w:pPr>
        <w:autoSpaceDE w:val="0"/>
        <w:autoSpaceDN w:val="0"/>
        <w:adjustRightInd w:val="0"/>
        <w:ind w:firstLine="720"/>
      </w:pPr>
      <w:r>
        <w:t>J</w:t>
      </w:r>
      <w:r w:rsidRPr="00F91E7F">
        <w:t xml:space="preserve">.  </w:t>
      </w:r>
      <w:r w:rsidRPr="00F91E7F">
        <w:rPr>
          <w:i/>
        </w:rPr>
        <w:t>Hearing</w:t>
      </w:r>
      <w:r w:rsidRPr="00F91E7F">
        <w:t xml:space="preserve">. Each hearing shall be held at the scheduled time, </w:t>
      </w:r>
      <w:proofErr w:type="gramStart"/>
      <w:r w:rsidRPr="00F91E7F">
        <w:t>place</w:t>
      </w:r>
      <w:proofErr w:type="gramEnd"/>
      <w:r w:rsidRPr="00F91E7F">
        <w:t xml:space="preserve"> and date, provided that the Presiding Officer may grant continuances for good cause. At the beginning of each hearing, the Presiding Officer shall explain the rules, </w:t>
      </w:r>
      <w:proofErr w:type="gramStart"/>
      <w:r w:rsidRPr="00F91E7F">
        <w:t>procedures</w:t>
      </w:r>
      <w:proofErr w:type="gramEnd"/>
      <w:r w:rsidRPr="00F91E7F">
        <w:t xml:space="preserve"> and guidelines by which the hearing shall be conducted and shall introduce the case before the Board by Reading the notice of hearing. The general procedure for hearing shall consist of opening statements by each party; presentation of testimony and evidence, including cross-examination of witnesses by each party; and closing statements by each party. Notwithstanding the foregoing, the Board may exercise its discretion as to the specific </w:t>
      </w:r>
      <w:proofErr w:type="gramStart"/>
      <w:r w:rsidRPr="00F91E7F">
        <w:t>manner in which</w:t>
      </w:r>
      <w:proofErr w:type="gramEnd"/>
      <w:r w:rsidRPr="00F91E7F">
        <w:t xml:space="preserve"> a hearing shall be conducted and shall be authorized to question witnesses, review evidence and take such other reasonable action during the course of the hearing which it may deem appropriate or desirable to permit the Board to reach a just decision in the case.  Rules of law regarding trials and presentation of evidence and witnesses shall be applicable to the hearing insofar as the Presiding Officer deems adherence to such rules of law to be in the interests of justice; provided that any relevant evidence should be admitted if it is the sort of evidence on which responsible persons are accustomed to </w:t>
      </w:r>
      <w:proofErr w:type="gramStart"/>
      <w:r w:rsidRPr="00F91E7F">
        <w:t>rely</w:t>
      </w:r>
      <w:proofErr w:type="gramEnd"/>
      <w:r w:rsidRPr="00F91E7F">
        <w:t xml:space="preserve"> in the course of serious affairs. </w:t>
      </w:r>
      <w:r>
        <w:t>T</w:t>
      </w:r>
      <w:r w:rsidRPr="00F91E7F">
        <w:t>he decision of the Board at each hearing shall be based on the matters set forth in the notice of hearing, request for hearing and such evidence as may be presented at the hearing. Unless otherwise determined by the Board of Directors, all hearings shall be open to attendance by all members of the Association.</w:t>
      </w:r>
    </w:p>
    <w:p w14:paraId="45AB30A4" w14:textId="77777777" w:rsidR="00DE45B5" w:rsidRPr="00F91E7F" w:rsidRDefault="00DE45B5" w:rsidP="00DE45B5">
      <w:pPr>
        <w:autoSpaceDE w:val="0"/>
        <w:autoSpaceDN w:val="0"/>
        <w:adjustRightInd w:val="0"/>
      </w:pPr>
    </w:p>
    <w:p w14:paraId="5375DEEA" w14:textId="77777777" w:rsidR="00DE45B5" w:rsidRPr="00F91E7F" w:rsidRDefault="00DE45B5" w:rsidP="00DE45B5">
      <w:pPr>
        <w:autoSpaceDE w:val="0"/>
        <w:autoSpaceDN w:val="0"/>
        <w:adjustRightInd w:val="0"/>
        <w:ind w:firstLine="720"/>
      </w:pPr>
      <w:r>
        <w:t>K</w:t>
      </w:r>
      <w:r w:rsidRPr="00F91E7F">
        <w:t xml:space="preserve">.  </w:t>
      </w:r>
      <w:r w:rsidRPr="00F91E7F">
        <w:rPr>
          <w:i/>
        </w:rPr>
        <w:t>Decision</w:t>
      </w:r>
      <w:r w:rsidRPr="00F91E7F">
        <w:t xml:space="preserve">. After all testimony and other evidence have been presented to the Board at a hearing, the Board shall render its decision thereon within ten (10) days after the hearing. A decision, either a finding for or against the Owner, shall be by </w:t>
      </w:r>
      <w:proofErr w:type="gramStart"/>
      <w:r w:rsidRPr="00F91E7F">
        <w:t>a majority of</w:t>
      </w:r>
      <w:proofErr w:type="gramEnd"/>
      <w:r w:rsidRPr="00F91E7F">
        <w:t xml:space="preserve"> the Board. The Board shall issue written findings of fact and conclusions, and, if applicable, shall impose a reasonable fine as provided in the Association's Rules. The Board may also issue and present for recording with the Clerk and Recorder of Eagle County, Colorado, a notice of finding of violation. Upon satisfactory compliance with the Association's governing documents, the notice may be released by the Association issuing and recording a release of notice of findings of violations.</w:t>
      </w:r>
    </w:p>
    <w:p w14:paraId="6BF5A0F4" w14:textId="77777777" w:rsidR="00DE45B5" w:rsidRPr="00F91E7F" w:rsidRDefault="00DE45B5" w:rsidP="00DE45B5">
      <w:pPr>
        <w:autoSpaceDE w:val="0"/>
        <w:autoSpaceDN w:val="0"/>
        <w:adjustRightInd w:val="0"/>
      </w:pPr>
    </w:p>
    <w:p w14:paraId="492CAAB3" w14:textId="77777777" w:rsidR="00DE45B5" w:rsidRPr="00F91E7F" w:rsidRDefault="00DE45B5" w:rsidP="00DE45B5">
      <w:pPr>
        <w:autoSpaceDE w:val="0"/>
        <w:autoSpaceDN w:val="0"/>
        <w:adjustRightInd w:val="0"/>
        <w:ind w:firstLine="720"/>
      </w:pPr>
      <w:r>
        <w:t>L</w:t>
      </w:r>
      <w:r w:rsidRPr="00F91E7F">
        <w:t xml:space="preserve">.  </w:t>
      </w:r>
      <w:r w:rsidRPr="00F91E7F">
        <w:rPr>
          <w:i/>
        </w:rPr>
        <w:t>Enforcement and Attorney's Fees</w:t>
      </w:r>
      <w:r w:rsidRPr="00F91E7F">
        <w:t xml:space="preserve">. In accordance with the Declaration, Bylaws and Rules, it is hereby declared to be the intention of the Association to enforce the provisions by of the Documents by </w:t>
      </w:r>
      <w:proofErr w:type="gramStart"/>
      <w:r w:rsidRPr="00F91E7F">
        <w:t>any and all</w:t>
      </w:r>
      <w:proofErr w:type="gramEnd"/>
      <w:r w:rsidRPr="00F91E7F">
        <w:t xml:space="preserve"> means available to the Association at law or in equity, and to seek recovery and reimbursement of all attorney's fees, Association expenses and costs incurred by the Association in connection therewith.</w:t>
      </w:r>
    </w:p>
    <w:p w14:paraId="519D6AD2" w14:textId="77777777" w:rsidR="00DE45B5" w:rsidRPr="00F91E7F" w:rsidRDefault="00DE45B5" w:rsidP="00DE45B5">
      <w:pPr>
        <w:rPr>
          <w:b/>
        </w:rPr>
      </w:pPr>
    </w:p>
    <w:p w14:paraId="1F17D34E" w14:textId="77777777" w:rsidR="00DE45B5" w:rsidRPr="00F91E7F" w:rsidRDefault="00DE45B5" w:rsidP="00DE45B5">
      <w:pPr>
        <w:rPr>
          <w:b/>
        </w:rPr>
      </w:pPr>
      <w:r w:rsidRPr="00F91E7F">
        <w:rPr>
          <w:b/>
        </w:rPr>
        <w:t>V.  Inspection and Copying of Records</w:t>
      </w:r>
    </w:p>
    <w:p w14:paraId="70122915" w14:textId="77777777" w:rsidR="00DE45B5" w:rsidRPr="00F91E7F" w:rsidRDefault="00DE45B5" w:rsidP="00DE45B5"/>
    <w:p w14:paraId="03BEEAFE" w14:textId="77777777" w:rsidR="00DE45B5" w:rsidRPr="008C6BBD" w:rsidRDefault="00DE45B5" w:rsidP="00DE45B5">
      <w:pPr>
        <w:autoSpaceDE w:val="0"/>
        <w:autoSpaceDN w:val="0"/>
        <w:adjustRightInd w:val="0"/>
        <w:ind w:firstLine="720"/>
      </w:pPr>
      <w:r w:rsidRPr="00F91E7F">
        <w:t xml:space="preserve"> </w:t>
      </w:r>
      <w:r w:rsidRPr="008C6BBD">
        <w:t xml:space="preserve">The Association will maintain, </w:t>
      </w:r>
      <w:proofErr w:type="gramStart"/>
      <w:r w:rsidRPr="008C6BBD">
        <w:t>retain</w:t>
      </w:r>
      <w:proofErr w:type="gramEnd"/>
      <w:r w:rsidRPr="008C6BBD">
        <w:t xml:space="preserve"> and produce Association records in accordance with the procedures and requirements set forth in the Colorado Not-for-Profit Corporation Act, Colorado Common Ownership Interest Act and Association’s governing documents, including the declaration, articles of incorporation, bylaws and this policy.  The following policy (the “Policy”) </w:t>
      </w:r>
      <w:r w:rsidRPr="008C6BBD">
        <w:lastRenderedPageBreak/>
        <w:t>conforms with C.R.S. §§ 38-33.3-209.4, 209.5 and 317, and shall apply to the inspection and copying of the Association’s records:</w:t>
      </w:r>
    </w:p>
    <w:p w14:paraId="4E49B62A" w14:textId="77777777" w:rsidR="00DE45B5" w:rsidRPr="0057200D" w:rsidRDefault="00DE45B5" w:rsidP="00DE45B5">
      <w:pPr>
        <w:pStyle w:val="BodyText"/>
        <w:spacing w:after="0"/>
        <w:jc w:val="both"/>
        <w:rPr>
          <w:b w:val="0"/>
        </w:rPr>
      </w:pPr>
    </w:p>
    <w:p w14:paraId="7CDE4351" w14:textId="77777777" w:rsidR="00DE45B5" w:rsidRDefault="00DE45B5" w:rsidP="00DE45B5">
      <w:pPr>
        <w:pStyle w:val="BodyText"/>
        <w:numPr>
          <w:ilvl w:val="0"/>
          <w:numId w:val="4"/>
        </w:numPr>
        <w:spacing w:after="0"/>
        <w:jc w:val="both"/>
        <w:rPr>
          <w:b w:val="0"/>
        </w:rPr>
      </w:pPr>
      <w:r>
        <w:rPr>
          <w:b w:val="0"/>
        </w:rPr>
        <w:t>All Association records must be maintained in a form that allows conversion into written form in a reasonable time</w:t>
      </w:r>
      <w:r w:rsidRPr="0060458D">
        <w:rPr>
          <w:b w:val="0"/>
        </w:rPr>
        <w:t>.</w:t>
      </w:r>
    </w:p>
    <w:p w14:paraId="75C9875D" w14:textId="77777777" w:rsidR="00DE45B5" w:rsidRPr="0060458D" w:rsidRDefault="00DE45B5" w:rsidP="00DE45B5">
      <w:pPr>
        <w:pStyle w:val="BodyText"/>
        <w:spacing w:after="0"/>
        <w:ind w:left="1440"/>
        <w:jc w:val="both"/>
        <w:rPr>
          <w:b w:val="0"/>
        </w:rPr>
      </w:pPr>
    </w:p>
    <w:p w14:paraId="4F5AEE40" w14:textId="77777777" w:rsidR="00DE45B5" w:rsidRDefault="00DE45B5" w:rsidP="00DE45B5">
      <w:pPr>
        <w:pStyle w:val="BodyText"/>
        <w:numPr>
          <w:ilvl w:val="0"/>
          <w:numId w:val="4"/>
        </w:numPr>
        <w:spacing w:after="0"/>
        <w:jc w:val="both"/>
        <w:rPr>
          <w:b w:val="0"/>
        </w:rPr>
      </w:pPr>
      <w:r>
        <w:rPr>
          <w:b w:val="0"/>
        </w:rPr>
        <w:t xml:space="preserve">The following records </w:t>
      </w:r>
      <w:r w:rsidRPr="00A920AE">
        <w:t>will be maintained</w:t>
      </w:r>
      <w:r>
        <w:rPr>
          <w:b w:val="0"/>
        </w:rPr>
        <w:t xml:space="preserve"> at the Association’s principal office and shall be considered the sole records of the Association for purposes of document retention and production to owners:</w:t>
      </w:r>
    </w:p>
    <w:p w14:paraId="6E72E3A4" w14:textId="77777777" w:rsidR="00DE45B5" w:rsidRPr="00A920AE" w:rsidRDefault="00DE45B5" w:rsidP="00DE45B5">
      <w:pPr>
        <w:pStyle w:val="BodyText"/>
        <w:spacing w:after="0"/>
        <w:ind w:left="1440"/>
        <w:jc w:val="both"/>
        <w:rPr>
          <w:b w:val="0"/>
        </w:rPr>
      </w:pPr>
    </w:p>
    <w:p w14:paraId="4893F4FA" w14:textId="77777777" w:rsidR="00DE45B5" w:rsidRPr="002F686E" w:rsidRDefault="00DE45B5" w:rsidP="00DE45B5">
      <w:pPr>
        <w:pStyle w:val="BodyText"/>
        <w:numPr>
          <w:ilvl w:val="1"/>
          <w:numId w:val="4"/>
        </w:numPr>
        <w:spacing w:after="0"/>
        <w:jc w:val="both"/>
        <w:rPr>
          <w:b w:val="0"/>
        </w:rPr>
      </w:pPr>
      <w:r w:rsidRPr="002F686E">
        <w:rPr>
          <w:b w:val="0"/>
        </w:rPr>
        <w:t xml:space="preserve">Detailed records or receipts and expenditures affecting the operation and administration of the </w:t>
      </w:r>
      <w:proofErr w:type="gramStart"/>
      <w:r w:rsidRPr="002F686E">
        <w:rPr>
          <w:b w:val="0"/>
        </w:rPr>
        <w:t>Association;</w:t>
      </w:r>
      <w:proofErr w:type="gramEnd"/>
    </w:p>
    <w:p w14:paraId="6F29F1F6" w14:textId="77777777" w:rsidR="00DE45B5" w:rsidRPr="002F686E" w:rsidRDefault="00DE45B5" w:rsidP="00DE45B5">
      <w:pPr>
        <w:pStyle w:val="BodyText"/>
        <w:spacing w:after="0"/>
        <w:ind w:left="1800"/>
        <w:jc w:val="both"/>
        <w:rPr>
          <w:b w:val="0"/>
        </w:rPr>
      </w:pPr>
    </w:p>
    <w:p w14:paraId="37344DB9" w14:textId="77777777" w:rsidR="00DE45B5" w:rsidRPr="002F686E" w:rsidRDefault="00DE45B5" w:rsidP="00DE45B5">
      <w:pPr>
        <w:pStyle w:val="BodyText"/>
        <w:numPr>
          <w:ilvl w:val="1"/>
          <w:numId w:val="4"/>
        </w:numPr>
        <w:spacing w:after="0"/>
        <w:jc w:val="both"/>
        <w:rPr>
          <w:b w:val="0"/>
        </w:rPr>
      </w:pPr>
      <w:r w:rsidRPr="002F686E">
        <w:rPr>
          <w:b w:val="0"/>
        </w:rPr>
        <w:t xml:space="preserve">Records of claims for construction defects and amounts received pursuant to settlement of those </w:t>
      </w:r>
      <w:proofErr w:type="gramStart"/>
      <w:r w:rsidRPr="002F686E">
        <w:rPr>
          <w:b w:val="0"/>
        </w:rPr>
        <w:t>claims;</w:t>
      </w:r>
      <w:proofErr w:type="gramEnd"/>
    </w:p>
    <w:p w14:paraId="6C9686A6" w14:textId="77777777" w:rsidR="00DE45B5" w:rsidRPr="002F686E" w:rsidRDefault="00DE45B5" w:rsidP="00DE45B5">
      <w:pPr>
        <w:pStyle w:val="BodyText"/>
        <w:spacing w:after="0"/>
        <w:ind w:left="1800"/>
        <w:jc w:val="both"/>
        <w:rPr>
          <w:b w:val="0"/>
        </w:rPr>
      </w:pPr>
    </w:p>
    <w:p w14:paraId="65B88357" w14:textId="77777777" w:rsidR="00DE45B5" w:rsidRDefault="00DE45B5" w:rsidP="00DE45B5">
      <w:pPr>
        <w:pStyle w:val="BodyText"/>
        <w:numPr>
          <w:ilvl w:val="1"/>
          <w:numId w:val="4"/>
        </w:numPr>
        <w:spacing w:after="0"/>
        <w:jc w:val="both"/>
        <w:rPr>
          <w:b w:val="0"/>
        </w:rPr>
      </w:pPr>
      <w:r w:rsidRPr="002F686E">
        <w:rPr>
          <w:b w:val="0"/>
        </w:rPr>
        <w:t xml:space="preserve">Minutes of all meetings of the owners and the Board, a record of all actions taken by the owners and the Board without a meeting, and a record of all actions taken by any committee of the </w:t>
      </w:r>
      <w:proofErr w:type="gramStart"/>
      <w:r w:rsidRPr="002F686E">
        <w:rPr>
          <w:b w:val="0"/>
        </w:rPr>
        <w:t>Board;</w:t>
      </w:r>
      <w:proofErr w:type="gramEnd"/>
    </w:p>
    <w:p w14:paraId="72939651" w14:textId="77777777" w:rsidR="00DE45B5" w:rsidRPr="002F686E" w:rsidRDefault="00DE45B5" w:rsidP="00DE45B5">
      <w:pPr>
        <w:pStyle w:val="BodyText"/>
        <w:spacing w:after="0"/>
        <w:ind w:left="1800"/>
        <w:jc w:val="both"/>
        <w:rPr>
          <w:b w:val="0"/>
        </w:rPr>
      </w:pPr>
    </w:p>
    <w:p w14:paraId="22FA88FB" w14:textId="77777777" w:rsidR="00DE45B5" w:rsidRDefault="00DE45B5" w:rsidP="00DE45B5">
      <w:pPr>
        <w:pStyle w:val="BodyText"/>
        <w:numPr>
          <w:ilvl w:val="1"/>
          <w:numId w:val="4"/>
        </w:numPr>
        <w:spacing w:after="0"/>
        <w:jc w:val="both"/>
        <w:rPr>
          <w:b w:val="0"/>
        </w:rPr>
      </w:pPr>
      <w:r w:rsidRPr="002F686E">
        <w:rPr>
          <w:b w:val="0"/>
        </w:rPr>
        <w:t>Written communications among, and votes cast by the Board that are: (</w:t>
      </w:r>
      <w:proofErr w:type="spellStart"/>
      <w:r w:rsidRPr="002F686E">
        <w:rPr>
          <w:b w:val="0"/>
        </w:rPr>
        <w:t>i</w:t>
      </w:r>
      <w:proofErr w:type="spellEnd"/>
      <w:r w:rsidRPr="002F686E">
        <w:rPr>
          <w:b w:val="0"/>
        </w:rPr>
        <w:t xml:space="preserve">) directly related to an action taken by the Board without a meeting pursuant to C.R.S. § 7-128-202; or (ii) directly related to an action taken by the Board without a meeting pursuant to the Association’s </w:t>
      </w:r>
      <w:proofErr w:type="gramStart"/>
      <w:r w:rsidRPr="002F686E">
        <w:rPr>
          <w:b w:val="0"/>
        </w:rPr>
        <w:t>bylaws</w:t>
      </w:r>
      <w:r>
        <w:rPr>
          <w:b w:val="0"/>
        </w:rPr>
        <w:t>;</w:t>
      </w:r>
      <w:proofErr w:type="gramEnd"/>
    </w:p>
    <w:p w14:paraId="0065B9DD" w14:textId="77777777" w:rsidR="00DE45B5" w:rsidRPr="002F686E" w:rsidRDefault="00DE45B5" w:rsidP="00DE45B5">
      <w:pPr>
        <w:pStyle w:val="BodyText"/>
        <w:spacing w:after="0"/>
        <w:ind w:left="1800"/>
        <w:jc w:val="both"/>
        <w:rPr>
          <w:b w:val="0"/>
        </w:rPr>
      </w:pPr>
    </w:p>
    <w:p w14:paraId="5997FAFF" w14:textId="77777777" w:rsidR="00DE45B5" w:rsidRDefault="00DE45B5" w:rsidP="00DE45B5">
      <w:pPr>
        <w:pStyle w:val="BodyText"/>
        <w:numPr>
          <w:ilvl w:val="1"/>
          <w:numId w:val="4"/>
        </w:numPr>
        <w:spacing w:after="0"/>
        <w:jc w:val="both"/>
        <w:rPr>
          <w:b w:val="0"/>
        </w:rPr>
      </w:pPr>
      <w:r w:rsidRPr="002F686E">
        <w:rPr>
          <w:b w:val="0"/>
        </w:rPr>
        <w:t xml:space="preserve">The names of owners in a form that permits preparation of a list of names of all owners and the physical mailing addresses at which the Association communicates with them, showing the number of votes each owner is entitled to </w:t>
      </w:r>
      <w:proofErr w:type="gramStart"/>
      <w:r w:rsidRPr="002F686E">
        <w:rPr>
          <w:b w:val="0"/>
        </w:rPr>
        <w:t>vote;</w:t>
      </w:r>
      <w:proofErr w:type="gramEnd"/>
    </w:p>
    <w:p w14:paraId="3684ECD1" w14:textId="77777777" w:rsidR="00DE45B5" w:rsidRPr="002F686E" w:rsidRDefault="00DE45B5" w:rsidP="00DE45B5">
      <w:pPr>
        <w:pStyle w:val="BodyText"/>
        <w:spacing w:after="0"/>
        <w:ind w:left="1800"/>
        <w:jc w:val="both"/>
        <w:rPr>
          <w:b w:val="0"/>
        </w:rPr>
      </w:pPr>
    </w:p>
    <w:p w14:paraId="247DF089" w14:textId="77777777" w:rsidR="00DE45B5" w:rsidRDefault="00DE45B5" w:rsidP="00DE45B5">
      <w:pPr>
        <w:pStyle w:val="BodyText"/>
        <w:numPr>
          <w:ilvl w:val="1"/>
          <w:numId w:val="4"/>
        </w:numPr>
        <w:spacing w:after="0"/>
        <w:jc w:val="both"/>
        <w:rPr>
          <w:b w:val="0"/>
        </w:rPr>
      </w:pPr>
      <w:r w:rsidRPr="002F686E">
        <w:rPr>
          <w:b w:val="0"/>
        </w:rPr>
        <w:t xml:space="preserve">The Association’s current declaration, covenants, bylaws, articles of incorporation, rules and regulations, responsible governance policies adopted pursuant to C.R.S. § 38-33.3-209.5, and other policies adopted by the </w:t>
      </w:r>
      <w:proofErr w:type="gramStart"/>
      <w:r w:rsidRPr="002F686E">
        <w:rPr>
          <w:b w:val="0"/>
        </w:rPr>
        <w:t>Board;</w:t>
      </w:r>
      <w:proofErr w:type="gramEnd"/>
    </w:p>
    <w:p w14:paraId="0E816CBF" w14:textId="77777777" w:rsidR="00DE45B5" w:rsidRPr="002F686E" w:rsidRDefault="00DE45B5" w:rsidP="00DE45B5">
      <w:pPr>
        <w:pStyle w:val="BodyText"/>
        <w:spacing w:after="0"/>
        <w:ind w:left="1800"/>
        <w:jc w:val="both"/>
        <w:rPr>
          <w:b w:val="0"/>
        </w:rPr>
      </w:pPr>
    </w:p>
    <w:p w14:paraId="16359EFA" w14:textId="77777777" w:rsidR="00DE45B5" w:rsidRDefault="00DE45B5" w:rsidP="00DE45B5">
      <w:pPr>
        <w:pStyle w:val="BodyText"/>
        <w:numPr>
          <w:ilvl w:val="1"/>
          <w:numId w:val="4"/>
        </w:numPr>
        <w:spacing w:after="0"/>
        <w:jc w:val="both"/>
        <w:rPr>
          <w:b w:val="0"/>
        </w:rPr>
      </w:pPr>
      <w:r w:rsidRPr="002F686E">
        <w:rPr>
          <w:b w:val="0"/>
        </w:rPr>
        <w:t xml:space="preserve">Financial statements as described as in C.R.S. § 7-136-106 for the past three years and tax returns of the Association for the past seven years, to the extent </w:t>
      </w:r>
      <w:proofErr w:type="gramStart"/>
      <w:r w:rsidRPr="002F686E">
        <w:rPr>
          <w:b w:val="0"/>
        </w:rPr>
        <w:t>available;</w:t>
      </w:r>
      <w:proofErr w:type="gramEnd"/>
    </w:p>
    <w:p w14:paraId="22208A27" w14:textId="77777777" w:rsidR="00DE45B5" w:rsidRPr="002F686E" w:rsidRDefault="00DE45B5" w:rsidP="00DE45B5">
      <w:pPr>
        <w:pStyle w:val="BodyText"/>
        <w:spacing w:after="0"/>
        <w:ind w:left="1800"/>
        <w:jc w:val="both"/>
        <w:rPr>
          <w:b w:val="0"/>
        </w:rPr>
      </w:pPr>
    </w:p>
    <w:p w14:paraId="5560CFE3" w14:textId="77777777" w:rsidR="00DE45B5" w:rsidRDefault="00DE45B5" w:rsidP="00DE45B5">
      <w:pPr>
        <w:pStyle w:val="BodyText"/>
        <w:numPr>
          <w:ilvl w:val="1"/>
          <w:numId w:val="4"/>
        </w:numPr>
        <w:spacing w:after="0"/>
        <w:jc w:val="both"/>
        <w:rPr>
          <w:b w:val="0"/>
        </w:rPr>
      </w:pPr>
      <w:r w:rsidRPr="002F686E">
        <w:rPr>
          <w:b w:val="0"/>
        </w:rPr>
        <w:t xml:space="preserve">A list of the names, email addresses and physical mailing addresses of the current Board members and </w:t>
      </w:r>
      <w:proofErr w:type="gramStart"/>
      <w:r w:rsidRPr="002F686E">
        <w:rPr>
          <w:b w:val="0"/>
        </w:rPr>
        <w:t>officers;</w:t>
      </w:r>
      <w:proofErr w:type="gramEnd"/>
    </w:p>
    <w:p w14:paraId="7E140982" w14:textId="77777777" w:rsidR="00DE45B5" w:rsidRPr="002F686E" w:rsidRDefault="00DE45B5" w:rsidP="00DE45B5">
      <w:pPr>
        <w:pStyle w:val="BodyText"/>
        <w:spacing w:after="0"/>
        <w:ind w:left="1800"/>
        <w:jc w:val="both"/>
        <w:rPr>
          <w:b w:val="0"/>
        </w:rPr>
      </w:pPr>
    </w:p>
    <w:p w14:paraId="61BDBC75" w14:textId="77777777" w:rsidR="00DE45B5" w:rsidRDefault="00DE45B5" w:rsidP="00DE45B5">
      <w:pPr>
        <w:pStyle w:val="BodyText"/>
        <w:numPr>
          <w:ilvl w:val="1"/>
          <w:numId w:val="4"/>
        </w:numPr>
        <w:spacing w:after="0"/>
        <w:jc w:val="both"/>
        <w:rPr>
          <w:b w:val="0"/>
        </w:rPr>
      </w:pPr>
      <w:r w:rsidRPr="002F686E">
        <w:rPr>
          <w:b w:val="0"/>
        </w:rPr>
        <w:t xml:space="preserve">The Association’s most recent annual report (if any) delivered to the Secretary of </w:t>
      </w:r>
      <w:proofErr w:type="gramStart"/>
      <w:r w:rsidRPr="002F686E">
        <w:rPr>
          <w:b w:val="0"/>
        </w:rPr>
        <w:t>State;</w:t>
      </w:r>
      <w:proofErr w:type="gramEnd"/>
    </w:p>
    <w:p w14:paraId="46F3B4A3" w14:textId="77777777" w:rsidR="00DE45B5" w:rsidRPr="002F686E" w:rsidRDefault="00DE45B5" w:rsidP="00DE45B5">
      <w:pPr>
        <w:pStyle w:val="BodyText"/>
        <w:spacing w:after="0"/>
        <w:ind w:left="1800"/>
        <w:jc w:val="both"/>
        <w:rPr>
          <w:b w:val="0"/>
        </w:rPr>
      </w:pPr>
    </w:p>
    <w:p w14:paraId="0E65ACC8" w14:textId="77777777" w:rsidR="00DE45B5" w:rsidRDefault="00DE45B5" w:rsidP="00DE45B5">
      <w:pPr>
        <w:pStyle w:val="BodyText"/>
        <w:numPr>
          <w:ilvl w:val="1"/>
          <w:numId w:val="4"/>
        </w:numPr>
        <w:spacing w:after="0"/>
        <w:jc w:val="both"/>
        <w:rPr>
          <w:b w:val="0"/>
        </w:rPr>
      </w:pPr>
      <w:r w:rsidRPr="002F686E">
        <w:rPr>
          <w:b w:val="0"/>
        </w:rPr>
        <w:t xml:space="preserve">Financial records sufficiently detailed to enable the Association to comply with C.R.S. § 38-33.3-316(8) concerning statements of unpaid assessments, to be </w:t>
      </w:r>
      <w:r w:rsidRPr="002F686E">
        <w:rPr>
          <w:b w:val="0"/>
        </w:rPr>
        <w:lastRenderedPageBreak/>
        <w:t xml:space="preserve">sent by certified mail, return receipt requested, so they are received by the requesting party within fourteen days of the Association’s receipt of </w:t>
      </w:r>
      <w:proofErr w:type="gramStart"/>
      <w:r w:rsidRPr="002F686E">
        <w:rPr>
          <w:b w:val="0"/>
        </w:rPr>
        <w:t>request;</w:t>
      </w:r>
      <w:proofErr w:type="gramEnd"/>
      <w:r w:rsidRPr="002F686E">
        <w:rPr>
          <w:b w:val="0"/>
        </w:rPr>
        <w:t xml:space="preserve"> </w:t>
      </w:r>
    </w:p>
    <w:p w14:paraId="6DA226C8" w14:textId="77777777" w:rsidR="00DE45B5" w:rsidRPr="002F686E" w:rsidRDefault="00DE45B5" w:rsidP="00DE45B5">
      <w:pPr>
        <w:pStyle w:val="BodyText"/>
        <w:spacing w:after="0"/>
        <w:ind w:left="1800"/>
        <w:jc w:val="both"/>
        <w:rPr>
          <w:b w:val="0"/>
        </w:rPr>
      </w:pPr>
    </w:p>
    <w:p w14:paraId="00B6B45B" w14:textId="77777777" w:rsidR="00DE45B5" w:rsidRDefault="00DE45B5" w:rsidP="00DE45B5">
      <w:pPr>
        <w:pStyle w:val="BodyText"/>
        <w:numPr>
          <w:ilvl w:val="1"/>
          <w:numId w:val="4"/>
        </w:numPr>
        <w:spacing w:after="0"/>
        <w:jc w:val="both"/>
        <w:rPr>
          <w:b w:val="0"/>
        </w:rPr>
      </w:pPr>
      <w:r w:rsidRPr="002F686E">
        <w:rPr>
          <w:b w:val="0"/>
        </w:rPr>
        <w:t>The Association’s most current reserve study (if any</w:t>
      </w:r>
      <w:proofErr w:type="gramStart"/>
      <w:r w:rsidRPr="002F686E">
        <w:rPr>
          <w:b w:val="0"/>
        </w:rPr>
        <w:t>);</w:t>
      </w:r>
      <w:proofErr w:type="gramEnd"/>
      <w:r w:rsidRPr="002F686E">
        <w:rPr>
          <w:b w:val="0"/>
        </w:rPr>
        <w:t xml:space="preserve"> </w:t>
      </w:r>
    </w:p>
    <w:p w14:paraId="7C31B789" w14:textId="77777777" w:rsidR="00DE45B5" w:rsidRPr="002F686E" w:rsidRDefault="00DE45B5" w:rsidP="00DE45B5">
      <w:pPr>
        <w:pStyle w:val="BodyText"/>
        <w:spacing w:after="0"/>
        <w:ind w:left="1800"/>
        <w:jc w:val="both"/>
        <w:rPr>
          <w:b w:val="0"/>
        </w:rPr>
      </w:pPr>
    </w:p>
    <w:p w14:paraId="1A5AF09E" w14:textId="77777777" w:rsidR="00DE45B5" w:rsidRDefault="00DE45B5" w:rsidP="00DE45B5">
      <w:pPr>
        <w:pStyle w:val="BodyText"/>
        <w:numPr>
          <w:ilvl w:val="1"/>
          <w:numId w:val="4"/>
        </w:numPr>
        <w:spacing w:after="0"/>
        <w:jc w:val="both"/>
        <w:rPr>
          <w:b w:val="0"/>
        </w:rPr>
      </w:pPr>
      <w:r w:rsidRPr="002F686E">
        <w:rPr>
          <w:b w:val="0"/>
        </w:rPr>
        <w:t xml:space="preserve">Current written contracts to which the Association is a party and contracts for work performed for the Association within the immediately preceding two </w:t>
      </w:r>
      <w:proofErr w:type="gramStart"/>
      <w:r w:rsidRPr="002F686E">
        <w:rPr>
          <w:b w:val="0"/>
        </w:rPr>
        <w:t>years;</w:t>
      </w:r>
      <w:proofErr w:type="gramEnd"/>
    </w:p>
    <w:p w14:paraId="2DCDA75B" w14:textId="77777777" w:rsidR="00DE45B5" w:rsidRPr="002F686E" w:rsidRDefault="00DE45B5" w:rsidP="00DE45B5">
      <w:pPr>
        <w:pStyle w:val="BodyText"/>
        <w:spacing w:after="0"/>
        <w:ind w:left="1800"/>
        <w:jc w:val="both"/>
        <w:rPr>
          <w:b w:val="0"/>
        </w:rPr>
      </w:pPr>
    </w:p>
    <w:p w14:paraId="459A0C40" w14:textId="77777777" w:rsidR="00DE45B5" w:rsidRDefault="00DE45B5" w:rsidP="00DE45B5">
      <w:pPr>
        <w:pStyle w:val="BodyText"/>
        <w:numPr>
          <w:ilvl w:val="1"/>
          <w:numId w:val="4"/>
        </w:numPr>
        <w:spacing w:after="0"/>
        <w:jc w:val="both"/>
        <w:rPr>
          <w:b w:val="0"/>
        </w:rPr>
      </w:pPr>
      <w:r w:rsidRPr="002F686E">
        <w:rPr>
          <w:b w:val="0"/>
        </w:rPr>
        <w:t xml:space="preserve">Records of Board or Committee actions to approve or deny any requests for design or architectural approval from </w:t>
      </w:r>
      <w:proofErr w:type="gramStart"/>
      <w:r w:rsidRPr="002F686E">
        <w:rPr>
          <w:b w:val="0"/>
        </w:rPr>
        <w:t>owners;</w:t>
      </w:r>
      <w:proofErr w:type="gramEnd"/>
    </w:p>
    <w:p w14:paraId="41D4C3F3" w14:textId="77777777" w:rsidR="00DE45B5" w:rsidRPr="002F686E" w:rsidRDefault="00DE45B5" w:rsidP="00DE45B5">
      <w:pPr>
        <w:pStyle w:val="BodyText"/>
        <w:spacing w:after="0"/>
        <w:ind w:left="1800"/>
        <w:jc w:val="both"/>
        <w:rPr>
          <w:b w:val="0"/>
        </w:rPr>
      </w:pPr>
    </w:p>
    <w:p w14:paraId="1A6E0CCF" w14:textId="77777777" w:rsidR="00DE45B5" w:rsidRDefault="00DE45B5" w:rsidP="00DE45B5">
      <w:pPr>
        <w:pStyle w:val="BodyText"/>
        <w:numPr>
          <w:ilvl w:val="1"/>
          <w:numId w:val="4"/>
        </w:numPr>
        <w:spacing w:after="0"/>
        <w:jc w:val="both"/>
        <w:rPr>
          <w:b w:val="0"/>
        </w:rPr>
      </w:pPr>
      <w:r w:rsidRPr="002F686E">
        <w:rPr>
          <w:b w:val="0"/>
        </w:rPr>
        <w:t xml:space="preserve">Ballots, proxies and other records related to voting by owners for one year after the election, action or vote to which they </w:t>
      </w:r>
      <w:proofErr w:type="gramStart"/>
      <w:r w:rsidRPr="002F686E">
        <w:rPr>
          <w:b w:val="0"/>
        </w:rPr>
        <w:t>relate;</w:t>
      </w:r>
      <w:proofErr w:type="gramEnd"/>
    </w:p>
    <w:p w14:paraId="0AEE1846" w14:textId="77777777" w:rsidR="00DE45B5" w:rsidRPr="002F686E" w:rsidRDefault="00DE45B5" w:rsidP="00DE45B5">
      <w:pPr>
        <w:pStyle w:val="BodyText"/>
        <w:spacing w:after="0"/>
        <w:ind w:left="1800"/>
        <w:jc w:val="both"/>
        <w:rPr>
          <w:b w:val="0"/>
        </w:rPr>
      </w:pPr>
    </w:p>
    <w:p w14:paraId="6B25FC4F" w14:textId="77777777" w:rsidR="00DE45B5" w:rsidRDefault="00DE45B5" w:rsidP="00DE45B5">
      <w:pPr>
        <w:pStyle w:val="BodyText"/>
        <w:numPr>
          <w:ilvl w:val="1"/>
          <w:numId w:val="4"/>
        </w:numPr>
        <w:spacing w:after="0"/>
        <w:jc w:val="both"/>
        <w:rPr>
          <w:b w:val="0"/>
        </w:rPr>
      </w:pPr>
      <w:r w:rsidRPr="002F686E">
        <w:rPr>
          <w:b w:val="0"/>
        </w:rPr>
        <w:t>Resolutions adopted by its Board relating to the characteristics, qualifications, limitations, and obligations of members of any class or category of members; and</w:t>
      </w:r>
    </w:p>
    <w:p w14:paraId="2B4D5C76" w14:textId="77777777" w:rsidR="00DE45B5" w:rsidRPr="002F686E" w:rsidRDefault="00DE45B5" w:rsidP="00DE45B5">
      <w:pPr>
        <w:pStyle w:val="BodyText"/>
        <w:spacing w:after="0"/>
        <w:ind w:left="1800"/>
        <w:jc w:val="both"/>
        <w:rPr>
          <w:b w:val="0"/>
        </w:rPr>
      </w:pPr>
    </w:p>
    <w:p w14:paraId="51E0D4C9" w14:textId="77777777" w:rsidR="00DE45B5" w:rsidRDefault="00DE45B5" w:rsidP="00DE45B5">
      <w:pPr>
        <w:pStyle w:val="BodyText"/>
        <w:numPr>
          <w:ilvl w:val="1"/>
          <w:numId w:val="4"/>
        </w:numPr>
        <w:spacing w:after="0"/>
        <w:jc w:val="both"/>
        <w:rPr>
          <w:b w:val="0"/>
        </w:rPr>
      </w:pPr>
      <w:r w:rsidRPr="002F686E">
        <w:rPr>
          <w:b w:val="0"/>
        </w:rPr>
        <w:t>All written communications within the past three years to all owners generally as owners.</w:t>
      </w:r>
    </w:p>
    <w:p w14:paraId="39500C85" w14:textId="77777777" w:rsidR="00DE45B5" w:rsidRPr="002F686E" w:rsidRDefault="00DE45B5" w:rsidP="00DE45B5">
      <w:pPr>
        <w:pStyle w:val="BodyText"/>
        <w:spacing w:after="0"/>
        <w:ind w:left="1800"/>
        <w:jc w:val="both"/>
        <w:rPr>
          <w:b w:val="0"/>
        </w:rPr>
      </w:pPr>
    </w:p>
    <w:p w14:paraId="4EFD1A90" w14:textId="77777777" w:rsidR="00DE45B5" w:rsidRDefault="00DE45B5" w:rsidP="00DE45B5">
      <w:pPr>
        <w:pStyle w:val="BodyText"/>
        <w:numPr>
          <w:ilvl w:val="0"/>
          <w:numId w:val="4"/>
        </w:numPr>
        <w:spacing w:after="0"/>
        <w:jc w:val="both"/>
        <w:rPr>
          <w:b w:val="0"/>
        </w:rPr>
      </w:pPr>
      <w:r>
        <w:rPr>
          <w:b w:val="0"/>
        </w:rPr>
        <w:t>An owner or owner’s authorized agent may inspect and copy Association records during normal business hours if the owner or authorized agent has submitted a written request, describing with reasonable particularity the records sought, at least ten days prior to the inspection or production of documents.  The Association’s “Request to Inspect Records” form is attached to and made a part of this Policy.  The Association may not condition the production of records upon the statement of a proper purpose.</w:t>
      </w:r>
    </w:p>
    <w:p w14:paraId="5EF0F4C1" w14:textId="77777777" w:rsidR="00DE45B5" w:rsidRDefault="00DE45B5" w:rsidP="00DE45B5">
      <w:pPr>
        <w:pStyle w:val="BodyText"/>
        <w:spacing w:after="0"/>
        <w:ind w:left="1440"/>
        <w:jc w:val="both"/>
        <w:rPr>
          <w:b w:val="0"/>
        </w:rPr>
      </w:pPr>
    </w:p>
    <w:p w14:paraId="5CEA8646" w14:textId="77777777" w:rsidR="00DE45B5" w:rsidRDefault="00DE45B5" w:rsidP="00DE45B5">
      <w:pPr>
        <w:pStyle w:val="BodyText"/>
        <w:numPr>
          <w:ilvl w:val="0"/>
          <w:numId w:val="4"/>
        </w:numPr>
        <w:spacing w:after="0"/>
        <w:jc w:val="both"/>
        <w:rPr>
          <w:b w:val="0"/>
        </w:rPr>
      </w:pPr>
      <w:r>
        <w:rPr>
          <w:b w:val="0"/>
        </w:rPr>
        <w:t>Notwithstanding Paragraph 3 above, a membership list or any part thereof may not be obtained or used by any person for any purpose unrelated to an owner’s interest as an owner without the consent of the Board.  Without limiting the generality of this Paragraph 4, without the consent of the Board, a membership list or any part thereof may not be:</w:t>
      </w:r>
    </w:p>
    <w:p w14:paraId="2C2E166E" w14:textId="77777777" w:rsidR="00DE45B5" w:rsidRDefault="00DE45B5" w:rsidP="00DE45B5">
      <w:pPr>
        <w:pStyle w:val="BodyText"/>
        <w:spacing w:after="0"/>
        <w:ind w:left="1440"/>
        <w:jc w:val="both"/>
        <w:rPr>
          <w:b w:val="0"/>
        </w:rPr>
      </w:pPr>
    </w:p>
    <w:p w14:paraId="7F1F3C1E" w14:textId="77777777" w:rsidR="00DE45B5" w:rsidRDefault="00DE45B5" w:rsidP="00DE45B5">
      <w:pPr>
        <w:pStyle w:val="BodyText"/>
        <w:numPr>
          <w:ilvl w:val="1"/>
          <w:numId w:val="4"/>
        </w:numPr>
        <w:spacing w:after="0"/>
        <w:jc w:val="both"/>
        <w:rPr>
          <w:b w:val="0"/>
        </w:rPr>
      </w:pPr>
      <w:r>
        <w:rPr>
          <w:b w:val="0"/>
        </w:rPr>
        <w:t xml:space="preserve">Used to solicit money or property unless such money or property will be used solely to solicit the votes of owners in an election to be held by the </w:t>
      </w:r>
      <w:proofErr w:type="gramStart"/>
      <w:r>
        <w:rPr>
          <w:b w:val="0"/>
        </w:rPr>
        <w:t>Association;</w:t>
      </w:r>
      <w:proofErr w:type="gramEnd"/>
    </w:p>
    <w:p w14:paraId="6C525A02" w14:textId="77777777" w:rsidR="00DE45B5" w:rsidRDefault="00DE45B5" w:rsidP="00DE45B5">
      <w:pPr>
        <w:pStyle w:val="BodyText"/>
        <w:spacing w:after="0"/>
        <w:ind w:left="1800"/>
        <w:jc w:val="both"/>
        <w:rPr>
          <w:b w:val="0"/>
        </w:rPr>
      </w:pPr>
    </w:p>
    <w:p w14:paraId="2E53FC88" w14:textId="77777777" w:rsidR="00DE45B5" w:rsidRDefault="00DE45B5" w:rsidP="00DE45B5">
      <w:pPr>
        <w:pStyle w:val="BodyText"/>
        <w:numPr>
          <w:ilvl w:val="1"/>
          <w:numId w:val="4"/>
        </w:numPr>
        <w:spacing w:after="0"/>
        <w:jc w:val="both"/>
        <w:rPr>
          <w:b w:val="0"/>
        </w:rPr>
      </w:pPr>
      <w:r>
        <w:rPr>
          <w:b w:val="0"/>
        </w:rPr>
        <w:t xml:space="preserve">Used for any commercial purpose; or </w:t>
      </w:r>
    </w:p>
    <w:p w14:paraId="670BC658" w14:textId="77777777" w:rsidR="00DE45B5" w:rsidRDefault="00DE45B5" w:rsidP="00DE45B5">
      <w:pPr>
        <w:pStyle w:val="BodyText"/>
        <w:spacing w:after="0"/>
        <w:ind w:left="1800"/>
        <w:jc w:val="both"/>
        <w:rPr>
          <w:b w:val="0"/>
        </w:rPr>
      </w:pPr>
    </w:p>
    <w:p w14:paraId="49C50F1C" w14:textId="77777777" w:rsidR="00DE45B5" w:rsidRDefault="00DE45B5" w:rsidP="00DE45B5">
      <w:pPr>
        <w:pStyle w:val="BodyText"/>
        <w:numPr>
          <w:ilvl w:val="1"/>
          <w:numId w:val="4"/>
        </w:numPr>
        <w:spacing w:after="0"/>
        <w:jc w:val="both"/>
        <w:rPr>
          <w:b w:val="0"/>
        </w:rPr>
      </w:pPr>
      <w:r>
        <w:rPr>
          <w:b w:val="0"/>
        </w:rPr>
        <w:t>Sold to or purchased by any person.</w:t>
      </w:r>
    </w:p>
    <w:p w14:paraId="27E189A7" w14:textId="77777777" w:rsidR="00DE45B5" w:rsidRDefault="00DE45B5" w:rsidP="00DE45B5">
      <w:pPr>
        <w:pStyle w:val="BodyText"/>
        <w:spacing w:after="0"/>
        <w:ind w:left="1800"/>
        <w:jc w:val="both"/>
        <w:rPr>
          <w:b w:val="0"/>
        </w:rPr>
      </w:pPr>
    </w:p>
    <w:p w14:paraId="126A9567" w14:textId="77777777" w:rsidR="00DE45B5" w:rsidRDefault="00DE45B5" w:rsidP="00DE45B5">
      <w:pPr>
        <w:pStyle w:val="BodyText"/>
        <w:numPr>
          <w:ilvl w:val="0"/>
          <w:numId w:val="4"/>
        </w:numPr>
        <w:spacing w:after="0"/>
        <w:jc w:val="both"/>
        <w:rPr>
          <w:b w:val="0"/>
        </w:rPr>
      </w:pPr>
      <w:r>
        <w:rPr>
          <w:b w:val="0"/>
        </w:rPr>
        <w:t xml:space="preserve">Records maintained by the Association </w:t>
      </w:r>
      <w:r w:rsidRPr="00256639">
        <w:t>may be withheld</w:t>
      </w:r>
      <w:r>
        <w:rPr>
          <w:b w:val="0"/>
        </w:rPr>
        <w:t xml:space="preserve"> from inspection and copying to the extent that they are or concern:</w:t>
      </w:r>
    </w:p>
    <w:p w14:paraId="1DF239B5" w14:textId="77777777" w:rsidR="00DE45B5" w:rsidRDefault="00DE45B5" w:rsidP="00DE45B5">
      <w:pPr>
        <w:pStyle w:val="BodyText"/>
        <w:spacing w:after="0"/>
        <w:ind w:left="1440"/>
        <w:jc w:val="both"/>
        <w:rPr>
          <w:b w:val="0"/>
        </w:rPr>
      </w:pPr>
    </w:p>
    <w:p w14:paraId="709C8B73" w14:textId="77777777" w:rsidR="00DE45B5" w:rsidRDefault="00DE45B5" w:rsidP="00DE45B5">
      <w:pPr>
        <w:pStyle w:val="BodyText"/>
        <w:numPr>
          <w:ilvl w:val="1"/>
          <w:numId w:val="4"/>
        </w:numPr>
        <w:spacing w:after="0"/>
        <w:jc w:val="both"/>
        <w:rPr>
          <w:b w:val="0"/>
        </w:rPr>
      </w:pPr>
      <w:r w:rsidRPr="00030175">
        <w:rPr>
          <w:b w:val="0"/>
        </w:rPr>
        <w:lastRenderedPageBreak/>
        <w:t xml:space="preserve">Architectural drawings, plans, and designs, unless released upon the written consent of the legal owners of the drawings, plans, or </w:t>
      </w:r>
      <w:proofErr w:type="gramStart"/>
      <w:r w:rsidRPr="00030175">
        <w:rPr>
          <w:b w:val="0"/>
        </w:rPr>
        <w:t>designs;</w:t>
      </w:r>
      <w:proofErr w:type="gramEnd"/>
    </w:p>
    <w:p w14:paraId="409EAB8B" w14:textId="77777777" w:rsidR="00DE45B5" w:rsidRPr="00030175" w:rsidRDefault="00DE45B5" w:rsidP="00DE45B5">
      <w:pPr>
        <w:pStyle w:val="BodyText"/>
        <w:spacing w:after="0"/>
        <w:ind w:left="1800"/>
        <w:jc w:val="both"/>
        <w:rPr>
          <w:b w:val="0"/>
        </w:rPr>
      </w:pPr>
    </w:p>
    <w:p w14:paraId="2227DB93" w14:textId="77777777" w:rsidR="00DE45B5" w:rsidRDefault="00DE45B5" w:rsidP="00DE45B5">
      <w:pPr>
        <w:pStyle w:val="BodyText"/>
        <w:numPr>
          <w:ilvl w:val="1"/>
          <w:numId w:val="4"/>
        </w:numPr>
        <w:spacing w:after="0"/>
        <w:jc w:val="both"/>
        <w:rPr>
          <w:b w:val="0"/>
        </w:rPr>
      </w:pPr>
      <w:r w:rsidRPr="00030175">
        <w:rPr>
          <w:b w:val="0"/>
        </w:rPr>
        <w:t xml:space="preserve">Contracts, leases, bids or records related to transactions to purchase or provide goods or services that are currently in or under </w:t>
      </w:r>
      <w:proofErr w:type="gramStart"/>
      <w:r w:rsidRPr="00030175">
        <w:rPr>
          <w:b w:val="0"/>
        </w:rPr>
        <w:t>negotiations;</w:t>
      </w:r>
      <w:proofErr w:type="gramEnd"/>
    </w:p>
    <w:p w14:paraId="6E1F5557" w14:textId="77777777" w:rsidR="00DE45B5" w:rsidRPr="00030175" w:rsidRDefault="00DE45B5" w:rsidP="00DE45B5">
      <w:pPr>
        <w:pStyle w:val="BodyText"/>
        <w:spacing w:after="0"/>
        <w:ind w:left="1800"/>
        <w:jc w:val="both"/>
        <w:rPr>
          <w:b w:val="0"/>
        </w:rPr>
      </w:pPr>
    </w:p>
    <w:p w14:paraId="4319DAA0" w14:textId="77777777" w:rsidR="00DE45B5" w:rsidRDefault="00DE45B5" w:rsidP="00DE45B5">
      <w:pPr>
        <w:pStyle w:val="BodyText"/>
        <w:numPr>
          <w:ilvl w:val="1"/>
          <w:numId w:val="4"/>
        </w:numPr>
        <w:spacing w:after="0"/>
        <w:jc w:val="both"/>
        <w:rPr>
          <w:b w:val="0"/>
        </w:rPr>
      </w:pPr>
      <w:r w:rsidRPr="00030175">
        <w:rPr>
          <w:b w:val="0"/>
        </w:rPr>
        <w:t xml:space="preserve">Communications with legal counsel that are otherwise protected by attorney-client privilege or the attorney work product </w:t>
      </w:r>
      <w:proofErr w:type="gramStart"/>
      <w:r w:rsidRPr="00030175">
        <w:rPr>
          <w:b w:val="0"/>
        </w:rPr>
        <w:t>doctrine;</w:t>
      </w:r>
      <w:proofErr w:type="gramEnd"/>
    </w:p>
    <w:p w14:paraId="51E4F4E1" w14:textId="77777777" w:rsidR="00DE45B5" w:rsidRPr="00030175" w:rsidRDefault="00DE45B5" w:rsidP="00DE45B5">
      <w:pPr>
        <w:pStyle w:val="BodyText"/>
        <w:spacing w:after="0"/>
        <w:ind w:left="1800"/>
        <w:jc w:val="both"/>
        <w:rPr>
          <w:b w:val="0"/>
        </w:rPr>
      </w:pPr>
    </w:p>
    <w:p w14:paraId="579343E3" w14:textId="77777777" w:rsidR="00DE45B5" w:rsidRDefault="00DE45B5" w:rsidP="00DE45B5">
      <w:pPr>
        <w:pStyle w:val="BodyText"/>
        <w:numPr>
          <w:ilvl w:val="1"/>
          <w:numId w:val="4"/>
        </w:numPr>
        <w:spacing w:after="0"/>
        <w:jc w:val="both"/>
        <w:rPr>
          <w:b w:val="0"/>
        </w:rPr>
      </w:pPr>
      <w:r w:rsidRPr="00030175">
        <w:rPr>
          <w:b w:val="0"/>
        </w:rPr>
        <w:t xml:space="preserve">Disclosure of information in violation of </w:t>
      </w:r>
      <w:proofErr w:type="gramStart"/>
      <w:r w:rsidRPr="00030175">
        <w:rPr>
          <w:b w:val="0"/>
        </w:rPr>
        <w:t>law;</w:t>
      </w:r>
      <w:proofErr w:type="gramEnd"/>
    </w:p>
    <w:p w14:paraId="47A047BC" w14:textId="77777777" w:rsidR="00DE45B5" w:rsidRPr="00030175" w:rsidRDefault="00DE45B5" w:rsidP="00DE45B5">
      <w:pPr>
        <w:pStyle w:val="BodyText"/>
        <w:spacing w:after="0"/>
        <w:ind w:left="1800"/>
        <w:jc w:val="both"/>
        <w:rPr>
          <w:b w:val="0"/>
        </w:rPr>
      </w:pPr>
    </w:p>
    <w:p w14:paraId="6AECE331" w14:textId="77777777" w:rsidR="00DE45B5" w:rsidRDefault="00DE45B5" w:rsidP="00DE45B5">
      <w:pPr>
        <w:pStyle w:val="BodyText"/>
        <w:numPr>
          <w:ilvl w:val="1"/>
          <w:numId w:val="4"/>
        </w:numPr>
        <w:spacing w:after="0"/>
        <w:jc w:val="both"/>
        <w:rPr>
          <w:b w:val="0"/>
        </w:rPr>
      </w:pPr>
      <w:r w:rsidRPr="00030175">
        <w:rPr>
          <w:b w:val="0"/>
        </w:rPr>
        <w:t>Records of an executive session of the Board; or</w:t>
      </w:r>
    </w:p>
    <w:p w14:paraId="1CD4BE39" w14:textId="77777777" w:rsidR="00DE45B5" w:rsidRPr="00030175" w:rsidRDefault="00DE45B5" w:rsidP="00DE45B5">
      <w:pPr>
        <w:pStyle w:val="BodyText"/>
        <w:spacing w:after="0"/>
        <w:ind w:left="1800"/>
        <w:jc w:val="both"/>
        <w:rPr>
          <w:b w:val="0"/>
        </w:rPr>
      </w:pPr>
    </w:p>
    <w:p w14:paraId="28924815" w14:textId="77777777" w:rsidR="00DE45B5" w:rsidRDefault="00DE45B5" w:rsidP="00DE45B5">
      <w:pPr>
        <w:pStyle w:val="BodyText"/>
        <w:numPr>
          <w:ilvl w:val="1"/>
          <w:numId w:val="4"/>
        </w:numPr>
        <w:spacing w:after="0"/>
        <w:jc w:val="both"/>
        <w:rPr>
          <w:b w:val="0"/>
        </w:rPr>
      </w:pPr>
      <w:r w:rsidRPr="00030175">
        <w:rPr>
          <w:b w:val="0"/>
        </w:rPr>
        <w:t>Records relating to or concerning individual units other than those of the requesting owner.</w:t>
      </w:r>
    </w:p>
    <w:p w14:paraId="0EE40A06" w14:textId="77777777" w:rsidR="00DE45B5" w:rsidRPr="00030175" w:rsidRDefault="00DE45B5" w:rsidP="00DE45B5">
      <w:pPr>
        <w:pStyle w:val="BodyText"/>
        <w:spacing w:after="0"/>
        <w:ind w:left="1800"/>
        <w:jc w:val="both"/>
        <w:rPr>
          <w:b w:val="0"/>
        </w:rPr>
      </w:pPr>
    </w:p>
    <w:p w14:paraId="5D614B17" w14:textId="77777777" w:rsidR="00DE45B5" w:rsidRDefault="00DE45B5" w:rsidP="00DE45B5">
      <w:pPr>
        <w:pStyle w:val="BodyText"/>
        <w:numPr>
          <w:ilvl w:val="0"/>
          <w:numId w:val="4"/>
        </w:numPr>
        <w:spacing w:after="0"/>
        <w:jc w:val="both"/>
        <w:rPr>
          <w:b w:val="0"/>
        </w:rPr>
      </w:pPr>
      <w:r w:rsidRPr="00030175">
        <w:rPr>
          <w:b w:val="0"/>
        </w:rPr>
        <w:t xml:space="preserve">Records maintained by the Association are not subject to inspection and copying, and </w:t>
      </w:r>
      <w:r w:rsidRPr="00030175">
        <w:t>must be withheld</w:t>
      </w:r>
      <w:r w:rsidRPr="00030175">
        <w:rPr>
          <w:b w:val="0"/>
        </w:rPr>
        <w:t>, to the extent that they are or concern:</w:t>
      </w:r>
    </w:p>
    <w:p w14:paraId="788A930F" w14:textId="77777777" w:rsidR="00DE45B5" w:rsidRDefault="00DE45B5" w:rsidP="00DE45B5">
      <w:pPr>
        <w:pStyle w:val="BodyText"/>
        <w:spacing w:after="0"/>
        <w:ind w:left="1440"/>
        <w:jc w:val="both"/>
        <w:rPr>
          <w:b w:val="0"/>
        </w:rPr>
      </w:pPr>
    </w:p>
    <w:p w14:paraId="7738A141" w14:textId="77777777" w:rsidR="00DE45B5" w:rsidRDefault="00DE45B5" w:rsidP="00DE45B5">
      <w:pPr>
        <w:numPr>
          <w:ilvl w:val="1"/>
          <w:numId w:val="4"/>
        </w:numPr>
        <w:spacing w:after="200"/>
        <w:rPr>
          <w:szCs w:val="24"/>
        </w:rPr>
      </w:pPr>
      <w:r w:rsidRPr="00D0229E">
        <w:rPr>
          <w:szCs w:val="24"/>
        </w:rPr>
        <w:t>Personnel, salary, or medical records rela</w:t>
      </w:r>
      <w:r>
        <w:rPr>
          <w:szCs w:val="24"/>
        </w:rPr>
        <w:t>ting to specific individuals; and</w:t>
      </w:r>
    </w:p>
    <w:p w14:paraId="528F2FBA" w14:textId="77777777" w:rsidR="00DE45B5" w:rsidRPr="00030175" w:rsidRDefault="00DE45B5" w:rsidP="00DE45B5">
      <w:pPr>
        <w:numPr>
          <w:ilvl w:val="1"/>
          <w:numId w:val="4"/>
        </w:numPr>
        <w:spacing w:after="200"/>
        <w:rPr>
          <w:szCs w:val="24"/>
        </w:rPr>
      </w:pPr>
      <w:r w:rsidRPr="00030175">
        <w:rPr>
          <w:szCs w:val="24"/>
        </w:rPr>
        <w:t>Personal identification and account information of members, including bank account information, telephone numbers, email addresses, driver’s license numbers, and social security numbers.</w:t>
      </w:r>
    </w:p>
    <w:p w14:paraId="5A26C8D0" w14:textId="77777777" w:rsidR="00DE45B5" w:rsidRDefault="00DE45B5" w:rsidP="00DE45B5">
      <w:pPr>
        <w:pStyle w:val="BodyText"/>
        <w:numPr>
          <w:ilvl w:val="0"/>
          <w:numId w:val="4"/>
        </w:numPr>
        <w:spacing w:after="0"/>
        <w:jc w:val="both"/>
        <w:rPr>
          <w:b w:val="0"/>
        </w:rPr>
      </w:pPr>
      <w:r>
        <w:rPr>
          <w:b w:val="0"/>
        </w:rPr>
        <w:t>The Association will impose a reasonable charge, which may be collected in advance and will cover costs of labor and material, for copies of Association records.  The charge may not exceed the estimated cost of production and reproduction of the records.</w:t>
      </w:r>
    </w:p>
    <w:p w14:paraId="1CF2B007" w14:textId="77777777" w:rsidR="00DE45B5" w:rsidRDefault="00DE45B5" w:rsidP="00DE45B5">
      <w:pPr>
        <w:pStyle w:val="BodyText"/>
        <w:spacing w:after="0"/>
        <w:ind w:left="1440"/>
        <w:jc w:val="both"/>
        <w:rPr>
          <w:b w:val="0"/>
        </w:rPr>
      </w:pPr>
    </w:p>
    <w:p w14:paraId="2557B591" w14:textId="77777777" w:rsidR="00DE45B5" w:rsidRDefault="00DE45B5" w:rsidP="00DE45B5">
      <w:pPr>
        <w:pStyle w:val="BodyText"/>
        <w:numPr>
          <w:ilvl w:val="0"/>
          <w:numId w:val="4"/>
        </w:numPr>
        <w:spacing w:after="0"/>
        <w:jc w:val="both"/>
        <w:rPr>
          <w:b w:val="0"/>
        </w:rPr>
      </w:pPr>
      <w:r>
        <w:rPr>
          <w:b w:val="0"/>
        </w:rPr>
        <w:t>A right to copy records under this Policy includes the right to receive copies by photocopying or other means, including the receipt of copies through an electronic transmission if available, upon request of an owner.</w:t>
      </w:r>
    </w:p>
    <w:p w14:paraId="30DD37EB" w14:textId="77777777" w:rsidR="00DE45B5" w:rsidRDefault="00DE45B5" w:rsidP="00DE45B5">
      <w:pPr>
        <w:pStyle w:val="BodyText"/>
        <w:spacing w:after="0"/>
        <w:ind w:left="1440"/>
        <w:jc w:val="both"/>
        <w:rPr>
          <w:b w:val="0"/>
        </w:rPr>
      </w:pPr>
    </w:p>
    <w:p w14:paraId="31B70DB6" w14:textId="77777777" w:rsidR="00DE45B5" w:rsidRDefault="00DE45B5" w:rsidP="00DE45B5">
      <w:pPr>
        <w:pStyle w:val="BodyText"/>
        <w:numPr>
          <w:ilvl w:val="0"/>
          <w:numId w:val="4"/>
        </w:numPr>
        <w:spacing w:after="0"/>
        <w:jc w:val="both"/>
        <w:rPr>
          <w:b w:val="0"/>
        </w:rPr>
      </w:pPr>
      <w:r>
        <w:rPr>
          <w:b w:val="0"/>
        </w:rPr>
        <w:t>The Association is not obligated to compile or synthesize information.</w:t>
      </w:r>
    </w:p>
    <w:p w14:paraId="5695C2B4" w14:textId="77777777" w:rsidR="00DE45B5" w:rsidRDefault="00DE45B5" w:rsidP="00DE45B5">
      <w:pPr>
        <w:pStyle w:val="BodyText"/>
        <w:spacing w:after="0"/>
        <w:ind w:left="1440"/>
        <w:jc w:val="both"/>
        <w:rPr>
          <w:b w:val="0"/>
        </w:rPr>
      </w:pPr>
    </w:p>
    <w:p w14:paraId="4A5B4716" w14:textId="77777777" w:rsidR="00DE45B5" w:rsidRDefault="00DE45B5" w:rsidP="00DE45B5">
      <w:pPr>
        <w:pStyle w:val="BodyText"/>
        <w:numPr>
          <w:ilvl w:val="0"/>
          <w:numId w:val="4"/>
        </w:numPr>
        <w:spacing w:after="0"/>
        <w:jc w:val="both"/>
        <w:rPr>
          <w:b w:val="0"/>
        </w:rPr>
      </w:pPr>
      <w:r>
        <w:rPr>
          <w:b w:val="0"/>
        </w:rPr>
        <w:t>Association records and the information contained within those records shall not be used for commercial purposes.</w:t>
      </w:r>
    </w:p>
    <w:p w14:paraId="2AC2ECB6" w14:textId="77777777" w:rsidR="00DE45B5" w:rsidRDefault="00DE45B5" w:rsidP="00DE45B5">
      <w:pPr>
        <w:pStyle w:val="BodyText"/>
        <w:spacing w:after="0"/>
        <w:ind w:left="1440"/>
        <w:jc w:val="both"/>
        <w:rPr>
          <w:b w:val="0"/>
        </w:rPr>
      </w:pPr>
    </w:p>
    <w:p w14:paraId="12FFD42B" w14:textId="77777777" w:rsidR="00DE45B5" w:rsidRDefault="00DE45B5" w:rsidP="00DE45B5">
      <w:pPr>
        <w:pStyle w:val="BodyText"/>
        <w:numPr>
          <w:ilvl w:val="0"/>
          <w:numId w:val="4"/>
        </w:numPr>
        <w:spacing w:after="0"/>
        <w:jc w:val="both"/>
        <w:rPr>
          <w:b w:val="0"/>
        </w:rPr>
      </w:pPr>
      <w:r>
        <w:rPr>
          <w:b w:val="0"/>
        </w:rPr>
        <w:t>Upon request, the selling unit owner shall either provide to the buyer or authorize the Association to provide to the buyer, upon payment of the Association’s usual fee pursuant to Paragraph 7 above, all the common interest community’s governing documents and financial documents, as listed in the most recent version of the contract to buy and sell real estate promulgated by the real estate commission as of the date of the contract.</w:t>
      </w:r>
    </w:p>
    <w:p w14:paraId="7B7B251F" w14:textId="77777777" w:rsidR="00DE45B5" w:rsidRDefault="00DE45B5" w:rsidP="00DE45B5">
      <w:pPr>
        <w:pStyle w:val="BodyText"/>
        <w:spacing w:after="0"/>
        <w:ind w:left="1440"/>
        <w:jc w:val="both"/>
        <w:rPr>
          <w:b w:val="0"/>
        </w:rPr>
      </w:pPr>
    </w:p>
    <w:p w14:paraId="3E4C1C9C" w14:textId="77777777" w:rsidR="00DE45B5" w:rsidRDefault="00DE45B5" w:rsidP="00DE45B5">
      <w:pPr>
        <w:pStyle w:val="BodyText"/>
        <w:numPr>
          <w:ilvl w:val="0"/>
          <w:numId w:val="4"/>
        </w:numPr>
        <w:spacing w:after="0"/>
        <w:jc w:val="both"/>
        <w:rPr>
          <w:b w:val="0"/>
        </w:rPr>
      </w:pPr>
      <w:r>
        <w:rPr>
          <w:b w:val="0"/>
        </w:rPr>
        <w:t xml:space="preserve">Audits or reviews of the books and records of the Association shall be done at the </w:t>
      </w:r>
      <w:r>
        <w:rPr>
          <w:b w:val="0"/>
        </w:rPr>
        <w:lastRenderedPageBreak/>
        <w:t>discretion of the Board or upon owner request as follows:</w:t>
      </w:r>
    </w:p>
    <w:p w14:paraId="08F25A60" w14:textId="77777777" w:rsidR="00DE45B5" w:rsidRDefault="00DE45B5" w:rsidP="00DE45B5">
      <w:pPr>
        <w:pStyle w:val="BodyText"/>
        <w:spacing w:after="0"/>
        <w:ind w:left="1440"/>
        <w:jc w:val="both"/>
        <w:rPr>
          <w:b w:val="0"/>
        </w:rPr>
      </w:pPr>
    </w:p>
    <w:p w14:paraId="5481D636" w14:textId="77777777" w:rsidR="00DE45B5" w:rsidRDefault="00DE45B5" w:rsidP="00DE45B5">
      <w:pPr>
        <w:pStyle w:val="BodyText"/>
        <w:numPr>
          <w:ilvl w:val="1"/>
          <w:numId w:val="4"/>
        </w:numPr>
        <w:spacing w:after="0"/>
        <w:jc w:val="both"/>
        <w:rPr>
          <w:b w:val="0"/>
        </w:rPr>
      </w:pPr>
      <w:r>
        <w:rPr>
          <w:b w:val="0"/>
        </w:rPr>
        <w:t>An audit is required only if the Association has annual revenues or expenditures of at least $250,000 and owners of at least one-third of the units represented by the Association request in writing an audit.</w:t>
      </w:r>
    </w:p>
    <w:p w14:paraId="1403BE72" w14:textId="77777777" w:rsidR="00DE45B5" w:rsidRDefault="00DE45B5" w:rsidP="00DE45B5">
      <w:pPr>
        <w:pStyle w:val="BodyText"/>
        <w:spacing w:after="0"/>
        <w:ind w:left="1800"/>
        <w:jc w:val="both"/>
        <w:rPr>
          <w:b w:val="0"/>
        </w:rPr>
      </w:pPr>
    </w:p>
    <w:p w14:paraId="6EADD34F" w14:textId="77777777" w:rsidR="00DE45B5" w:rsidRDefault="00DE45B5" w:rsidP="00DE45B5">
      <w:pPr>
        <w:pStyle w:val="BodyText"/>
        <w:numPr>
          <w:ilvl w:val="1"/>
          <w:numId w:val="4"/>
        </w:numPr>
        <w:spacing w:after="0"/>
        <w:jc w:val="both"/>
        <w:rPr>
          <w:b w:val="0"/>
        </w:rPr>
      </w:pPr>
      <w:r>
        <w:rPr>
          <w:b w:val="0"/>
        </w:rPr>
        <w:t>A review is required only when requested in writing by the owners of at least one-third of the units represented by the Association.</w:t>
      </w:r>
    </w:p>
    <w:p w14:paraId="1D906ADF" w14:textId="77777777" w:rsidR="00DE45B5" w:rsidRDefault="00DE45B5" w:rsidP="00DE45B5">
      <w:pPr>
        <w:pStyle w:val="BodyText"/>
        <w:spacing w:after="0"/>
        <w:ind w:left="1800"/>
        <w:jc w:val="both"/>
        <w:rPr>
          <w:b w:val="0"/>
        </w:rPr>
      </w:pPr>
    </w:p>
    <w:p w14:paraId="4860B983" w14:textId="77777777" w:rsidR="00DE45B5" w:rsidRDefault="00DE45B5" w:rsidP="00DE45B5">
      <w:pPr>
        <w:pStyle w:val="BodyText"/>
        <w:numPr>
          <w:ilvl w:val="1"/>
          <w:numId w:val="4"/>
        </w:numPr>
        <w:spacing w:after="0"/>
        <w:jc w:val="both"/>
        <w:rPr>
          <w:b w:val="0"/>
        </w:rPr>
      </w:pPr>
      <w:r>
        <w:rPr>
          <w:b w:val="0"/>
        </w:rPr>
        <w:t>Copies of audits or reviews shall be available on request to any owner within thirty days after completion.</w:t>
      </w:r>
    </w:p>
    <w:p w14:paraId="41B9C1E3" w14:textId="77777777" w:rsidR="00DE45B5" w:rsidRDefault="00DE45B5" w:rsidP="00DE45B5">
      <w:pPr>
        <w:pStyle w:val="BodyText"/>
        <w:spacing w:after="0"/>
        <w:ind w:left="1800"/>
        <w:jc w:val="both"/>
        <w:rPr>
          <w:b w:val="0"/>
        </w:rPr>
      </w:pPr>
    </w:p>
    <w:p w14:paraId="0E4FFF81" w14:textId="77777777" w:rsidR="00DE45B5" w:rsidRDefault="00DE45B5" w:rsidP="00DE45B5">
      <w:pPr>
        <w:pStyle w:val="BodyText"/>
        <w:numPr>
          <w:ilvl w:val="0"/>
          <w:numId w:val="4"/>
        </w:numPr>
        <w:spacing w:after="0"/>
        <w:jc w:val="both"/>
        <w:rPr>
          <w:b w:val="0"/>
        </w:rPr>
      </w:pPr>
      <w:r>
        <w:rPr>
          <w:b w:val="0"/>
        </w:rPr>
        <w:t>Within ninety days after the change or any of the following, the Association will give written notice to the owners of the following items by first class mail, personal delivery, a binder at the principal place of business, or posting on the Association’s website:</w:t>
      </w:r>
    </w:p>
    <w:p w14:paraId="2E09A9C4" w14:textId="77777777" w:rsidR="00DE45B5" w:rsidRDefault="00DE45B5" w:rsidP="00DE45B5">
      <w:pPr>
        <w:pStyle w:val="BodyText"/>
        <w:spacing w:after="0"/>
        <w:ind w:left="1440"/>
        <w:jc w:val="both"/>
        <w:rPr>
          <w:b w:val="0"/>
        </w:rPr>
      </w:pPr>
    </w:p>
    <w:p w14:paraId="43C29CFE" w14:textId="77777777" w:rsidR="00DE45B5" w:rsidRDefault="00DE45B5" w:rsidP="00DE45B5">
      <w:pPr>
        <w:pStyle w:val="BodyText"/>
        <w:numPr>
          <w:ilvl w:val="1"/>
          <w:numId w:val="4"/>
        </w:numPr>
        <w:spacing w:after="0"/>
        <w:jc w:val="both"/>
        <w:rPr>
          <w:b w:val="0"/>
        </w:rPr>
      </w:pPr>
      <w:r>
        <w:rPr>
          <w:b w:val="0"/>
        </w:rPr>
        <w:t xml:space="preserve">Name of the Association and the common interest </w:t>
      </w:r>
      <w:proofErr w:type="gramStart"/>
      <w:r>
        <w:rPr>
          <w:b w:val="0"/>
        </w:rPr>
        <w:t>community;</w:t>
      </w:r>
      <w:proofErr w:type="gramEnd"/>
    </w:p>
    <w:p w14:paraId="1C0D9F7B" w14:textId="77777777" w:rsidR="00DE45B5" w:rsidRDefault="00DE45B5" w:rsidP="00DE45B5">
      <w:pPr>
        <w:pStyle w:val="BodyText"/>
        <w:spacing w:after="0"/>
        <w:ind w:left="1800"/>
        <w:jc w:val="both"/>
        <w:rPr>
          <w:b w:val="0"/>
        </w:rPr>
      </w:pPr>
    </w:p>
    <w:p w14:paraId="51ABF80A" w14:textId="77777777" w:rsidR="00DE45B5" w:rsidRDefault="00DE45B5" w:rsidP="00DE45B5">
      <w:pPr>
        <w:pStyle w:val="BodyText"/>
        <w:numPr>
          <w:ilvl w:val="1"/>
          <w:numId w:val="4"/>
        </w:numPr>
        <w:spacing w:after="0"/>
        <w:jc w:val="both"/>
        <w:rPr>
          <w:b w:val="0"/>
        </w:rPr>
      </w:pPr>
      <w:r>
        <w:rPr>
          <w:b w:val="0"/>
        </w:rPr>
        <w:t xml:space="preserve">Name and address of the management company, if </w:t>
      </w:r>
      <w:proofErr w:type="gramStart"/>
      <w:r>
        <w:rPr>
          <w:b w:val="0"/>
        </w:rPr>
        <w:t>any;</w:t>
      </w:r>
      <w:proofErr w:type="gramEnd"/>
    </w:p>
    <w:p w14:paraId="4D5786FA" w14:textId="77777777" w:rsidR="00DE45B5" w:rsidRDefault="00DE45B5" w:rsidP="00DE45B5">
      <w:pPr>
        <w:pStyle w:val="BodyText"/>
        <w:spacing w:after="0"/>
        <w:ind w:left="1800"/>
        <w:jc w:val="both"/>
        <w:rPr>
          <w:b w:val="0"/>
        </w:rPr>
      </w:pPr>
    </w:p>
    <w:p w14:paraId="31E1FB83" w14:textId="77777777" w:rsidR="00DE45B5" w:rsidRDefault="00DE45B5" w:rsidP="00DE45B5">
      <w:pPr>
        <w:pStyle w:val="BodyText"/>
        <w:numPr>
          <w:ilvl w:val="1"/>
          <w:numId w:val="4"/>
        </w:numPr>
        <w:spacing w:after="0"/>
        <w:jc w:val="both"/>
        <w:rPr>
          <w:b w:val="0"/>
        </w:rPr>
      </w:pPr>
      <w:r>
        <w:rPr>
          <w:b w:val="0"/>
        </w:rPr>
        <w:t>Physical address and phone number for the Association and the designated agent or management company; and</w:t>
      </w:r>
    </w:p>
    <w:p w14:paraId="457AB080" w14:textId="77777777" w:rsidR="00DE45B5" w:rsidRDefault="00DE45B5" w:rsidP="00DE45B5">
      <w:pPr>
        <w:pStyle w:val="BodyText"/>
        <w:spacing w:after="0"/>
        <w:ind w:left="1800"/>
        <w:jc w:val="both"/>
        <w:rPr>
          <w:b w:val="0"/>
        </w:rPr>
      </w:pPr>
    </w:p>
    <w:p w14:paraId="0ED1E529" w14:textId="77777777" w:rsidR="00DE45B5" w:rsidRDefault="00DE45B5" w:rsidP="00DE45B5">
      <w:pPr>
        <w:pStyle w:val="BodyText"/>
        <w:numPr>
          <w:ilvl w:val="1"/>
          <w:numId w:val="4"/>
        </w:numPr>
        <w:spacing w:after="0"/>
        <w:jc w:val="both"/>
        <w:rPr>
          <w:b w:val="0"/>
        </w:rPr>
      </w:pPr>
      <w:r>
        <w:rPr>
          <w:b w:val="0"/>
        </w:rPr>
        <w:t>Date of recording of the Declaration and recording information.</w:t>
      </w:r>
    </w:p>
    <w:p w14:paraId="25511463" w14:textId="77777777" w:rsidR="00DE45B5" w:rsidRDefault="00DE45B5" w:rsidP="00DE45B5">
      <w:pPr>
        <w:pStyle w:val="BodyText"/>
        <w:spacing w:after="0"/>
        <w:ind w:left="1800"/>
        <w:jc w:val="both"/>
        <w:rPr>
          <w:b w:val="0"/>
        </w:rPr>
      </w:pPr>
    </w:p>
    <w:p w14:paraId="3287E02C" w14:textId="77777777" w:rsidR="00DE45B5" w:rsidRDefault="00DE45B5" w:rsidP="00DE45B5">
      <w:pPr>
        <w:pStyle w:val="BodyText"/>
        <w:numPr>
          <w:ilvl w:val="0"/>
          <w:numId w:val="4"/>
        </w:numPr>
        <w:spacing w:after="0"/>
        <w:jc w:val="both"/>
        <w:rPr>
          <w:b w:val="0"/>
        </w:rPr>
      </w:pPr>
      <w:r>
        <w:rPr>
          <w:b w:val="0"/>
        </w:rPr>
        <w:t>Within ninety days after the end of each fiscal year, the Association will make the following information available to owners by first class mail, personal delivery, a binder at the principal place of business, or posting on the Association’s website:</w:t>
      </w:r>
    </w:p>
    <w:p w14:paraId="21AFD965" w14:textId="77777777" w:rsidR="00DE45B5" w:rsidRDefault="00DE45B5" w:rsidP="00DE45B5">
      <w:pPr>
        <w:pStyle w:val="BodyText"/>
        <w:spacing w:after="0"/>
        <w:ind w:left="1440"/>
        <w:jc w:val="both"/>
        <w:rPr>
          <w:b w:val="0"/>
        </w:rPr>
      </w:pPr>
    </w:p>
    <w:p w14:paraId="7233B042" w14:textId="77777777" w:rsidR="00DE45B5" w:rsidRDefault="00DE45B5" w:rsidP="00DE45B5">
      <w:pPr>
        <w:pStyle w:val="BodyText"/>
        <w:numPr>
          <w:ilvl w:val="1"/>
          <w:numId w:val="4"/>
        </w:numPr>
        <w:spacing w:after="0"/>
        <w:jc w:val="both"/>
        <w:rPr>
          <w:b w:val="0"/>
        </w:rPr>
      </w:pPr>
      <w:r>
        <w:rPr>
          <w:b w:val="0"/>
        </w:rPr>
        <w:t xml:space="preserve">Date the Association’s fiscal year </w:t>
      </w:r>
      <w:proofErr w:type="gramStart"/>
      <w:r>
        <w:rPr>
          <w:b w:val="0"/>
        </w:rPr>
        <w:t>begins;</w:t>
      </w:r>
      <w:proofErr w:type="gramEnd"/>
    </w:p>
    <w:p w14:paraId="43FDD980" w14:textId="77777777" w:rsidR="00DE45B5" w:rsidRDefault="00DE45B5" w:rsidP="00DE45B5">
      <w:pPr>
        <w:pStyle w:val="BodyText"/>
        <w:spacing w:after="0"/>
        <w:ind w:left="1800"/>
        <w:jc w:val="both"/>
        <w:rPr>
          <w:b w:val="0"/>
        </w:rPr>
      </w:pPr>
    </w:p>
    <w:p w14:paraId="7C8DD159" w14:textId="77777777" w:rsidR="00DE45B5" w:rsidRDefault="00DE45B5" w:rsidP="00DE45B5">
      <w:pPr>
        <w:pStyle w:val="BodyText"/>
        <w:numPr>
          <w:ilvl w:val="1"/>
          <w:numId w:val="4"/>
        </w:numPr>
        <w:spacing w:after="0"/>
        <w:jc w:val="both"/>
        <w:rPr>
          <w:b w:val="0"/>
        </w:rPr>
      </w:pPr>
      <w:r>
        <w:rPr>
          <w:b w:val="0"/>
        </w:rPr>
        <w:t xml:space="preserve">Operating budget for the current </w:t>
      </w:r>
      <w:proofErr w:type="gramStart"/>
      <w:r>
        <w:rPr>
          <w:b w:val="0"/>
        </w:rPr>
        <w:t>year;</w:t>
      </w:r>
      <w:proofErr w:type="gramEnd"/>
    </w:p>
    <w:p w14:paraId="67A538F8" w14:textId="77777777" w:rsidR="00DE45B5" w:rsidRDefault="00DE45B5" w:rsidP="00DE45B5">
      <w:pPr>
        <w:pStyle w:val="BodyText"/>
        <w:spacing w:after="0"/>
        <w:ind w:left="1800"/>
        <w:jc w:val="both"/>
        <w:rPr>
          <w:b w:val="0"/>
        </w:rPr>
      </w:pPr>
    </w:p>
    <w:p w14:paraId="488762D3" w14:textId="77777777" w:rsidR="00DE45B5" w:rsidRDefault="00DE45B5" w:rsidP="00DE45B5">
      <w:pPr>
        <w:pStyle w:val="BodyText"/>
        <w:numPr>
          <w:ilvl w:val="1"/>
          <w:numId w:val="4"/>
        </w:numPr>
        <w:spacing w:after="0"/>
        <w:jc w:val="both"/>
        <w:rPr>
          <w:b w:val="0"/>
        </w:rPr>
      </w:pPr>
      <w:r>
        <w:rPr>
          <w:b w:val="0"/>
        </w:rPr>
        <w:t xml:space="preserve">List of current regular and special assessments, by unit </w:t>
      </w:r>
      <w:proofErr w:type="gramStart"/>
      <w:r>
        <w:rPr>
          <w:b w:val="0"/>
        </w:rPr>
        <w:t>type;</w:t>
      </w:r>
      <w:proofErr w:type="gramEnd"/>
      <w:r>
        <w:rPr>
          <w:b w:val="0"/>
        </w:rPr>
        <w:t xml:space="preserve"> </w:t>
      </w:r>
    </w:p>
    <w:p w14:paraId="0CE7259A" w14:textId="77777777" w:rsidR="00DE45B5" w:rsidRDefault="00DE45B5" w:rsidP="00DE45B5">
      <w:pPr>
        <w:pStyle w:val="BodyText"/>
        <w:spacing w:after="0"/>
        <w:ind w:left="1800"/>
        <w:jc w:val="both"/>
        <w:rPr>
          <w:b w:val="0"/>
        </w:rPr>
      </w:pPr>
    </w:p>
    <w:p w14:paraId="1A9A3C78" w14:textId="77777777" w:rsidR="00DE45B5" w:rsidRDefault="00DE45B5" w:rsidP="00DE45B5">
      <w:pPr>
        <w:pStyle w:val="BodyText"/>
        <w:numPr>
          <w:ilvl w:val="1"/>
          <w:numId w:val="4"/>
        </w:numPr>
        <w:spacing w:after="0"/>
        <w:jc w:val="both"/>
        <w:rPr>
          <w:b w:val="0"/>
        </w:rPr>
      </w:pPr>
      <w:r>
        <w:rPr>
          <w:b w:val="0"/>
        </w:rPr>
        <w:t xml:space="preserve">Annual financial statements, including reserves, if </w:t>
      </w:r>
      <w:proofErr w:type="gramStart"/>
      <w:r>
        <w:rPr>
          <w:b w:val="0"/>
        </w:rPr>
        <w:t>any;</w:t>
      </w:r>
      <w:proofErr w:type="gramEnd"/>
    </w:p>
    <w:p w14:paraId="2A0E91ED" w14:textId="77777777" w:rsidR="00DE45B5" w:rsidRDefault="00DE45B5" w:rsidP="00DE45B5">
      <w:pPr>
        <w:pStyle w:val="BodyText"/>
        <w:spacing w:after="0"/>
        <w:ind w:left="1800"/>
        <w:jc w:val="both"/>
        <w:rPr>
          <w:b w:val="0"/>
        </w:rPr>
      </w:pPr>
    </w:p>
    <w:p w14:paraId="0C00EBC5" w14:textId="77777777" w:rsidR="00DE45B5" w:rsidRDefault="00DE45B5" w:rsidP="00DE45B5">
      <w:pPr>
        <w:pStyle w:val="BodyText"/>
        <w:numPr>
          <w:ilvl w:val="1"/>
          <w:numId w:val="4"/>
        </w:numPr>
        <w:spacing w:after="0"/>
        <w:jc w:val="both"/>
        <w:rPr>
          <w:b w:val="0"/>
        </w:rPr>
      </w:pPr>
      <w:r>
        <w:rPr>
          <w:b w:val="0"/>
        </w:rPr>
        <w:t xml:space="preserve">Results of most recent audit or </w:t>
      </w:r>
      <w:proofErr w:type="gramStart"/>
      <w:r>
        <w:rPr>
          <w:b w:val="0"/>
        </w:rPr>
        <w:t>review;</w:t>
      </w:r>
      <w:proofErr w:type="gramEnd"/>
    </w:p>
    <w:p w14:paraId="1A61A0A9" w14:textId="77777777" w:rsidR="00DE45B5" w:rsidRDefault="00DE45B5" w:rsidP="00DE45B5">
      <w:pPr>
        <w:pStyle w:val="BodyText"/>
        <w:spacing w:after="0"/>
        <w:ind w:left="1800"/>
        <w:jc w:val="both"/>
        <w:rPr>
          <w:b w:val="0"/>
        </w:rPr>
      </w:pPr>
    </w:p>
    <w:p w14:paraId="2E5D40CC" w14:textId="77777777" w:rsidR="00DE45B5" w:rsidRDefault="00DE45B5" w:rsidP="00DE45B5">
      <w:pPr>
        <w:pStyle w:val="BodyText"/>
        <w:numPr>
          <w:ilvl w:val="1"/>
          <w:numId w:val="4"/>
        </w:numPr>
        <w:spacing w:after="0"/>
        <w:jc w:val="both"/>
        <w:rPr>
          <w:b w:val="0"/>
        </w:rPr>
      </w:pPr>
      <w:r>
        <w:rPr>
          <w:b w:val="0"/>
        </w:rPr>
        <w:t xml:space="preserve">List of all the Association insurance policies (property, general liability, director and officer liability, fidelity), including companies, policy limits and deductibles, additional insureds, and expiration </w:t>
      </w:r>
      <w:proofErr w:type="gramStart"/>
      <w:r>
        <w:rPr>
          <w:b w:val="0"/>
        </w:rPr>
        <w:t>dates;</w:t>
      </w:r>
      <w:proofErr w:type="gramEnd"/>
    </w:p>
    <w:p w14:paraId="4A8B9DF0" w14:textId="77777777" w:rsidR="00DE45B5" w:rsidRDefault="00DE45B5" w:rsidP="00DE45B5">
      <w:pPr>
        <w:pStyle w:val="BodyText"/>
        <w:spacing w:after="0"/>
        <w:ind w:left="1800"/>
        <w:jc w:val="both"/>
        <w:rPr>
          <w:b w:val="0"/>
        </w:rPr>
      </w:pPr>
    </w:p>
    <w:p w14:paraId="6936D322" w14:textId="77777777" w:rsidR="00DE45B5" w:rsidRDefault="00DE45B5" w:rsidP="00DE45B5">
      <w:pPr>
        <w:pStyle w:val="BodyText"/>
        <w:numPr>
          <w:ilvl w:val="1"/>
          <w:numId w:val="4"/>
        </w:numPr>
        <w:spacing w:after="0"/>
        <w:jc w:val="both"/>
        <w:rPr>
          <w:b w:val="0"/>
        </w:rPr>
      </w:pPr>
      <w:r>
        <w:rPr>
          <w:b w:val="0"/>
        </w:rPr>
        <w:t xml:space="preserve">The Association bylaws, articles and rules and </w:t>
      </w:r>
      <w:proofErr w:type="gramStart"/>
      <w:r>
        <w:rPr>
          <w:b w:val="0"/>
        </w:rPr>
        <w:t>regulations;</w:t>
      </w:r>
      <w:proofErr w:type="gramEnd"/>
    </w:p>
    <w:p w14:paraId="774E9C1C" w14:textId="77777777" w:rsidR="00DE45B5" w:rsidRDefault="00DE45B5" w:rsidP="00DE45B5">
      <w:pPr>
        <w:pStyle w:val="BodyText"/>
        <w:spacing w:after="0"/>
        <w:ind w:left="1800"/>
        <w:jc w:val="both"/>
        <w:rPr>
          <w:b w:val="0"/>
        </w:rPr>
      </w:pPr>
    </w:p>
    <w:p w14:paraId="1DC7D96E" w14:textId="77777777" w:rsidR="00DE45B5" w:rsidRDefault="00DE45B5" w:rsidP="00DE45B5">
      <w:pPr>
        <w:pStyle w:val="BodyText"/>
        <w:numPr>
          <w:ilvl w:val="1"/>
          <w:numId w:val="4"/>
        </w:numPr>
        <w:spacing w:after="0"/>
        <w:jc w:val="both"/>
        <w:rPr>
          <w:b w:val="0"/>
        </w:rPr>
      </w:pPr>
      <w:r>
        <w:rPr>
          <w:b w:val="0"/>
        </w:rPr>
        <w:lastRenderedPageBreak/>
        <w:t>Minutes of the Board and member meetings for the prior fiscal year; and</w:t>
      </w:r>
    </w:p>
    <w:p w14:paraId="16ED2329" w14:textId="77777777" w:rsidR="00DE45B5" w:rsidRDefault="00DE45B5" w:rsidP="00DE45B5">
      <w:pPr>
        <w:pStyle w:val="BodyText"/>
        <w:spacing w:after="0"/>
        <w:ind w:left="1800"/>
        <w:jc w:val="both"/>
        <w:rPr>
          <w:b w:val="0"/>
        </w:rPr>
      </w:pPr>
    </w:p>
    <w:p w14:paraId="226A9956" w14:textId="77777777" w:rsidR="00DE45B5" w:rsidRDefault="00DE45B5" w:rsidP="00DE45B5">
      <w:pPr>
        <w:pStyle w:val="BodyText"/>
        <w:numPr>
          <w:ilvl w:val="1"/>
          <w:numId w:val="4"/>
        </w:numPr>
        <w:spacing w:after="0"/>
        <w:jc w:val="both"/>
        <w:rPr>
          <w:b w:val="0"/>
        </w:rPr>
      </w:pPr>
      <w:r>
        <w:rPr>
          <w:b w:val="0"/>
        </w:rPr>
        <w:t>The Association’s “Responsible Governance Policies.”</w:t>
      </w:r>
    </w:p>
    <w:p w14:paraId="6E894FFB" w14:textId="77777777" w:rsidR="00DE45B5" w:rsidRDefault="00DE45B5" w:rsidP="00DE45B5">
      <w:pPr>
        <w:pStyle w:val="BodyText"/>
        <w:spacing w:after="0"/>
        <w:ind w:left="1800"/>
        <w:jc w:val="both"/>
        <w:rPr>
          <w:b w:val="0"/>
        </w:rPr>
      </w:pPr>
    </w:p>
    <w:p w14:paraId="24CE44ED" w14:textId="77777777" w:rsidR="00DE45B5" w:rsidRPr="00F91E7F" w:rsidRDefault="00DE45B5" w:rsidP="00DE45B5">
      <w:pPr>
        <w:autoSpaceDE w:val="0"/>
        <w:autoSpaceDN w:val="0"/>
        <w:adjustRightInd w:val="0"/>
      </w:pPr>
    </w:p>
    <w:p w14:paraId="1836EB93" w14:textId="77777777" w:rsidR="00DE45B5" w:rsidRPr="00F91E7F" w:rsidRDefault="00DE45B5" w:rsidP="00DE45B5"/>
    <w:p w14:paraId="0DF83814" w14:textId="77777777" w:rsidR="00DE45B5" w:rsidRPr="00F91E7F" w:rsidRDefault="00DE45B5" w:rsidP="00DE45B5">
      <w:pPr>
        <w:rPr>
          <w:b/>
        </w:rPr>
      </w:pPr>
      <w:r w:rsidRPr="00F91E7F">
        <w:rPr>
          <w:b/>
        </w:rPr>
        <w:t>VI.   Standard of Care for Directors Investing Reserve Funds.</w:t>
      </w:r>
    </w:p>
    <w:p w14:paraId="068C0A4C" w14:textId="77777777" w:rsidR="00DE45B5" w:rsidRPr="00F91E7F" w:rsidRDefault="00DE45B5" w:rsidP="00DE45B5">
      <w:pPr>
        <w:autoSpaceDE w:val="0"/>
        <w:autoSpaceDN w:val="0"/>
        <w:adjustRightInd w:val="0"/>
        <w:rPr>
          <w:b/>
          <w:bCs/>
        </w:rPr>
      </w:pPr>
    </w:p>
    <w:p w14:paraId="4573AD79" w14:textId="77777777" w:rsidR="00DE45B5" w:rsidRPr="00F91E7F" w:rsidRDefault="00DE45B5" w:rsidP="00DE45B5">
      <w:pPr>
        <w:autoSpaceDE w:val="0"/>
        <w:autoSpaceDN w:val="0"/>
        <w:adjustRightInd w:val="0"/>
        <w:ind w:firstLine="720"/>
        <w:rPr>
          <w:bCs/>
        </w:rPr>
      </w:pPr>
      <w:r w:rsidRPr="00F91E7F">
        <w:rPr>
          <w:bCs/>
        </w:rPr>
        <w:t>A.  Directors and officers must meet the standards of care outlined in the Colorado Revised Nonprofit Code when investing association reserve funds. The standards require directors and officers to act:</w:t>
      </w:r>
    </w:p>
    <w:p w14:paraId="01D2C6B7" w14:textId="77777777" w:rsidR="00DE45B5" w:rsidRPr="00F91E7F" w:rsidRDefault="00DE45B5" w:rsidP="00DE45B5">
      <w:pPr>
        <w:autoSpaceDE w:val="0"/>
        <w:autoSpaceDN w:val="0"/>
        <w:adjustRightInd w:val="0"/>
        <w:ind w:firstLine="720"/>
        <w:rPr>
          <w:bCs/>
        </w:rPr>
      </w:pPr>
      <w:r w:rsidRPr="00F91E7F">
        <w:t xml:space="preserve">(1) </w:t>
      </w:r>
      <w:r w:rsidRPr="00F91E7F">
        <w:rPr>
          <w:bCs/>
        </w:rPr>
        <w:t xml:space="preserve">in good </w:t>
      </w:r>
      <w:proofErr w:type="gramStart"/>
      <w:r w:rsidRPr="00F91E7F">
        <w:rPr>
          <w:bCs/>
        </w:rPr>
        <w:t>faith;</w:t>
      </w:r>
      <w:proofErr w:type="gramEnd"/>
    </w:p>
    <w:p w14:paraId="0E1E0019" w14:textId="77777777" w:rsidR="00DE45B5" w:rsidRPr="00F91E7F" w:rsidRDefault="00DE45B5" w:rsidP="00DE45B5">
      <w:pPr>
        <w:autoSpaceDE w:val="0"/>
        <w:autoSpaceDN w:val="0"/>
        <w:adjustRightInd w:val="0"/>
        <w:ind w:firstLine="720"/>
        <w:rPr>
          <w:bCs/>
        </w:rPr>
      </w:pPr>
      <w:r w:rsidRPr="00F91E7F">
        <w:t xml:space="preserve">(2) </w:t>
      </w:r>
      <w:r w:rsidRPr="00F91E7F">
        <w:rPr>
          <w:bCs/>
        </w:rPr>
        <w:t>with the care an ordinarily prudent person in a like situation would exercise under similar circumstances; and</w:t>
      </w:r>
    </w:p>
    <w:p w14:paraId="2FF6799B" w14:textId="77777777" w:rsidR="00DE45B5" w:rsidRPr="00F91E7F" w:rsidRDefault="00DE45B5" w:rsidP="00DE45B5">
      <w:pPr>
        <w:autoSpaceDE w:val="0"/>
        <w:autoSpaceDN w:val="0"/>
        <w:adjustRightInd w:val="0"/>
        <w:ind w:firstLine="720"/>
        <w:rPr>
          <w:bCs/>
        </w:rPr>
      </w:pPr>
      <w:r w:rsidRPr="00F91E7F">
        <w:t xml:space="preserve">(3) </w:t>
      </w:r>
      <w:r w:rsidRPr="00F91E7F">
        <w:rPr>
          <w:bCs/>
        </w:rPr>
        <w:t>in a manner the director or officer reasonably believes to be in the best</w:t>
      </w:r>
    </w:p>
    <w:p w14:paraId="1DA3F478" w14:textId="77777777" w:rsidR="00DE45B5" w:rsidRPr="00F91E7F" w:rsidRDefault="00DE45B5" w:rsidP="00DE45B5">
      <w:pPr>
        <w:autoSpaceDE w:val="0"/>
        <w:autoSpaceDN w:val="0"/>
        <w:adjustRightInd w:val="0"/>
        <w:rPr>
          <w:bCs/>
        </w:rPr>
      </w:pPr>
      <w:r w:rsidRPr="00F91E7F">
        <w:rPr>
          <w:bCs/>
        </w:rPr>
        <w:t>interest of the association.</w:t>
      </w:r>
    </w:p>
    <w:p w14:paraId="35E66C2C" w14:textId="77777777" w:rsidR="00DE45B5" w:rsidRPr="00F91E7F" w:rsidRDefault="00DE45B5" w:rsidP="00DE45B5">
      <w:pPr>
        <w:autoSpaceDE w:val="0"/>
        <w:autoSpaceDN w:val="0"/>
        <w:adjustRightInd w:val="0"/>
        <w:rPr>
          <w:bCs/>
        </w:rPr>
      </w:pPr>
    </w:p>
    <w:p w14:paraId="63D09FE3" w14:textId="77777777" w:rsidR="00DE45B5" w:rsidRPr="00F91E7F" w:rsidRDefault="00DE45B5" w:rsidP="00DE45B5">
      <w:pPr>
        <w:autoSpaceDE w:val="0"/>
        <w:autoSpaceDN w:val="0"/>
        <w:adjustRightInd w:val="0"/>
        <w:ind w:firstLine="720"/>
      </w:pPr>
      <w:r w:rsidRPr="00F91E7F">
        <w:rPr>
          <w:bCs/>
        </w:rPr>
        <w:t xml:space="preserve">B.  In discharging their duties, directors and officers may rely on other people on matters that the directors or officers reasonably believe are within that person's professional or expert competence. </w:t>
      </w:r>
    </w:p>
    <w:p w14:paraId="5592A161" w14:textId="77777777" w:rsidR="00DE45B5" w:rsidRPr="00F91E7F" w:rsidRDefault="00DE45B5" w:rsidP="00DE45B5">
      <w:pPr>
        <w:autoSpaceDE w:val="0"/>
        <w:autoSpaceDN w:val="0"/>
        <w:adjustRightInd w:val="0"/>
        <w:rPr>
          <w:b/>
        </w:rPr>
      </w:pPr>
    </w:p>
    <w:p w14:paraId="7545DEE0" w14:textId="77777777" w:rsidR="00DE45B5" w:rsidRPr="00F91E7F" w:rsidRDefault="00DE45B5" w:rsidP="00DE45B5">
      <w:r w:rsidRPr="00F91E7F">
        <w:rPr>
          <w:b/>
        </w:rPr>
        <w:t>VII. Adoption and amendment of policies, procedures, and rules.</w:t>
      </w:r>
    </w:p>
    <w:p w14:paraId="14843302" w14:textId="77777777" w:rsidR="00DE45B5" w:rsidRPr="00F91E7F" w:rsidRDefault="00DE45B5" w:rsidP="00DE45B5"/>
    <w:p w14:paraId="2EA5A27A" w14:textId="77777777" w:rsidR="00DE45B5" w:rsidRPr="00F91E7F" w:rsidRDefault="00DE45B5" w:rsidP="00DE45B5">
      <w:r w:rsidRPr="00F91E7F">
        <w:t xml:space="preserve">The Executive Board may from time to time adopt and amend the policies, procedures and rules and regulations concerning the Community, except the new policy, procedure, </w:t>
      </w:r>
      <w:proofErr w:type="gramStart"/>
      <w:r w:rsidRPr="00F91E7F">
        <w:t>rule</w:t>
      </w:r>
      <w:proofErr w:type="gramEnd"/>
      <w:r w:rsidRPr="00F91E7F">
        <w:t xml:space="preserve"> or amendment shall not amend the terms of the Declaration which may only be amended as provided therein.  Such amendments are valid and enforceable against an Owner only if:</w:t>
      </w:r>
    </w:p>
    <w:p w14:paraId="2356F87D" w14:textId="77777777" w:rsidR="00DE45B5" w:rsidRPr="00F91E7F" w:rsidRDefault="00DE45B5" w:rsidP="00DE45B5">
      <w:pPr>
        <w:ind w:left="1440"/>
      </w:pPr>
    </w:p>
    <w:p w14:paraId="5A87A8E7" w14:textId="77777777" w:rsidR="00DE45B5" w:rsidRPr="00F91E7F" w:rsidRDefault="00DE45B5" w:rsidP="00DE45B5">
      <w:pPr>
        <w:ind w:left="1440"/>
      </w:pPr>
      <w:r w:rsidRPr="00F91E7F">
        <w:t xml:space="preserve">(a) Their purpose is to promote the convenience, safety, or welfare of the </w:t>
      </w:r>
      <w:proofErr w:type="gramStart"/>
      <w:r w:rsidRPr="00F91E7F">
        <w:t>Owners;</w:t>
      </w:r>
      <w:proofErr w:type="gramEnd"/>
    </w:p>
    <w:p w14:paraId="2167896D" w14:textId="77777777" w:rsidR="00DE45B5" w:rsidRPr="00F91E7F" w:rsidRDefault="00DE45B5" w:rsidP="00DE45B5">
      <w:pPr>
        <w:ind w:left="1440"/>
      </w:pPr>
      <w:r w:rsidRPr="00F91E7F">
        <w:t xml:space="preserve">(b) They are reasonably related to the purpose for which they are </w:t>
      </w:r>
      <w:proofErr w:type="gramStart"/>
      <w:r w:rsidRPr="00F91E7F">
        <w:t>adopted;</w:t>
      </w:r>
      <w:proofErr w:type="gramEnd"/>
    </w:p>
    <w:p w14:paraId="1C0FD678" w14:textId="77777777" w:rsidR="00DE45B5" w:rsidRPr="00F91E7F" w:rsidRDefault="00DE45B5" w:rsidP="00DE45B5">
      <w:pPr>
        <w:ind w:left="1440"/>
      </w:pPr>
      <w:r w:rsidRPr="00F91E7F">
        <w:t xml:space="preserve">(c) They are not retaliatory or discriminatory in </w:t>
      </w:r>
      <w:proofErr w:type="gramStart"/>
      <w:r w:rsidRPr="00F91E7F">
        <w:t>nature;</w:t>
      </w:r>
      <w:proofErr w:type="gramEnd"/>
      <w:r w:rsidRPr="00F91E7F">
        <w:t xml:space="preserve"> </w:t>
      </w:r>
    </w:p>
    <w:p w14:paraId="26A37217" w14:textId="77777777" w:rsidR="00DE45B5" w:rsidRPr="00F91E7F" w:rsidRDefault="00DE45B5" w:rsidP="00DE45B5">
      <w:pPr>
        <w:ind w:left="1440"/>
      </w:pPr>
      <w:r w:rsidRPr="00F91E7F">
        <w:t>(d) They are sufficiently explicit in prohibition, direction, or limitation of the Owner’s conduct to fairly inform him of what he must or must not do to comply.</w:t>
      </w:r>
    </w:p>
    <w:p w14:paraId="675CB48B" w14:textId="77777777" w:rsidR="00DE45B5" w:rsidRPr="00F91E7F" w:rsidRDefault="00DE45B5" w:rsidP="00DE45B5">
      <w:pPr>
        <w:ind w:left="1440"/>
      </w:pPr>
    </w:p>
    <w:p w14:paraId="6A8730AE" w14:textId="77777777" w:rsidR="00DE45B5" w:rsidRPr="00F91E7F" w:rsidRDefault="00DE45B5" w:rsidP="00DE45B5">
      <w:r w:rsidRPr="00F91E7F">
        <w:t xml:space="preserve">In order to adopt or amend a policy, procedure, or rule and regulation, the Board shall approve the same in accordance with the Bylaws and send notice of the </w:t>
      </w:r>
      <w:proofErr w:type="gramStart"/>
      <w:r w:rsidRPr="00F91E7F">
        <w:t>newly-adopted</w:t>
      </w:r>
      <w:proofErr w:type="gramEnd"/>
      <w:r w:rsidRPr="00F91E7F">
        <w:t xml:space="preserve"> policy, procedure, rule and regulation to the Owners via first class mail or email (if the Owner has provided an email address to the Association).  No policy, procedure, or rule and regulation shall be effective until sent to the Owners.</w:t>
      </w:r>
    </w:p>
    <w:p w14:paraId="5F636A89" w14:textId="77777777" w:rsidR="00DE45B5" w:rsidRPr="00F91E7F" w:rsidRDefault="00DE45B5" w:rsidP="00DE45B5">
      <w:pPr>
        <w:ind w:firstLine="720"/>
      </w:pPr>
    </w:p>
    <w:p w14:paraId="03FAF61F" w14:textId="77777777" w:rsidR="00DE45B5" w:rsidRPr="00F91E7F" w:rsidRDefault="00DE45B5" w:rsidP="00DE45B5">
      <w:pPr>
        <w:pStyle w:val="Level1"/>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s>
        <w:jc w:val="both"/>
        <w:rPr>
          <w:rFonts w:ascii="Times New Roman" w:hAnsi="Times New Roman"/>
          <w:b/>
          <w:szCs w:val="24"/>
        </w:rPr>
      </w:pPr>
      <w:r w:rsidRPr="00F91E7F">
        <w:rPr>
          <w:rFonts w:ascii="Times New Roman" w:hAnsi="Times New Roman"/>
          <w:b/>
        </w:rPr>
        <w:t xml:space="preserve">VIII. </w:t>
      </w:r>
      <w:r w:rsidRPr="00F91E7F">
        <w:rPr>
          <w:rFonts w:ascii="Times New Roman" w:hAnsi="Times New Roman"/>
          <w:b/>
          <w:szCs w:val="24"/>
        </w:rPr>
        <w:t>Alternative Dispute Resolution Policy</w:t>
      </w:r>
    </w:p>
    <w:p w14:paraId="4DC0A966" w14:textId="77777777" w:rsidR="00DE45B5" w:rsidRPr="00F91E7F" w:rsidRDefault="00DE45B5" w:rsidP="00DE45B5">
      <w:pPr>
        <w:pStyle w:val="Level1"/>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732F9959" w14:textId="77777777" w:rsidR="00DE45B5" w:rsidRPr="00F91E7F" w:rsidRDefault="00DE45B5" w:rsidP="00DE45B5">
      <w:pPr>
        <w:ind w:firstLine="720"/>
      </w:pPr>
      <w:r w:rsidRPr="00F91E7F">
        <w:t>The following policy regarding Alternative Dispute Resolution is applicable except in the case of the Association’s collection of assessments or enforcement of the covenants, bylaws, or rules and regulations of the Association by the Association:</w:t>
      </w:r>
    </w:p>
    <w:p w14:paraId="041AEFBC" w14:textId="77777777" w:rsidR="00DE45B5" w:rsidRPr="00F91E7F" w:rsidRDefault="00DE45B5" w:rsidP="00DE45B5">
      <w:pPr>
        <w:ind w:firstLine="720"/>
      </w:pPr>
    </w:p>
    <w:p w14:paraId="186BB147" w14:textId="77777777" w:rsidR="00DE45B5" w:rsidRPr="00F91E7F" w:rsidRDefault="00DE45B5" w:rsidP="00DE45B5">
      <w:pPr>
        <w:ind w:firstLine="720"/>
      </w:pPr>
      <w:r w:rsidRPr="00F91E7F">
        <w:lastRenderedPageBreak/>
        <w:t xml:space="preserve">A.  </w:t>
      </w:r>
      <w:r w:rsidRPr="00F91E7F">
        <w:rPr>
          <w:i/>
        </w:rPr>
        <w:t xml:space="preserve">Meeting with Board.  </w:t>
      </w:r>
      <w:r w:rsidRPr="00F91E7F">
        <w:t>In the event of any dispute involving the Association and an Owner, it is the intention of the Association to resolve the dispute informally and without the need for litigation.  The Owner or the Association shall notify the other in writing of the claim, stating (</w:t>
      </w:r>
      <w:proofErr w:type="spellStart"/>
      <w:r w:rsidRPr="00F91E7F">
        <w:t>i</w:t>
      </w:r>
      <w:proofErr w:type="spellEnd"/>
      <w:r w:rsidRPr="00F91E7F">
        <w:t>) the nature of the Claim, including the date, time, location, persons involved, (ii) the basis of the claim (i.e. the provisions of the Declaration, the Bylaws, the Articles, Rules or Regulations or other authority out of which the claim arises); (iii) what the claimant wants the other to do or not do to resolve the claim; and (iv) that claimant wishes to resolve the claim by mutual agreement and is willing to meet in person with the other at a mutually agreeable time and place to discuss in good faith ways to resolve the claim.</w:t>
      </w:r>
    </w:p>
    <w:p w14:paraId="767CAA2F" w14:textId="77777777" w:rsidR="00DE45B5" w:rsidRPr="00F91E7F" w:rsidRDefault="00DE45B5" w:rsidP="00DE45B5">
      <w:pPr>
        <w:ind w:firstLine="720"/>
      </w:pPr>
    </w:p>
    <w:p w14:paraId="2799D286" w14:textId="77777777" w:rsidR="00DE45B5" w:rsidRPr="00F91E7F" w:rsidRDefault="00DE45B5" w:rsidP="00DE45B5">
      <w:pPr>
        <w:ind w:firstLine="720"/>
      </w:pPr>
      <w:r w:rsidRPr="00F91E7F">
        <w:t>The parties shall make every reasonable effort to meet either in person or by conference call to resolve the claim by good faith negotiation.</w:t>
      </w:r>
    </w:p>
    <w:p w14:paraId="532E257C" w14:textId="77777777" w:rsidR="00DE45B5" w:rsidRPr="00F91E7F" w:rsidRDefault="00DE45B5" w:rsidP="00DE45B5"/>
    <w:p w14:paraId="2C60F8D7" w14:textId="77777777" w:rsidR="00DE45B5" w:rsidRPr="00F91E7F" w:rsidRDefault="00DE45B5" w:rsidP="00DE45B5">
      <w:pPr>
        <w:tabs>
          <w:tab w:val="left" w:pos="-720"/>
        </w:tabs>
        <w:suppressAutoHyphens/>
        <w:spacing w:line="240" w:lineRule="atLeast"/>
        <w:rPr>
          <w:spacing w:val="-3"/>
        </w:rPr>
      </w:pPr>
      <w:r w:rsidRPr="00F91E7F">
        <w:tab/>
        <w:t xml:space="preserve">B.  </w:t>
      </w:r>
      <w:r w:rsidRPr="00F91E7F">
        <w:rPr>
          <w:i/>
        </w:rPr>
        <w:t xml:space="preserve">Mediation. </w:t>
      </w:r>
      <w:r w:rsidRPr="00F91E7F">
        <w:t>If a meeting is unsuccessful or does not occur, a</w:t>
      </w:r>
      <w:r w:rsidRPr="00F91E7F">
        <w:rPr>
          <w:spacing w:val="-3"/>
        </w:rPr>
        <w:t xml:space="preserve">ll claims or disputes, except in the case of the collection of assessments, shall be initially submitted to mediation in good faith. The parties shall jointly appoint a mediator and will share equally in the cost of mediation.  If a party does not respond within ten (10) days of receipt of a request to mediate or if the parties cannot agree on a mediator within ten (10) days of the request, the mediation requirement shall be deemed fulfilled.  If mediation does occur, it shall be completed within thirty (30) days from the date of request. </w:t>
      </w:r>
    </w:p>
    <w:p w14:paraId="1F370E13" w14:textId="77777777" w:rsidR="00DE45B5" w:rsidRPr="00F91E7F" w:rsidRDefault="00DE45B5" w:rsidP="00DE45B5">
      <w:pPr>
        <w:tabs>
          <w:tab w:val="left" w:pos="-720"/>
        </w:tabs>
        <w:suppressAutoHyphens/>
        <w:spacing w:line="240" w:lineRule="atLeast"/>
        <w:rPr>
          <w:spacing w:val="-3"/>
        </w:rPr>
      </w:pPr>
    </w:p>
    <w:p w14:paraId="1E23AAB3" w14:textId="77777777" w:rsidR="00DE45B5" w:rsidRDefault="00DE45B5" w:rsidP="00DE45B5">
      <w:pPr>
        <w:rPr>
          <w:spacing w:val="-3"/>
        </w:rPr>
      </w:pPr>
      <w:r w:rsidRPr="00F91E7F">
        <w:rPr>
          <w:spacing w:val="-3"/>
        </w:rPr>
        <w:t xml:space="preserve">If mediation is unsuccessful or does not occur, the parties </w:t>
      </w:r>
      <w:r>
        <w:rPr>
          <w:spacing w:val="-3"/>
        </w:rPr>
        <w:t xml:space="preserve">may pursue their claims via the appropriate court or </w:t>
      </w:r>
      <w:r w:rsidRPr="00F91E7F">
        <w:rPr>
          <w:spacing w:val="-3"/>
        </w:rPr>
        <w:t xml:space="preserve">submit the dispute to </w:t>
      </w:r>
      <w:r>
        <w:rPr>
          <w:spacing w:val="-3"/>
        </w:rPr>
        <w:t xml:space="preserve">binding </w:t>
      </w:r>
      <w:r w:rsidRPr="00F91E7F">
        <w:rPr>
          <w:spacing w:val="-3"/>
        </w:rPr>
        <w:t>arbitration.</w:t>
      </w:r>
    </w:p>
    <w:p w14:paraId="5958468E" w14:textId="77777777" w:rsidR="00DE45B5" w:rsidRDefault="00DE45B5" w:rsidP="00DE45B5">
      <w:pPr>
        <w:rPr>
          <w:spacing w:val="-3"/>
        </w:rPr>
      </w:pPr>
    </w:p>
    <w:p w14:paraId="2A9791E6" w14:textId="77777777" w:rsidR="00DE45B5" w:rsidRPr="00F91E7F" w:rsidRDefault="00DE45B5" w:rsidP="00DE45B5">
      <w:pPr>
        <w:rPr>
          <w:sz w:val="20"/>
        </w:rPr>
      </w:pPr>
      <w:r>
        <w:rPr>
          <w:spacing w:val="-3"/>
        </w:rPr>
        <w:tab/>
        <w:t>C.  Binding Arbitration.  If the matter cannot be resolved by mediation of otherwise within thirty (30) days of the request for mediation, alternative dispute resolution (ADR) in the form of Binding Arbitration may be pursued if both the Owner and the Association agree.</w:t>
      </w:r>
    </w:p>
    <w:p w14:paraId="13C4F601" w14:textId="77777777" w:rsidR="00DE45B5" w:rsidRPr="00F91E7F" w:rsidRDefault="00DE45B5" w:rsidP="00DE45B5"/>
    <w:p w14:paraId="061E48DA" w14:textId="77777777" w:rsidR="00DE45B5" w:rsidRPr="00F91E7F" w:rsidRDefault="00DE45B5" w:rsidP="00DE45B5">
      <w:pPr>
        <w:ind w:firstLine="720"/>
      </w:pPr>
      <w:r>
        <w:t>D</w:t>
      </w:r>
      <w:r w:rsidRPr="00F91E7F">
        <w:t xml:space="preserve">. This policy is an agreement of the Association and Owners to mediate and/or arbitrate all claims except the stated exceptions and is specifically enforceable under the applicable arbitration law of the State of Colorado. The arbitration shall be </w:t>
      </w:r>
      <w:proofErr w:type="gramStart"/>
      <w:r w:rsidRPr="00F91E7F">
        <w:t>final</w:t>
      </w:r>
      <w:proofErr w:type="gramEnd"/>
      <w:r w:rsidRPr="00F91E7F">
        <w:t xml:space="preserve"> and binding and judgment may be entered upon it in any court of competent jurisdiction to the fullest extent permitted under the laws of the State of Colorado.</w:t>
      </w:r>
    </w:p>
    <w:p w14:paraId="52DD876B" w14:textId="77777777" w:rsidR="00DE45B5" w:rsidRPr="00F91E7F" w:rsidRDefault="00DE45B5" w:rsidP="00DE45B5"/>
    <w:p w14:paraId="17A104DE" w14:textId="77777777" w:rsidR="00DE45B5" w:rsidRPr="00F91E7F" w:rsidRDefault="00DE45B5" w:rsidP="00DE45B5">
      <w:pPr>
        <w:ind w:firstLine="720"/>
        <w:rPr>
          <w:sz w:val="20"/>
        </w:rPr>
      </w:pPr>
      <w:r>
        <w:t>D</w:t>
      </w:r>
      <w:r w:rsidRPr="00F91E7F">
        <w:t xml:space="preserve">. </w:t>
      </w:r>
      <w:r w:rsidRPr="00F91E7F">
        <w:rPr>
          <w:i/>
        </w:rPr>
        <w:t>Costs.</w:t>
      </w:r>
      <w:r w:rsidRPr="00F91E7F">
        <w:t xml:space="preserve"> If the claims are resolved through negotiation as provided above, each party shall bear </w:t>
      </w:r>
      <w:proofErr w:type="gramStart"/>
      <w:r w:rsidRPr="00F91E7F">
        <w:t>all of</w:t>
      </w:r>
      <w:proofErr w:type="gramEnd"/>
      <w:r w:rsidRPr="00F91E7F">
        <w:t xml:space="preserve"> its own costs incurred in resolving the claim, including its attorney fees, unless the parties otherwise agree. If the claims are not resolved through negotiation and the claim goes to arbitration, the prevailing party shall receive as a part of its award from the opposing party </w:t>
      </w:r>
      <w:proofErr w:type="gramStart"/>
      <w:r w:rsidRPr="00F91E7F">
        <w:t>all of</w:t>
      </w:r>
      <w:proofErr w:type="gramEnd"/>
      <w:r w:rsidRPr="00F91E7F">
        <w:t xml:space="preserve"> its costs, including attorney fees, and any expenses incurred as a result of the dispute resolution procedures of this policy.</w:t>
      </w:r>
    </w:p>
    <w:p w14:paraId="174468D5" w14:textId="77777777" w:rsidR="00DE45B5" w:rsidRPr="00F91E7F" w:rsidRDefault="00DE45B5" w:rsidP="00DE45B5"/>
    <w:p w14:paraId="36765EFD" w14:textId="77777777" w:rsidR="00DE45B5" w:rsidRPr="00F91E7F" w:rsidRDefault="00DE45B5" w:rsidP="00DE45B5">
      <w:pPr>
        <w:ind w:firstLine="720"/>
      </w:pPr>
      <w:r>
        <w:t>E</w:t>
      </w:r>
      <w:r w:rsidRPr="00F91E7F">
        <w:t xml:space="preserve">.  </w:t>
      </w:r>
      <w:r w:rsidRPr="00F91E7F">
        <w:rPr>
          <w:i/>
        </w:rPr>
        <w:t xml:space="preserve">Deviations.  </w:t>
      </w:r>
      <w:r w:rsidRPr="00F91E7F">
        <w:t>The Board may deviate from the procedures set forth in this policy if in its sole discretion such deviation is reasonable under the circumstances.</w:t>
      </w:r>
    </w:p>
    <w:p w14:paraId="7626DECF" w14:textId="77777777" w:rsidR="00DE45B5" w:rsidRPr="00F91E7F" w:rsidRDefault="00DE45B5" w:rsidP="00DE45B5"/>
    <w:p w14:paraId="4C3E8F4E" w14:textId="77777777" w:rsidR="00DE45B5" w:rsidRDefault="00DE45B5" w:rsidP="00DE45B5">
      <w:pPr>
        <w:ind w:firstLine="720"/>
      </w:pPr>
      <w:r>
        <w:t>F</w:t>
      </w:r>
      <w:r w:rsidRPr="00F91E7F">
        <w:t xml:space="preserve">. </w:t>
      </w:r>
      <w:r w:rsidRPr="00F91E7F">
        <w:rPr>
          <w:i/>
        </w:rPr>
        <w:t>Amendment.</w:t>
      </w:r>
      <w:r w:rsidRPr="00F91E7F">
        <w:t xml:space="preserve"> This policy may be amended from time to time by the Board of Directors.</w:t>
      </w:r>
    </w:p>
    <w:p w14:paraId="170C7097" w14:textId="77777777" w:rsidR="00DE45B5" w:rsidRDefault="00DE45B5" w:rsidP="00DE45B5">
      <w:pPr>
        <w:ind w:firstLine="720"/>
      </w:pPr>
    </w:p>
    <w:p w14:paraId="53480EBF" w14:textId="77777777" w:rsidR="00DE45B5" w:rsidRPr="007D6C51" w:rsidRDefault="00DE45B5" w:rsidP="00DE45B5">
      <w:pPr>
        <w:rPr>
          <w:b/>
        </w:rPr>
      </w:pPr>
      <w:r w:rsidRPr="007D6C51">
        <w:rPr>
          <w:b/>
        </w:rPr>
        <w:t>IX.</w:t>
      </w:r>
      <w:r w:rsidRPr="007D6C51">
        <w:rPr>
          <w:b/>
        </w:rPr>
        <w:tab/>
        <w:t>Reserve Requirements</w:t>
      </w:r>
    </w:p>
    <w:p w14:paraId="0E6A9094" w14:textId="77777777" w:rsidR="00DE45B5" w:rsidRDefault="00DE45B5" w:rsidP="00DE45B5">
      <w:pPr>
        <w:ind w:firstLine="720"/>
      </w:pPr>
    </w:p>
    <w:p w14:paraId="2939336A" w14:textId="77777777" w:rsidR="00DE45B5" w:rsidRPr="00E54CF4" w:rsidRDefault="00DE45B5" w:rsidP="00DE45B5">
      <w:pPr>
        <w:pStyle w:val="ListParagraph"/>
        <w:numPr>
          <w:ilvl w:val="0"/>
          <w:numId w:val="2"/>
        </w:numPr>
        <w:ind w:left="90" w:firstLine="630"/>
        <w:rPr>
          <w:szCs w:val="24"/>
        </w:rPr>
      </w:pPr>
      <w:r w:rsidRPr="00E54CF4">
        <w:rPr>
          <w:i/>
          <w:szCs w:val="24"/>
        </w:rPr>
        <w:t>Funding</w:t>
      </w:r>
      <w:r w:rsidRPr="00E54CF4">
        <w:rPr>
          <w:szCs w:val="24"/>
        </w:rPr>
        <w:t xml:space="preserve">.  After receipt of any reserve study or any updates thereto, the Board </w:t>
      </w:r>
      <w:r>
        <w:rPr>
          <w:szCs w:val="24"/>
        </w:rPr>
        <w:t xml:space="preserve">of </w:t>
      </w:r>
      <w:r w:rsidRPr="00E54CF4">
        <w:rPr>
          <w:szCs w:val="24"/>
        </w:rPr>
        <w:t xml:space="preserve">Directors of the Association shall establish a funding plan or update the funding plan and then adjust the assessments allocated for the Reserve Fund (as defined </w:t>
      </w:r>
      <w:r>
        <w:rPr>
          <w:szCs w:val="24"/>
        </w:rPr>
        <w:t>herein</w:t>
      </w:r>
      <w:r w:rsidRPr="00E54CF4">
        <w:rPr>
          <w:szCs w:val="24"/>
        </w:rPr>
        <w:t>) to match the requirements identified by the reserve study or update.  All assessments placed in the Reserve Fund shall be in accordance with the Association’s policy then in effect regarding investment of reserve funds.</w:t>
      </w:r>
    </w:p>
    <w:p w14:paraId="12764573" w14:textId="77777777" w:rsidR="00DE45B5" w:rsidRPr="00A76200" w:rsidRDefault="00DE45B5" w:rsidP="00DE45B5">
      <w:pPr>
        <w:pStyle w:val="ListParagraph"/>
        <w:rPr>
          <w:szCs w:val="24"/>
        </w:rPr>
      </w:pPr>
    </w:p>
    <w:p w14:paraId="5E52FB62" w14:textId="77777777" w:rsidR="00DE45B5" w:rsidRPr="001825EF" w:rsidRDefault="00DE45B5" w:rsidP="00DE45B5">
      <w:pPr>
        <w:pStyle w:val="ListParagraph"/>
        <w:numPr>
          <w:ilvl w:val="0"/>
          <w:numId w:val="2"/>
        </w:numPr>
        <w:ind w:left="0" w:firstLine="720"/>
        <w:rPr>
          <w:szCs w:val="24"/>
        </w:rPr>
      </w:pPr>
      <w:r w:rsidRPr="00A76200">
        <w:rPr>
          <w:i/>
          <w:szCs w:val="24"/>
        </w:rPr>
        <w:t>Deviations</w:t>
      </w:r>
      <w:r>
        <w:rPr>
          <w:szCs w:val="24"/>
        </w:rPr>
        <w:t>.  The board may deviate from the procedures set forth in this policy if in its sole discretion such deviation is reasonable under the circumstances.</w:t>
      </w:r>
    </w:p>
    <w:p w14:paraId="3082B7B1" w14:textId="77777777" w:rsidR="00DE45B5" w:rsidRDefault="00DE45B5" w:rsidP="00DE45B5">
      <w:pPr>
        <w:ind w:firstLine="720"/>
        <w:rPr>
          <w:szCs w:val="24"/>
        </w:rPr>
      </w:pPr>
    </w:p>
    <w:p w14:paraId="21CDDA05" w14:textId="77777777" w:rsidR="00DE45B5" w:rsidRPr="00DC5D80" w:rsidRDefault="00DE45B5" w:rsidP="00DE45B5">
      <w:pPr>
        <w:ind w:firstLine="720"/>
        <w:rPr>
          <w:szCs w:val="24"/>
        </w:rPr>
      </w:pPr>
      <w:r>
        <w:rPr>
          <w:szCs w:val="24"/>
        </w:rPr>
        <w:t>C</w:t>
      </w:r>
      <w:r w:rsidRPr="00DC5D80">
        <w:rPr>
          <w:szCs w:val="24"/>
        </w:rPr>
        <w:t>.</w:t>
      </w:r>
      <w:r w:rsidRPr="00DC5D80">
        <w:rPr>
          <w:szCs w:val="24"/>
        </w:rPr>
        <w:tab/>
      </w:r>
      <w:r w:rsidRPr="00DC5D80">
        <w:rPr>
          <w:i/>
          <w:szCs w:val="24"/>
        </w:rPr>
        <w:t>Reserve Studies</w:t>
      </w:r>
      <w:r w:rsidRPr="00DC5D80">
        <w:rPr>
          <w:szCs w:val="24"/>
        </w:rPr>
        <w:t xml:space="preserve">. </w:t>
      </w:r>
      <w:r>
        <w:rPr>
          <w:szCs w:val="24"/>
        </w:rPr>
        <w:t xml:space="preserve"> E</w:t>
      </w:r>
      <w:r w:rsidRPr="00DC5D80">
        <w:rPr>
          <w:szCs w:val="24"/>
        </w:rPr>
        <w:t>very five years the Board of Directors for the Association shall arrange for an update of the reserve study.</w:t>
      </w:r>
    </w:p>
    <w:p w14:paraId="7131A7B0" w14:textId="77777777" w:rsidR="00DE45B5" w:rsidRDefault="00DE45B5" w:rsidP="00DE45B5">
      <w:pPr>
        <w:pStyle w:val="ListParagraph"/>
        <w:ind w:left="2160"/>
        <w:rPr>
          <w:szCs w:val="24"/>
        </w:rPr>
      </w:pPr>
    </w:p>
    <w:p w14:paraId="18FAFBC8" w14:textId="77777777" w:rsidR="00DE45B5" w:rsidRDefault="00DE45B5" w:rsidP="00DE45B5">
      <w:pPr>
        <w:pStyle w:val="ListParagraph"/>
        <w:numPr>
          <w:ilvl w:val="0"/>
          <w:numId w:val="3"/>
        </w:numPr>
        <w:rPr>
          <w:szCs w:val="24"/>
        </w:rPr>
      </w:pPr>
      <w:r>
        <w:rPr>
          <w:szCs w:val="24"/>
        </w:rPr>
        <w:t xml:space="preserve">All reserve studies and updates shall be based on both a physical analysis and a financial analysis of the portions of the Association which are maintained, repaired, replaced and subject to improvement by the Association.  </w:t>
      </w:r>
    </w:p>
    <w:p w14:paraId="6F99F069" w14:textId="77777777" w:rsidR="00DE45B5" w:rsidRDefault="00DE45B5" w:rsidP="00DE45B5">
      <w:pPr>
        <w:pStyle w:val="ListParagraph"/>
        <w:numPr>
          <w:ilvl w:val="0"/>
          <w:numId w:val="3"/>
        </w:numPr>
        <w:rPr>
          <w:szCs w:val="24"/>
        </w:rPr>
      </w:pPr>
      <w:r>
        <w:rPr>
          <w:szCs w:val="24"/>
        </w:rPr>
        <w:t>All reserve studies and updates shall include an inventory, a condition assessment based on a site inspection and contain an estimate of remaining useful life.</w:t>
      </w:r>
    </w:p>
    <w:p w14:paraId="7FA8D44B" w14:textId="77777777" w:rsidR="00DE45B5" w:rsidRDefault="00DE45B5" w:rsidP="00DE45B5">
      <w:pPr>
        <w:ind w:firstLine="720"/>
        <w:rPr>
          <w:szCs w:val="24"/>
        </w:rPr>
      </w:pPr>
    </w:p>
    <w:p w14:paraId="0AE52DAC" w14:textId="77777777" w:rsidR="00DE45B5" w:rsidRPr="00F91E7F" w:rsidRDefault="00DE45B5" w:rsidP="00DE45B5">
      <w:pPr>
        <w:autoSpaceDE w:val="0"/>
        <w:autoSpaceDN w:val="0"/>
        <w:adjustRightInd w:val="0"/>
        <w:rPr>
          <w:b/>
        </w:rPr>
      </w:pPr>
      <w:r w:rsidRPr="00F91E7F">
        <w:rPr>
          <w:b/>
        </w:rPr>
        <w:t>X.</w:t>
      </w:r>
      <w:r w:rsidRPr="00F91E7F">
        <w:rPr>
          <w:b/>
        </w:rPr>
        <w:tab/>
        <w:t>Miscellaneous.</w:t>
      </w:r>
    </w:p>
    <w:p w14:paraId="1515CCAB" w14:textId="77777777" w:rsidR="00DE45B5" w:rsidRPr="00F91E7F" w:rsidRDefault="00DE45B5" w:rsidP="00DE45B5">
      <w:pPr>
        <w:autoSpaceDE w:val="0"/>
        <w:autoSpaceDN w:val="0"/>
        <w:adjustRightInd w:val="0"/>
      </w:pPr>
    </w:p>
    <w:p w14:paraId="005983E8" w14:textId="77777777" w:rsidR="00DE45B5" w:rsidRDefault="00DE45B5" w:rsidP="00DE45B5">
      <w:pPr>
        <w:pStyle w:val="ListParagraph"/>
        <w:numPr>
          <w:ilvl w:val="0"/>
          <w:numId w:val="1"/>
        </w:numPr>
        <w:autoSpaceDE w:val="0"/>
        <w:autoSpaceDN w:val="0"/>
        <w:adjustRightInd w:val="0"/>
        <w:ind w:left="0" w:firstLine="720"/>
      </w:pPr>
      <w:r>
        <w:t xml:space="preserve">Notwithstanding anything herein to the contrary, the Association reserves the right, at any time and from </w:t>
      </w:r>
      <w:proofErr w:type="gramStart"/>
      <w:r>
        <w:t>time to time</w:t>
      </w:r>
      <w:proofErr w:type="gramEnd"/>
      <w:r>
        <w:t xml:space="preserve"> hereafter, to modify, amend, repeal and/or re-enact these Policies and Procedures in accordance with the Declaration, Bylaws and applicable law.  The Board or its management company shall </w:t>
      </w:r>
      <w:r w:rsidRPr="00F91E7F">
        <w:t xml:space="preserve">send notice of the </w:t>
      </w:r>
      <w:proofErr w:type="gramStart"/>
      <w:r w:rsidRPr="00F91E7F">
        <w:t>newly-adopted</w:t>
      </w:r>
      <w:proofErr w:type="gramEnd"/>
      <w:r w:rsidRPr="00F91E7F">
        <w:t xml:space="preserve"> policy, procedure, rule and regulation to the Owners via first class mail or email (if the Owner has provided an email address to the Association).  No policy, procedure, or rule and regulation shall be effective until sent to the Owners.</w:t>
      </w:r>
    </w:p>
    <w:p w14:paraId="05260F36" w14:textId="77777777" w:rsidR="00DE45B5" w:rsidRDefault="00DE45B5" w:rsidP="00DE45B5">
      <w:pPr>
        <w:pStyle w:val="ListParagraph"/>
        <w:autoSpaceDE w:val="0"/>
        <w:autoSpaceDN w:val="0"/>
        <w:adjustRightInd w:val="0"/>
      </w:pPr>
    </w:p>
    <w:p w14:paraId="20223960" w14:textId="77777777" w:rsidR="00DE45B5" w:rsidRDefault="00DE45B5" w:rsidP="00DE45B5">
      <w:pPr>
        <w:pStyle w:val="ListParagraph"/>
        <w:numPr>
          <w:ilvl w:val="0"/>
          <w:numId w:val="1"/>
        </w:numPr>
        <w:autoSpaceDE w:val="0"/>
        <w:autoSpaceDN w:val="0"/>
        <w:adjustRightInd w:val="0"/>
        <w:ind w:left="0" w:firstLine="720"/>
      </w:pPr>
      <w:r>
        <w:t xml:space="preserve">The Board and its management company are empowered to enforce these Policies and Procedures.  All Policies and Procedures shall </w:t>
      </w:r>
      <w:proofErr w:type="gramStart"/>
      <w:r>
        <w:t>be in effect at all times</w:t>
      </w:r>
      <w:proofErr w:type="gramEnd"/>
      <w:r>
        <w:t>.</w:t>
      </w:r>
    </w:p>
    <w:p w14:paraId="5BFFE6E9" w14:textId="77777777" w:rsidR="00DE45B5" w:rsidRDefault="00DE45B5" w:rsidP="00DE45B5">
      <w:pPr>
        <w:pStyle w:val="ListParagraph"/>
        <w:autoSpaceDE w:val="0"/>
        <w:autoSpaceDN w:val="0"/>
        <w:adjustRightInd w:val="0"/>
        <w:ind w:left="1080"/>
      </w:pPr>
    </w:p>
    <w:p w14:paraId="034A53CD" w14:textId="77777777" w:rsidR="00DE45B5" w:rsidRDefault="00DE45B5" w:rsidP="00DE45B5">
      <w:pPr>
        <w:pStyle w:val="ListParagraph"/>
        <w:numPr>
          <w:ilvl w:val="0"/>
          <w:numId w:val="1"/>
        </w:numPr>
        <w:autoSpaceDE w:val="0"/>
        <w:autoSpaceDN w:val="0"/>
        <w:adjustRightInd w:val="0"/>
        <w:ind w:left="0" w:firstLine="720"/>
      </w:pPr>
      <w:r w:rsidRPr="00F91E7F">
        <w:t xml:space="preserve"> Failure by the Association, the </w:t>
      </w:r>
      <w:proofErr w:type="gramStart"/>
      <w:r w:rsidRPr="00F91E7F">
        <w:t>Board</w:t>
      </w:r>
      <w:proofErr w:type="gramEnd"/>
      <w:r w:rsidRPr="00F91E7F">
        <w:t xml:space="preserve"> or any person to enforce any provision of these Policies and Procedures shall in no event be deemed to be a waiver of the right to do so thereafter.</w:t>
      </w:r>
      <w:r>
        <w:t xml:space="preserve">  Failure of the Association to comply with any provision in these Policies and Procedures shall not be deemed to be a defense to the Association’s enforcement thereof.</w:t>
      </w:r>
    </w:p>
    <w:p w14:paraId="557D7E7E" w14:textId="77777777" w:rsidR="00DE45B5" w:rsidRDefault="00DE45B5" w:rsidP="00DE45B5">
      <w:pPr>
        <w:pStyle w:val="ListParagraph"/>
      </w:pPr>
    </w:p>
    <w:p w14:paraId="4A6A8942" w14:textId="77777777" w:rsidR="00DE45B5" w:rsidRDefault="00DE45B5" w:rsidP="00DE45B5">
      <w:pPr>
        <w:pStyle w:val="ListParagraph"/>
        <w:numPr>
          <w:ilvl w:val="0"/>
          <w:numId w:val="1"/>
        </w:numPr>
        <w:autoSpaceDE w:val="0"/>
        <w:autoSpaceDN w:val="0"/>
        <w:adjustRightInd w:val="0"/>
        <w:ind w:left="0" w:firstLine="720"/>
      </w:pPr>
      <w:r w:rsidRPr="00F91E7F">
        <w:t>The Provisions of these Policies and Procedures shall be deemed to be independent and several, and the invalidity of anyone or more of the provisions hereof, or any portion thereof, by judgment or decree of any court of competent jurisdiction, shall in no way affect the validity or enforceability of the remaining provisions, which provisions shall remain in full force and effect.</w:t>
      </w:r>
    </w:p>
    <w:p w14:paraId="74207F84" w14:textId="77777777" w:rsidR="00DE45B5" w:rsidRDefault="00DE45B5" w:rsidP="00DE45B5">
      <w:pPr>
        <w:pStyle w:val="ListParagraph"/>
      </w:pPr>
    </w:p>
    <w:p w14:paraId="1DC8E34A" w14:textId="77777777" w:rsidR="00DE45B5" w:rsidRDefault="00DE45B5" w:rsidP="00DE45B5">
      <w:pPr>
        <w:pStyle w:val="ListParagraph"/>
        <w:numPr>
          <w:ilvl w:val="0"/>
          <w:numId w:val="1"/>
        </w:numPr>
        <w:autoSpaceDE w:val="0"/>
        <w:autoSpaceDN w:val="0"/>
        <w:adjustRightInd w:val="0"/>
        <w:ind w:left="0" w:firstLine="720"/>
      </w:pPr>
      <w:r w:rsidRPr="00F91E7F">
        <w:lastRenderedPageBreak/>
        <w:t>Unless the context provides or requires to the contrary, the use of the singular herein shall include the plural, the use of the plural shall include the singular and the use of any gender shall include all genders.</w:t>
      </w:r>
    </w:p>
    <w:p w14:paraId="3EC45CEF" w14:textId="77777777" w:rsidR="00DE45B5" w:rsidRDefault="00DE45B5" w:rsidP="00DE45B5">
      <w:pPr>
        <w:pStyle w:val="ListParagraph"/>
      </w:pPr>
    </w:p>
    <w:p w14:paraId="0E2E0881" w14:textId="77777777" w:rsidR="00DE45B5" w:rsidRDefault="00DE45B5" w:rsidP="00DE45B5">
      <w:pPr>
        <w:pStyle w:val="ListParagraph"/>
        <w:numPr>
          <w:ilvl w:val="0"/>
          <w:numId w:val="1"/>
        </w:numPr>
        <w:autoSpaceDE w:val="0"/>
        <w:autoSpaceDN w:val="0"/>
        <w:adjustRightInd w:val="0"/>
        <w:ind w:left="0" w:firstLine="720"/>
      </w:pPr>
      <w:r w:rsidRPr="00F91E7F">
        <w:t xml:space="preserve">The captions to the sections are inserted herein only as a matter of convenience and for </w:t>
      </w:r>
      <w:proofErr w:type="gramStart"/>
      <w:r w:rsidRPr="00F91E7F">
        <w:t>reference, and</w:t>
      </w:r>
      <w:proofErr w:type="gramEnd"/>
      <w:r w:rsidRPr="00F91E7F">
        <w:t xml:space="preserve"> are in no way to be construed so as to define, limit or otherwise describe the scope of these policies and procedures or the intent of any provision hereof.</w:t>
      </w:r>
    </w:p>
    <w:p w14:paraId="170901E0" w14:textId="77777777" w:rsidR="00DE45B5" w:rsidRDefault="00DE45B5" w:rsidP="00DE45B5">
      <w:pPr>
        <w:pStyle w:val="ListParagraph"/>
      </w:pPr>
    </w:p>
    <w:p w14:paraId="4F99AD04" w14:textId="77777777" w:rsidR="00DE45B5" w:rsidRPr="00F91E7F" w:rsidRDefault="00DE45B5" w:rsidP="00DE45B5">
      <w:pPr>
        <w:autoSpaceDE w:val="0"/>
        <w:autoSpaceDN w:val="0"/>
        <w:adjustRightInd w:val="0"/>
      </w:pPr>
    </w:p>
    <w:p w14:paraId="558F4699" w14:textId="1E132BAD" w:rsidR="00DE45B5" w:rsidRDefault="00DE45B5" w:rsidP="00DE45B5">
      <w:pPr>
        <w:pStyle w:val="BodyText"/>
        <w:spacing w:after="0"/>
        <w:jc w:val="both"/>
        <w:rPr>
          <w:b w:val="0"/>
        </w:rPr>
      </w:pPr>
      <w:r>
        <w:rPr>
          <w:b w:val="0"/>
        </w:rPr>
        <w:t xml:space="preserve">These Policies and Procedures were adopted this 6th day of March, 2014 by resolution of the Board of Directors of the </w:t>
      </w:r>
      <w:r>
        <w:rPr>
          <w:b w:val="0"/>
        </w:rPr>
        <w:t>Grand Traverse at Vail</w:t>
      </w:r>
      <w:r>
        <w:rPr>
          <w:b w:val="0"/>
        </w:rPr>
        <w:t xml:space="preserve"> Association, a Colorado nonprofit corporation.</w:t>
      </w:r>
    </w:p>
    <w:p w14:paraId="749434BE" w14:textId="77777777" w:rsidR="00DE45B5" w:rsidRDefault="00DE45B5" w:rsidP="00DE45B5">
      <w:pPr>
        <w:pStyle w:val="BodyText"/>
        <w:spacing w:after="0"/>
        <w:jc w:val="both"/>
        <w:rPr>
          <w:b w:val="0"/>
        </w:rPr>
      </w:pPr>
    </w:p>
    <w:p w14:paraId="74B86311" w14:textId="77777777" w:rsidR="00DE45B5" w:rsidRDefault="00DE45B5" w:rsidP="00DE45B5">
      <w:pPr>
        <w:pStyle w:val="BodyText"/>
        <w:spacing w:after="0"/>
        <w:jc w:val="both"/>
        <w:rPr>
          <w:b w:val="0"/>
        </w:rPr>
      </w:pPr>
    </w:p>
    <w:p w14:paraId="60BD81BA" w14:textId="6A8BBEED" w:rsidR="00DE45B5" w:rsidRDefault="00DE45B5" w:rsidP="00DE45B5">
      <w:pPr>
        <w:pStyle w:val="BodyText"/>
        <w:spacing w:after="0"/>
        <w:jc w:val="both"/>
        <w:rPr>
          <w:b w:val="0"/>
        </w:rPr>
      </w:pPr>
      <w:r>
        <w:rPr>
          <w:b w:val="0"/>
        </w:rPr>
        <w:tab/>
      </w:r>
      <w:r>
        <w:rPr>
          <w:b w:val="0"/>
        </w:rPr>
        <w:tab/>
      </w:r>
      <w:r>
        <w:rPr>
          <w:b w:val="0"/>
        </w:rPr>
        <w:tab/>
      </w:r>
      <w:r>
        <w:rPr>
          <w:b w:val="0"/>
        </w:rPr>
        <w:tab/>
      </w:r>
      <w:r>
        <w:rPr>
          <w:b w:val="0"/>
        </w:rPr>
        <w:tab/>
      </w:r>
      <w:r>
        <w:rPr>
          <w:b w:val="0"/>
        </w:rPr>
        <w:tab/>
      </w:r>
      <w:r>
        <w:rPr>
          <w:b w:val="0"/>
        </w:rPr>
        <w:t>Grand Traverse at Vail</w:t>
      </w:r>
      <w:r>
        <w:rPr>
          <w:b w:val="0"/>
        </w:rPr>
        <w:t xml:space="preserve"> Association</w:t>
      </w:r>
    </w:p>
    <w:p w14:paraId="6126B4D4" w14:textId="77777777" w:rsidR="00DE45B5" w:rsidRDefault="00DE45B5" w:rsidP="00DE45B5">
      <w:pPr>
        <w:pStyle w:val="BodyText"/>
        <w:spacing w:after="0"/>
        <w:jc w:val="both"/>
        <w:rPr>
          <w:b w:val="0"/>
        </w:rPr>
      </w:pPr>
    </w:p>
    <w:p w14:paraId="24F41750" w14:textId="77777777" w:rsidR="00DE45B5" w:rsidRDefault="00DE45B5" w:rsidP="00DE45B5">
      <w:pPr>
        <w:pStyle w:val="BodyText"/>
        <w:spacing w:after="0"/>
        <w:jc w:val="both"/>
        <w:rPr>
          <w:b w:val="0"/>
        </w:rPr>
      </w:pPr>
    </w:p>
    <w:p w14:paraId="432F19ED" w14:textId="76AA7013" w:rsidR="00DE45B5" w:rsidRDefault="00DE45B5" w:rsidP="00DE45B5">
      <w:pPr>
        <w:pStyle w:val="BodyText"/>
        <w:spacing w:after="0"/>
        <w:jc w:val="both"/>
        <w:rPr>
          <w:b w:val="0"/>
        </w:rPr>
      </w:pPr>
      <w:r>
        <w:rPr>
          <w:b w:val="0"/>
        </w:rPr>
        <w:tab/>
      </w:r>
      <w:r>
        <w:rPr>
          <w:b w:val="0"/>
        </w:rPr>
        <w:tab/>
      </w:r>
      <w:r>
        <w:rPr>
          <w:b w:val="0"/>
        </w:rPr>
        <w:tab/>
      </w:r>
      <w:r>
        <w:rPr>
          <w:b w:val="0"/>
        </w:rPr>
        <w:tab/>
      </w:r>
      <w:r>
        <w:rPr>
          <w:b w:val="0"/>
        </w:rPr>
        <w:tab/>
      </w:r>
      <w:r>
        <w:rPr>
          <w:b w:val="0"/>
        </w:rPr>
        <w:tab/>
        <w:t xml:space="preserve">By: </w:t>
      </w:r>
      <w:r>
        <w:rPr>
          <w:b w:val="0"/>
        </w:rPr>
        <w:t>B.F Bock</w:t>
      </w:r>
      <w:r>
        <w:rPr>
          <w:b w:val="0"/>
        </w:rPr>
        <w:t>________________________</w:t>
      </w:r>
    </w:p>
    <w:p w14:paraId="010265FA" w14:textId="77777777" w:rsidR="00DE45B5" w:rsidRDefault="00DE45B5" w:rsidP="00DE45B5">
      <w:pPr>
        <w:pStyle w:val="BodyText"/>
        <w:spacing w:after="0"/>
        <w:jc w:val="both"/>
        <w:rPr>
          <w:b w:val="0"/>
        </w:rPr>
      </w:pPr>
      <w:r>
        <w:rPr>
          <w:b w:val="0"/>
        </w:rPr>
        <w:tab/>
      </w:r>
      <w:r>
        <w:rPr>
          <w:b w:val="0"/>
        </w:rPr>
        <w:tab/>
      </w:r>
      <w:r>
        <w:rPr>
          <w:b w:val="0"/>
        </w:rPr>
        <w:tab/>
      </w:r>
      <w:r>
        <w:rPr>
          <w:b w:val="0"/>
        </w:rPr>
        <w:tab/>
      </w:r>
      <w:r>
        <w:rPr>
          <w:b w:val="0"/>
        </w:rPr>
        <w:tab/>
      </w:r>
      <w:r>
        <w:rPr>
          <w:b w:val="0"/>
        </w:rPr>
        <w:tab/>
      </w:r>
      <w:r>
        <w:rPr>
          <w:b w:val="0"/>
        </w:rPr>
        <w:tab/>
      </w:r>
      <w:r>
        <w:rPr>
          <w:b w:val="0"/>
        </w:rPr>
        <w:tab/>
        <w:t>President</w:t>
      </w:r>
    </w:p>
    <w:p w14:paraId="540EE93B" w14:textId="77777777" w:rsidR="00DE45B5" w:rsidRDefault="00DE45B5" w:rsidP="00DE45B5">
      <w:pPr>
        <w:pStyle w:val="BodyText"/>
        <w:spacing w:after="0"/>
        <w:jc w:val="both"/>
        <w:rPr>
          <w:b w:val="0"/>
        </w:rPr>
      </w:pPr>
    </w:p>
    <w:p w14:paraId="5B166C3A" w14:textId="77777777" w:rsidR="00DE45B5" w:rsidRDefault="00DE45B5" w:rsidP="00DE45B5">
      <w:pPr>
        <w:pStyle w:val="BodyText"/>
        <w:spacing w:after="0"/>
        <w:jc w:val="both"/>
        <w:rPr>
          <w:b w:val="0"/>
        </w:rPr>
      </w:pPr>
      <w:r>
        <w:rPr>
          <w:b w:val="0"/>
        </w:rPr>
        <w:t>ATTESTED:</w:t>
      </w:r>
    </w:p>
    <w:p w14:paraId="0642D2AD" w14:textId="77777777" w:rsidR="00DE45B5" w:rsidRDefault="00DE45B5" w:rsidP="00DE45B5">
      <w:pPr>
        <w:pStyle w:val="BodyText"/>
        <w:spacing w:after="0"/>
        <w:jc w:val="both"/>
        <w:rPr>
          <w:b w:val="0"/>
        </w:rPr>
      </w:pPr>
    </w:p>
    <w:p w14:paraId="4C98F603" w14:textId="77777777" w:rsidR="00DE45B5" w:rsidRDefault="00DE45B5" w:rsidP="00DE45B5">
      <w:pPr>
        <w:pStyle w:val="BodyText"/>
        <w:spacing w:after="0"/>
        <w:jc w:val="both"/>
        <w:rPr>
          <w:b w:val="0"/>
        </w:rPr>
      </w:pPr>
    </w:p>
    <w:p w14:paraId="2322AFA7" w14:textId="77CD95D2" w:rsidR="00DE45B5" w:rsidRDefault="00DE45B5" w:rsidP="00DE45B5">
      <w:pPr>
        <w:pStyle w:val="BodyText"/>
        <w:spacing w:after="0"/>
        <w:jc w:val="both"/>
        <w:rPr>
          <w:b w:val="0"/>
        </w:rPr>
      </w:pPr>
      <w:r>
        <w:rPr>
          <w:b w:val="0"/>
        </w:rPr>
        <w:t xml:space="preserve">By: </w:t>
      </w:r>
      <w:r>
        <w:rPr>
          <w:b w:val="0"/>
        </w:rPr>
        <w:t>Dave Edwards</w:t>
      </w:r>
      <w:r>
        <w:rPr>
          <w:b w:val="0"/>
        </w:rPr>
        <w:t>________________________</w:t>
      </w:r>
    </w:p>
    <w:p w14:paraId="04B955FD" w14:textId="77777777" w:rsidR="00DE45B5" w:rsidRDefault="00DE45B5" w:rsidP="00DE45B5">
      <w:pPr>
        <w:pStyle w:val="BodyText"/>
        <w:spacing w:after="0"/>
        <w:jc w:val="both"/>
        <w:rPr>
          <w:b w:val="0"/>
        </w:rPr>
      </w:pPr>
      <w:r>
        <w:rPr>
          <w:b w:val="0"/>
        </w:rPr>
        <w:tab/>
      </w:r>
      <w:r>
        <w:rPr>
          <w:b w:val="0"/>
        </w:rPr>
        <w:tab/>
        <w:t>Secretary</w:t>
      </w:r>
    </w:p>
    <w:p w14:paraId="552486DA" w14:textId="77777777" w:rsidR="00DE45B5" w:rsidRDefault="00DE45B5" w:rsidP="00DE45B5">
      <w:pPr>
        <w:pStyle w:val="BodyText"/>
        <w:spacing w:after="0"/>
        <w:jc w:val="both"/>
        <w:rPr>
          <w:b w:val="0"/>
        </w:rPr>
      </w:pPr>
    </w:p>
    <w:p w14:paraId="1B3269CB" w14:textId="75563F05" w:rsidR="00DE45B5" w:rsidRDefault="00DE45B5" w:rsidP="00DE45B5">
      <w:r w:rsidRPr="00F91E7F">
        <w:rPr>
          <w:b/>
          <w:sz w:val="32"/>
          <w:szCs w:val="32"/>
        </w:rPr>
        <w:br w:type="page"/>
      </w:r>
    </w:p>
    <w:sectPr w:rsidR="00DE4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44C"/>
    <w:multiLevelType w:val="hybridMultilevel"/>
    <w:tmpl w:val="7B1660DC"/>
    <w:lvl w:ilvl="0" w:tplc="9C7259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EF5476"/>
    <w:multiLevelType w:val="hybridMultilevel"/>
    <w:tmpl w:val="DA3E19F0"/>
    <w:lvl w:ilvl="0" w:tplc="871CC4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512DA"/>
    <w:multiLevelType w:val="hybridMultilevel"/>
    <w:tmpl w:val="F5346DA2"/>
    <w:lvl w:ilvl="0" w:tplc="EDD0E2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DD1C52"/>
    <w:multiLevelType w:val="hybridMultilevel"/>
    <w:tmpl w:val="DAC8A66C"/>
    <w:lvl w:ilvl="0" w:tplc="F800C95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17B12D9"/>
    <w:multiLevelType w:val="hybridMultilevel"/>
    <w:tmpl w:val="3FA29DA0"/>
    <w:lvl w:ilvl="0" w:tplc="ADFC0C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EDD124D"/>
    <w:multiLevelType w:val="hybridMultilevel"/>
    <w:tmpl w:val="15BA0816"/>
    <w:lvl w:ilvl="0" w:tplc="56DC9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2856E5"/>
    <w:multiLevelType w:val="hybridMultilevel"/>
    <w:tmpl w:val="304AEE64"/>
    <w:lvl w:ilvl="0" w:tplc="874E2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12189">
    <w:abstractNumId w:val="6"/>
  </w:num>
  <w:num w:numId="2" w16cid:durableId="1334260113">
    <w:abstractNumId w:val="1"/>
  </w:num>
  <w:num w:numId="3" w16cid:durableId="1309439123">
    <w:abstractNumId w:val="2"/>
  </w:num>
  <w:num w:numId="4" w16cid:durableId="2126145378">
    <w:abstractNumId w:val="3"/>
  </w:num>
  <w:num w:numId="5" w16cid:durableId="426315459">
    <w:abstractNumId w:val="5"/>
  </w:num>
  <w:num w:numId="6" w16cid:durableId="1297758146">
    <w:abstractNumId w:val="4"/>
  </w:num>
  <w:num w:numId="7" w16cid:durableId="825515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B5"/>
    <w:rsid w:val="00DE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B749"/>
  <w15:chartTrackingRefBased/>
  <w15:docId w15:val="{1F1456E1-D362-4E1F-88AA-B37B633C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5B5"/>
    <w:pPr>
      <w:spacing w:after="0" w:line="240" w:lineRule="auto"/>
      <w:jc w:val="both"/>
    </w:pPr>
    <w:rPr>
      <w:rFonts w:ascii="Times New Roman" w:eastAsia="Times New Roman" w:hAnsi="Times New Roman" w:cs="Times New Roman"/>
      <w:snapToGrid w:val="0"/>
      <w:kern w:val="0"/>
      <w:szCs w:val="20"/>
      <w14:ligatures w14:val="none"/>
    </w:rPr>
  </w:style>
  <w:style w:type="paragraph" w:styleId="Heading1">
    <w:name w:val="heading 1"/>
    <w:basedOn w:val="Normal"/>
    <w:next w:val="Normal"/>
    <w:link w:val="Heading1Char"/>
    <w:qFormat/>
    <w:rsid w:val="00DE45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DE45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DE45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DE45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DE45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DE45B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nhideWhenUsed/>
    <w:qFormat/>
    <w:rsid w:val="00DE45B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nhideWhenUsed/>
    <w:qFormat/>
    <w:rsid w:val="00DE45B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DE45B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5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45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DE45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rsid w:val="00DE45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45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45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45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45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45B5"/>
    <w:rPr>
      <w:rFonts w:eastAsiaTheme="majorEastAsia" w:cstheme="majorBidi"/>
      <w:color w:val="272727" w:themeColor="text1" w:themeTint="D8"/>
    </w:rPr>
  </w:style>
  <w:style w:type="paragraph" w:styleId="Title">
    <w:name w:val="Title"/>
    <w:basedOn w:val="Normal"/>
    <w:next w:val="Normal"/>
    <w:link w:val="TitleChar"/>
    <w:uiPriority w:val="10"/>
    <w:qFormat/>
    <w:rsid w:val="00DE45B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45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45B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45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45B5"/>
    <w:pPr>
      <w:spacing w:before="160"/>
      <w:jc w:val="center"/>
    </w:pPr>
    <w:rPr>
      <w:i/>
      <w:iCs/>
      <w:color w:val="404040" w:themeColor="text1" w:themeTint="BF"/>
    </w:rPr>
  </w:style>
  <w:style w:type="character" w:customStyle="1" w:styleId="QuoteChar">
    <w:name w:val="Quote Char"/>
    <w:basedOn w:val="DefaultParagraphFont"/>
    <w:link w:val="Quote"/>
    <w:uiPriority w:val="29"/>
    <w:rsid w:val="00DE45B5"/>
    <w:rPr>
      <w:i/>
      <w:iCs/>
      <w:color w:val="404040" w:themeColor="text1" w:themeTint="BF"/>
    </w:rPr>
  </w:style>
  <w:style w:type="paragraph" w:styleId="ListParagraph">
    <w:name w:val="List Paragraph"/>
    <w:basedOn w:val="Normal"/>
    <w:uiPriority w:val="34"/>
    <w:qFormat/>
    <w:rsid w:val="00DE45B5"/>
    <w:pPr>
      <w:ind w:left="720"/>
      <w:contextualSpacing/>
    </w:pPr>
  </w:style>
  <w:style w:type="character" w:styleId="IntenseEmphasis">
    <w:name w:val="Intense Emphasis"/>
    <w:basedOn w:val="DefaultParagraphFont"/>
    <w:uiPriority w:val="21"/>
    <w:qFormat/>
    <w:rsid w:val="00DE45B5"/>
    <w:rPr>
      <w:i/>
      <w:iCs/>
      <w:color w:val="0F4761" w:themeColor="accent1" w:themeShade="BF"/>
    </w:rPr>
  </w:style>
  <w:style w:type="paragraph" w:styleId="IntenseQuote">
    <w:name w:val="Intense Quote"/>
    <w:basedOn w:val="Normal"/>
    <w:next w:val="Normal"/>
    <w:link w:val="IntenseQuoteChar"/>
    <w:uiPriority w:val="30"/>
    <w:qFormat/>
    <w:rsid w:val="00DE45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45B5"/>
    <w:rPr>
      <w:i/>
      <w:iCs/>
      <w:color w:val="0F4761" w:themeColor="accent1" w:themeShade="BF"/>
    </w:rPr>
  </w:style>
  <w:style w:type="character" w:styleId="IntenseReference">
    <w:name w:val="Intense Reference"/>
    <w:basedOn w:val="DefaultParagraphFont"/>
    <w:uiPriority w:val="32"/>
    <w:qFormat/>
    <w:rsid w:val="00DE45B5"/>
    <w:rPr>
      <w:b/>
      <w:bCs/>
      <w:smallCaps/>
      <w:color w:val="0F4761" w:themeColor="accent1" w:themeShade="BF"/>
      <w:spacing w:val="5"/>
    </w:rPr>
  </w:style>
  <w:style w:type="paragraph" w:customStyle="1" w:styleId="Level1">
    <w:name w:val="Level 1"/>
    <w:basedOn w:val="Normal"/>
    <w:rsid w:val="00DE45B5"/>
    <w:pPr>
      <w:widowControl w:val="0"/>
      <w:tabs>
        <w:tab w:val="center" w:pos="4680"/>
      </w:tabs>
      <w:jc w:val="left"/>
      <w:outlineLvl w:val="0"/>
    </w:pPr>
    <w:rPr>
      <w:rFonts w:ascii="Courier New" w:hAnsi="Courier New"/>
    </w:rPr>
  </w:style>
  <w:style w:type="character" w:customStyle="1" w:styleId="documentbody1">
    <w:name w:val="documentbody1"/>
    <w:basedOn w:val="DefaultParagraphFont"/>
    <w:rsid w:val="00DE45B5"/>
    <w:rPr>
      <w:rFonts w:ascii="Verdana" w:hAnsi="Verdana" w:hint="default"/>
      <w:sz w:val="19"/>
      <w:szCs w:val="19"/>
    </w:rPr>
  </w:style>
  <w:style w:type="paragraph" w:styleId="BodyText">
    <w:name w:val="Body Text"/>
    <w:basedOn w:val="Normal"/>
    <w:link w:val="BodyTextChar"/>
    <w:rsid w:val="00DE45B5"/>
    <w:pPr>
      <w:widowControl w:val="0"/>
      <w:spacing w:after="240"/>
      <w:jc w:val="center"/>
    </w:pPr>
    <w:rPr>
      <w:b/>
      <w:bCs/>
      <w:snapToGrid/>
      <w:szCs w:val="24"/>
    </w:rPr>
  </w:style>
  <w:style w:type="character" w:customStyle="1" w:styleId="BodyTextChar">
    <w:name w:val="Body Text Char"/>
    <w:basedOn w:val="DefaultParagraphFont"/>
    <w:link w:val="BodyText"/>
    <w:rsid w:val="00DE45B5"/>
    <w:rPr>
      <w:rFonts w:ascii="Times New Roman" w:eastAsia="Times New Roman" w:hAnsi="Times New Roman" w:cs="Times New Roman"/>
      <w:b/>
      <w:bC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6832</Words>
  <Characters>38943</Characters>
  <Application>Microsoft Office Word</Application>
  <DocSecurity>0</DocSecurity>
  <Lines>324</Lines>
  <Paragraphs>91</Paragraphs>
  <ScaleCrop>false</ScaleCrop>
  <Company/>
  <LinksUpToDate>false</LinksUpToDate>
  <CharactersWithSpaces>45684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Ganley</dc:creator>
  <cp:keywords/>
  <dc:description/>
  <cp:lastModifiedBy>Patrick Ganley</cp:lastModifiedBy>
  <cp:revision>1</cp:revision>
  <dcterms:created xsi:type="dcterms:W3CDTF">2024-04-04T19:23:00Z</dcterms:created>
  <dcterms:modified xsi:type="dcterms:W3CDTF">2024-04-04T19:31:00Z</dcterms:modified>
</cp:coreProperties>
</file>