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w:body>
    <w:p>
      <w:pPr>
        <w:spacing w:after="0" w:before="60"/>
        <w:ind w:hanging="0" w:left="159"/>
        <w:rPr>
          <w:b w:val="true"/>
          <w:sz w:val="28"/>
        </w:rPr>
      </w:pPr>
      <w:r>
        <w:drawing>
          <wp:anchor distT="0" distR="0" distB="0" distL="0" simplePos="false" relativeHeight="251658240" behindDoc="false" locked="false" layoutInCell="true" allowOverlap="true">
            <wp:simplePos x="0" y="0"/>
            <wp:positionH relativeFrom="column">
              <wp:posOffset>0</wp:posOffset>
            </wp:positionH>
            <wp:positionV relativeFrom="paragraph">
              <wp:posOffset>288293</wp:posOffset>
            </wp:positionV>
            <wp:extent cx="5767073" cy="9525"/>
            <wp:wrapSquare wrapText="bothSides"/>
            <wp:docPr id="1" name="Drawing 0" descr=""/>
            <a:graphic xmlns:a="http://schemas.openxmlformats.org/drawingml/2006/main">
              <a:graphicData uri="http://schemas.openxmlformats.org/drawingml/2006/picture">
                <pic:pic xmlns:pic="http://schemas.openxmlformats.org/drawingml/2006/picture">
                  <pic:nvPicPr>
                    <pic:cNvPr id="0" name="Picture 0" descr=""/>
                    <pic:cNvPicPr>
                      <a:picLocks noChangeAspect="true"/>
                    </pic:cNvPicPr>
                  </pic:nvPicPr>
                  <pic:blipFill>
                    <a:blip r:embed="rId6"/>
                    <a:stretch>
                      <a:fillRect/>
                    </a:stretch>
                  </pic:blipFill>
                  <pic:spPr>
                    <a:xfrm>
                      <a:off x="0" y="0"/>
                      <a:ext cx="5767073" cy="9525"/>
                    </a:xfrm>
                    <a:prstGeom prst="rect">
                      <a:avLst/>
                    </a:prstGeom>
                  </pic:spPr>
                </pic:pic>
              </a:graphicData>
            </a:graphic>
          </wp:anchor>
        </w:drawing>
      </w:r>
      <w:r>
        <w:rPr>
          <w:b w:val="true"/>
          <w:sz w:val="28"/>
        </w:rPr>
        <w:t>Elevate Ag LLC</w:t>
      </w:r>
    </w:p>
    <w:p>
      <w:pPr>
        <w:pStyle w:val="BodyText"/>
        <w:spacing w:after="0" w:before="0"/>
        <w:rPr>
          <w:b w:val="true"/>
          <w:sz w:val="6"/>
        </w:rPr>
      </w:pPr>
    </w:p>
    <w:p>
      <w:pPr>
        <w:spacing w:after="0" w:before="80"/>
        <w:ind w:hanging="0" w:left="6639"/>
        <w:rPr>
          <w:b w:val="true"/>
          <w:sz w:val="24"/>
        </w:rPr>
      </w:pPr>
      <w:r>
        <w:rPr>
          <w:b w:val="true"/>
          <w:sz w:val="24"/>
        </w:rPr>
        <w:t>SAFETY DATA SHEET</w:t>
      </w:r>
    </w:p>
    <w:p>
      <w:pPr>
        <w:ind w:hanging="0" w:left="6639"/>
        <w:rPr>
          <w:sz w:val="18"/>
        </w:rPr>
      </w:pPr>
      <w:r>
        <w:rPr>
          <w:sz w:val="18"/>
        </w:rPr>
        <w:t>Revision Date – 09.15.2020</w:t>
      </w:r>
    </w:p>
    <w:p>
      <w:pPr>
        <w:pStyle w:val="BodyText"/>
        <w:spacing w:after="0" w:before="0"/>
        <w:rPr>
          <w:sz w:val="24"/>
        </w:rPr>
      </w:pPr>
      <w:r>
        <w:drawing>
          <wp:anchor distT="0" distR="0" distB="0" distL="0" simplePos="false" relativeHeight="251659264" behindDoc="false" locked="false" layoutInCell="true" allowOverlap="true">
            <wp:simplePos x="0" y="0"/>
            <wp:positionH relativeFrom="column">
              <wp:posOffset>0</wp:posOffset>
            </wp:positionH>
            <wp:positionV relativeFrom="paragraph">
              <wp:posOffset>211455</wp:posOffset>
            </wp:positionV>
            <wp:extent cx="5767073" cy="9525"/>
            <wp:wrapSquare wrapText="bothSides"/>
            <wp:docPr id="2" name="Drawing 1" descr=""/>
            <a:graphic xmlns:a="http://schemas.openxmlformats.org/drawingml/2006/main">
              <a:graphicData uri="http://schemas.openxmlformats.org/drawingml/2006/picture">
                <pic:pic xmlns:pic="http://schemas.openxmlformats.org/drawingml/2006/picture">
                  <pic:nvPicPr>
                    <pic:cNvPr id="0" name="Picture 1" descr=""/>
                    <pic:cNvPicPr>
                      <a:picLocks noChangeAspect="true"/>
                    </pic:cNvPicPr>
                  </pic:nvPicPr>
                  <pic:blipFill>
                    <a:blip r:embed="rId7"/>
                    <a:stretch>
                      <a:fillRect/>
                    </a:stretch>
                  </pic:blipFill>
                  <pic:spPr>
                    <a:xfrm>
                      <a:off x="0" y="0"/>
                      <a:ext cx="5767073" cy="9525"/>
                    </a:xfrm>
                    <a:prstGeom prst="rect">
                      <a:avLst/>
                    </a:prstGeom>
                  </pic:spPr>
                </pic:pic>
              </a:graphicData>
            </a:graphic>
          </wp:anchor>
        </w:drawing>
      </w:r>
    </w:p>
    <w:p>
      <w:pPr>
        <w:pStyle w:val="Heading1"/>
        <w:numPr>
          <w:ilvl w:val="0"/>
          <w:numId w:val="1"/>
        </w:numPr>
        <w:tabs>
          <w:tab w:pos="0" w:val="left" w:leader="none"/>
          <w:tab w:pos="391" w:val="left" w:leader="none"/>
        </w:tabs>
        <w:spacing w:line="240" w:lineRule="auto" w:after="0" w:before="40"/>
        <w:ind w:hanging="211" w:left="390"/>
        <w:outlineLvl w:val="0"/>
      </w:pPr>
      <w:r>
        <w:rPr/>
        <w:t>PRODUCT AND COMPANY</w:t>
      </w:r>
      <w:r>
        <w:rPr>
          <w:spacing w:val="-33"/>
        </w:rPr>
        <w:t xml:space="preserve"> </w:t>
      </w:r>
      <w:r>
        <w:rPr/>
        <w:t>IDENTIFICATION</w:t>
      </w:r>
    </w:p>
    <w:p>
      <w:pPr>
        <w:pStyle w:val="BodyText"/>
        <w:rPr>
          <w:b w:val="true"/>
        </w:rPr>
      </w:pPr>
    </w:p>
    <w:p>
      <w:pPr>
        <w:pStyle w:val="ListParagraph"/>
        <w:numPr>
          <w:ilvl w:val="1"/>
          <w:numId w:val="1"/>
        </w:numPr>
        <w:tabs>
          <w:tab w:pos="0" w:val="left" w:leader="none"/>
          <w:tab w:pos="541" w:val="left" w:leader="none"/>
        </w:tabs>
        <w:spacing w:after="0" w:before="0"/>
        <w:ind w:hanging="361" w:left="540"/>
        <w:rPr>
          <w:b w:val="true"/>
          <w:sz w:val="20"/>
        </w:rPr>
      </w:pPr>
      <w:r>
        <w:rPr>
          <w:b w:val="true"/>
          <w:sz w:val="20"/>
        </w:rPr>
        <w:t>Product</w:t>
      </w:r>
      <w:r>
        <w:rPr>
          <w:b w:val="true"/>
          <w:spacing w:val="-1"/>
          <w:sz w:val="20"/>
        </w:rPr>
        <w:t xml:space="preserve"> </w:t>
      </w:r>
      <w:r>
        <w:rPr>
          <w:b w:val="true"/>
          <w:sz w:val="20"/>
        </w:rPr>
        <w:t>identifiers</w:t>
      </w:r>
    </w:p>
    <w:p>
      <w:pPr>
        <w:pStyle w:val="BodyText"/>
        <w:spacing w:after="0" w:before="0"/>
        <w:rPr>
          <w:b w:val="true"/>
          <w:sz w:val="19"/>
        </w:rPr>
      </w:pPr>
    </w:p>
    <w:p>
      <w:pPr>
        <w:tabs>
          <w:tab w:pos="3038" w:val="left" w:leader="none"/>
        </w:tabs>
        <w:spacing w:after="0" w:before="0"/>
        <w:ind w:hanging="0" w:left="900"/>
        <w:rPr>
          <w:sz w:val="20"/>
        </w:rPr>
      </w:pPr>
      <w:r>
        <w:rPr>
          <w:b w:val="true"/>
          <w:sz w:val="20"/>
        </w:rPr>
        <w:t>Product</w:t>
      </w:r>
      <w:r>
        <w:rPr>
          <w:b w:val="true"/>
          <w:spacing w:val="-2"/>
          <w:sz w:val="20"/>
        </w:rPr>
        <w:t xml:space="preserve"> </w:t>
      </w:r>
      <w:r>
        <w:rPr>
          <w:b w:val="true"/>
          <w:sz w:val="20"/>
        </w:rPr>
        <w:t>Name:</w:t>
      </w:r>
      <w:r>
        <w:rPr>
          <w:b w:val="true"/>
          <w:sz w:val="20"/>
        </w:rPr>
        <w:tab/>
      </w:r>
      <w:r>
        <w:rPr>
          <w:sz w:val="20"/>
        </w:rPr>
        <w:t>HYPRgERM™</w:t>
      </w:r>
    </w:p>
    <w:p>
      <w:pPr>
        <w:pStyle w:val="BodyText"/>
        <w:rPr>
          <w:sz w:val="22"/>
        </w:rPr>
      </w:pPr>
    </w:p>
    <w:p>
      <w:pPr>
        <w:pStyle w:val="BodyText"/>
        <w:rPr>
          <w:sz w:val="22"/>
        </w:rPr>
      </w:pPr>
    </w:p>
    <w:p>
      <w:pPr>
        <w:pStyle w:val="Heading1"/>
        <w:numPr>
          <w:ilvl w:val="1"/>
          <w:numId w:val="1"/>
        </w:numPr>
        <w:tabs>
          <w:tab w:pos="0" w:val="left" w:leader="none"/>
          <w:tab w:pos="541" w:val="left" w:leader="none"/>
        </w:tabs>
        <w:spacing w:line="240" w:lineRule="auto" w:after="0" w:before="180"/>
        <w:ind w:hanging="361" w:left="540"/>
        <w:outlineLvl w:val="0"/>
      </w:pPr>
      <w:r>
        <w:rPr/>
        <w:t>Recommended use of the</w:t>
      </w:r>
      <w:r>
        <w:rPr>
          <w:spacing w:val="-5"/>
        </w:rPr>
        <w:t xml:space="preserve"> </w:t>
      </w:r>
      <w:r>
        <w:rPr/>
        <w:t>mixture</w:t>
      </w:r>
    </w:p>
    <w:p>
      <w:pPr>
        <w:pStyle w:val="BodyText"/>
        <w:spacing w:after="0" w:before="0"/>
        <w:rPr>
          <w:b w:val="true"/>
          <w:sz w:val="19"/>
        </w:rPr>
      </w:pPr>
    </w:p>
    <w:p>
      <w:pPr>
        <w:pStyle w:val="BodyText"/>
        <w:tabs>
          <w:tab w:pos="3041" w:val="left" w:leader="none"/>
        </w:tabs>
        <w:ind w:hanging="0" w:left="900"/>
      </w:pPr>
      <w:r>
        <w:rPr/>
        <w:t>Identified</w:t>
      </w:r>
      <w:r>
        <w:rPr>
          <w:spacing w:val="-5"/>
        </w:rPr>
        <w:t xml:space="preserve"> </w:t>
      </w:r>
      <w:r>
        <w:rPr/>
        <w:t>uses:</w:t>
      </w:r>
      <w:r>
        <w:rPr/>
        <w:tab/>
      </w:r>
      <w:r>
        <w:rPr/>
        <w:t>To be blended with liquid agricultural</w:t>
      </w:r>
      <w:r>
        <w:rPr>
          <w:spacing w:val="-9"/>
        </w:rPr>
        <w:t xml:space="preserve"> </w:t>
      </w:r>
      <w:r>
        <w:rPr/>
        <w:t>products</w:t>
      </w:r>
    </w:p>
    <w:p>
      <w:pPr>
        <w:pStyle w:val="BodyText"/>
        <w:spacing w:after="0" w:before="0"/>
      </w:pPr>
    </w:p>
    <w:p>
      <w:pPr>
        <w:pStyle w:val="Heading1"/>
        <w:numPr>
          <w:ilvl w:val="1"/>
          <w:numId w:val="1"/>
        </w:numPr>
        <w:tabs>
          <w:tab w:pos="0" w:val="left" w:leader="none"/>
          <w:tab w:pos="541" w:val="left" w:leader="none"/>
        </w:tabs>
        <w:spacing w:line="240" w:lineRule="auto"/>
        <w:ind w:hanging="361" w:left="540"/>
        <w:outlineLvl w:val="0"/>
      </w:pPr>
      <w:r>
        <w:rPr/>
        <w:t>Suppliers</w:t>
      </w:r>
      <w:r>
        <w:rPr>
          <w:spacing w:val="-2"/>
        </w:rPr>
        <w:t xml:space="preserve"> </w:t>
      </w:r>
      <w:r>
        <w:rPr/>
        <w:t>details</w:t>
      </w:r>
    </w:p>
    <w:p>
      <w:pPr>
        <w:pStyle w:val="BodyText"/>
        <w:spacing w:after="0" w:before="0"/>
        <w:rPr>
          <w:b w:val="true"/>
          <w:sz w:val="19"/>
        </w:rPr>
      </w:pPr>
    </w:p>
    <w:p>
      <w:pPr>
        <w:pStyle w:val="BodyText"/>
        <w:tabs>
          <w:tab w:pos="3038" w:val="left" w:leader="none"/>
        </w:tabs>
        <w:ind w:right="564" w:hanging="0" w:left="900"/>
      </w:pPr>
      <w:r>
        <w:rPr/>
        <w:t>Company:</w:t>
      </w:r>
      <w:r>
        <w:rPr/>
        <w:tab/>
      </w:r>
      <w:r>
        <w:rPr/>
        <w:t xml:space="preserve">Elevate Ag LLC, 1333 S. Rd, Herington, KS, 67449 USA </w:t>
      </w:r>
    </w:p>
    <w:p>
      <w:pPr>
        <w:pStyle w:val="BodyText"/>
        <w:tabs>
          <w:tab w:pos="3038" w:val="left" w:leader="none"/>
        </w:tabs>
        <w:ind w:right="564" w:hanging="0" w:left="900"/>
      </w:pPr>
      <w:r>
        <w:rPr/>
        <w:t>Telephone:</w:t>
      </w:r>
      <w:r>
        <w:rPr/>
        <w:tab/>
      </w:r>
      <w:r>
        <w:rPr/>
        <w:t>+1</w:t>
      </w:r>
      <w:r>
        <w:rPr>
          <w:spacing w:val="-2"/>
        </w:rPr>
        <w:t xml:space="preserve"> 785 207 0205</w:t>
      </w:r>
    </w:p>
    <w:p>
      <w:pPr>
        <w:pStyle w:val="BodyText"/>
      </w:pPr>
    </w:p>
    <w:p>
      <w:pPr>
        <w:pStyle w:val="ListParagraph"/>
        <w:numPr>
          <w:ilvl w:val="1"/>
          <w:numId w:val="1"/>
        </w:numPr>
        <w:tabs>
          <w:tab w:pos="0" w:val="left" w:leader="none"/>
          <w:tab w:pos="541" w:val="left" w:leader="none"/>
        </w:tabs>
        <w:ind w:hanging="361" w:left="540"/>
        <w:rPr>
          <w:sz w:val="20"/>
        </w:rPr>
      </w:pPr>
      <w:r>
        <w:rPr>
          <w:b w:val="true"/>
          <w:sz w:val="20"/>
        </w:rPr>
        <w:t>Emergency telephone number</w:t>
      </w:r>
      <w:r>
        <w:rPr>
          <w:sz w:val="20"/>
        </w:rPr>
        <w:t>: +1</w:t>
      </w:r>
      <w:r>
        <w:rPr>
          <w:spacing w:val="-8"/>
          <w:sz w:val="20"/>
        </w:rPr>
        <w:t xml:space="preserve"> </w:t>
      </w:r>
      <w:r>
        <w:rPr>
          <w:sz w:val="20"/>
        </w:rPr>
        <w:t>785 207 0205</w:t>
      </w:r>
    </w:p>
    <w:p>
      <w:pPr>
        <w:pStyle w:val="BodyText"/>
        <w:spacing w:after="0" w:before="0"/>
        <w:rPr>
          <w:sz w:val="10"/>
        </w:rPr>
      </w:pPr>
      <w:r>
        <w:drawing>
          <wp:anchor distT="0" distR="0" distB="0" distL="0" simplePos="false" relativeHeight="251661312" behindDoc="false" locked="false" layoutInCell="true" allowOverlap="true">
            <wp:simplePos x="0" y="0"/>
            <wp:positionH relativeFrom="column">
              <wp:posOffset>0</wp:posOffset>
            </wp:positionH>
            <wp:positionV relativeFrom="paragraph">
              <wp:posOffset>105413</wp:posOffset>
            </wp:positionV>
            <wp:extent cx="5767073" cy="9525"/>
            <wp:wrapSquare wrapText="bothSides"/>
            <wp:docPr id="3" name="Drawing 2" descr=""/>
            <a:graphic xmlns:a="http://schemas.openxmlformats.org/drawingml/2006/main">
              <a:graphicData uri="http://schemas.openxmlformats.org/drawingml/2006/picture">
                <pic:pic xmlns:pic="http://schemas.openxmlformats.org/drawingml/2006/picture">
                  <pic:nvPicPr>
                    <pic:cNvPr id="0" name="Picture 2" descr=""/>
                    <pic:cNvPicPr>
                      <a:picLocks noChangeAspect="true"/>
                    </pic:cNvPicPr>
                  </pic:nvPicPr>
                  <pic:blipFill>
                    <a:blip r:embed="rId7"/>
                    <a:stretch>
                      <a:fillRect/>
                    </a:stretch>
                  </pic:blipFill>
                  <pic:spPr>
                    <a:xfrm>
                      <a:off x="0" y="0"/>
                      <a:ext cx="5767073" cy="9525"/>
                    </a:xfrm>
                    <a:prstGeom prst="rect">
                      <a:avLst/>
                    </a:prstGeom>
                  </pic:spPr>
                </pic:pic>
              </a:graphicData>
            </a:graphic>
          </wp:anchor>
        </w:drawing>
      </w:r>
    </w:p>
    <w:p>
      <w:pPr>
        <w:pStyle w:val="Heading1"/>
        <w:numPr>
          <w:ilvl w:val="0"/>
          <w:numId w:val="1"/>
        </w:numPr>
        <w:tabs>
          <w:tab w:pos="0" w:val="left" w:leader="none"/>
          <w:tab w:pos="383" w:val="left" w:leader="none"/>
        </w:tabs>
        <w:spacing w:line="240" w:lineRule="auto" w:after="0" w:before="20"/>
        <w:ind w:hanging="224" w:left="383"/>
        <w:outlineLvl w:val="0"/>
      </w:pPr>
      <w:r>
        <w:rPr/>
        <w:t>HAZARD</w:t>
      </w:r>
      <w:r>
        <w:rPr>
          <w:spacing w:val="-2"/>
        </w:rPr>
        <w:t xml:space="preserve"> </w:t>
      </w:r>
      <w:r>
        <w:rPr/>
        <w:t>IDENTIFICATION</w:t>
      </w:r>
    </w:p>
    <w:p>
      <w:pPr>
        <w:pStyle w:val="BodyText"/>
        <w:spacing w:after="0" w:before="0"/>
        <w:rPr>
          <w:b w:val="true"/>
        </w:rPr>
      </w:pPr>
    </w:p>
    <w:p>
      <w:pPr>
        <w:pStyle w:val="ListParagraph"/>
        <w:numPr>
          <w:ilvl w:val="1"/>
          <w:numId w:val="1"/>
        </w:numPr>
        <w:tabs>
          <w:tab w:pos="0" w:val="left" w:leader="none"/>
          <w:tab w:pos="493" w:val="left" w:leader="none"/>
        </w:tabs>
        <w:ind w:hanging="335" w:left="493"/>
        <w:rPr>
          <w:b w:val="true"/>
          <w:sz w:val="20"/>
        </w:rPr>
      </w:pPr>
      <w:r>
        <w:rPr>
          <w:b w:val="true"/>
          <w:sz w:val="20"/>
        </w:rPr>
        <w:t>Classification of the</w:t>
      </w:r>
      <w:r>
        <w:rPr>
          <w:b w:val="true"/>
          <w:spacing w:val="-5"/>
          <w:sz w:val="20"/>
        </w:rPr>
        <w:t xml:space="preserve"> </w:t>
      </w:r>
      <w:r>
        <w:rPr>
          <w:b w:val="true"/>
          <w:sz w:val="20"/>
        </w:rPr>
        <w:t>mixture</w:t>
      </w:r>
    </w:p>
    <w:p>
      <w:pPr>
        <w:pStyle w:val="BodyText"/>
        <w:rPr>
          <w:b w:val="true"/>
        </w:rPr>
      </w:pPr>
    </w:p>
    <w:p>
      <w:pPr>
        <w:ind w:hanging="0" w:left="158"/>
        <w:rPr>
          <w:b w:val="true"/>
          <w:sz w:val="20"/>
        </w:rPr>
      </w:pPr>
      <w:r>
        <w:rPr>
          <w:b w:val="true"/>
          <w:sz w:val="20"/>
        </w:rPr>
        <w:t>GHS Classification in accordance with 29 CFR 1910 (OSHA HCS)</w:t>
      </w:r>
    </w:p>
    <w:p>
      <w:pPr>
        <w:pStyle w:val="BodyText"/>
        <w:spacing w:after="0" w:before="0"/>
        <w:rPr>
          <w:b w:val="true"/>
          <w:sz w:val="19"/>
        </w:rPr>
      </w:pPr>
    </w:p>
    <w:p>
      <w:pPr>
        <w:pStyle w:val="BodyText"/>
        <w:ind w:hanging="0" w:left="158"/>
      </w:pPr>
      <w:r>
        <w:rPr/>
        <w:t>Eye irritation, H319</w:t>
      </w:r>
    </w:p>
    <w:p>
      <w:pPr>
        <w:pStyle w:val="BodyText"/>
      </w:pPr>
    </w:p>
    <w:p>
      <w:pPr>
        <w:pStyle w:val="Heading1"/>
        <w:numPr>
          <w:ilvl w:val="1"/>
          <w:numId w:val="1"/>
        </w:numPr>
        <w:tabs>
          <w:tab w:pos="0" w:val="left" w:leader="none"/>
          <w:tab w:pos="493" w:val="left" w:leader="none"/>
        </w:tabs>
        <w:spacing w:line="240" w:lineRule="auto" w:after="0" w:before="0"/>
        <w:ind w:hanging="335" w:left="493"/>
        <w:outlineLvl w:val="0"/>
      </w:pPr>
      <w:r>
        <w:rPr/>
        <w:t>GHS Label elements, including precautionary</w:t>
      </w:r>
      <w:r>
        <w:rPr>
          <w:spacing w:val="-11"/>
        </w:rPr>
        <w:t xml:space="preserve"> </w:t>
      </w:r>
      <w:r>
        <w:rPr/>
        <w:t>statements</w:t>
      </w:r>
    </w:p>
    <w:p>
      <w:pPr>
        <w:pStyle w:val="BodyText"/>
        <w:spacing w:after="0" w:before="0"/>
        <w:rPr>
          <w:b w:val="true"/>
        </w:rPr>
      </w:pPr>
    </w:p>
    <w:p>
      <w:pPr>
        <w:pStyle w:val="BodyText"/>
        <w:tabs>
          <w:tab w:pos="2348" w:val="left" w:leader="none"/>
        </w:tabs>
        <w:ind w:hanging="0" w:left="878"/>
      </w:pPr>
      <w:r>
        <w:rPr>
          <w:spacing w:val="-1"/>
        </w:rPr>
        <w:t>Pictogram:</w:t>
      </w:r>
      <w:r>
        <w:rPr>
          <w:spacing w:val="-1"/>
        </w:rPr>
        <w:tab/>
      </w:r>
      <w:r>
        <w:drawing>
          <wp:inline distT="0" distR="0" distB="0" distL="0">
            <wp:extent cx="530228" cy="481965"/>
            <wp:docPr id="4" name="Drawing 3" descr=""/>
            <a:graphic xmlns:a="http://schemas.openxmlformats.org/drawingml/2006/main">
              <a:graphicData uri="http://schemas.openxmlformats.org/drawingml/2006/picture">
                <pic:pic xmlns:pic="http://schemas.openxmlformats.org/drawingml/2006/picture">
                  <pic:nvPicPr>
                    <pic:cNvPr id="0" name="Picture 3" descr=""/>
                    <pic:cNvPicPr>
                      <a:picLocks noChangeAspect="true"/>
                    </pic:cNvPicPr>
                  </pic:nvPicPr>
                  <pic:blipFill>
                    <a:blip r:embed="rId8"/>
                    <a:stretch>
                      <a:fillRect/>
                    </a:stretch>
                  </pic:blipFill>
                  <pic:spPr>
                    <a:xfrm>
                      <a:off x="0" y="0"/>
                      <a:ext cx="530228" cy="481965"/>
                    </a:xfrm>
                    <a:prstGeom prst="rect">
                      <a:avLst/>
                    </a:prstGeom>
                  </pic:spPr>
                </pic:pic>
              </a:graphicData>
            </a:graphic>
          </wp:inline>
        </w:drawing>
      </w:r>
    </w:p>
    <w:p>
      <w:pPr>
        <w:pStyle w:val="BodyText"/>
        <w:spacing w:after="0" w:before="220"/>
        <w:ind w:hanging="0" w:left="878"/>
      </w:pPr>
      <w:r>
        <w:rPr/>
        <w:t>Single word: Caution</w:t>
      </w:r>
    </w:p>
    <w:p>
      <w:pPr>
        <w:pStyle w:val="BodyText"/>
      </w:pPr>
    </w:p>
    <w:p>
      <w:pPr>
        <w:pStyle w:val="Heading1"/>
        <w:ind w:hanging="0" w:left="878"/>
        <w:outlineLvl w:val="0"/>
      </w:pPr>
      <w:r>
        <w:rPr/>
        <w:t>Hazard statements</w:t>
      </w:r>
    </w:p>
    <w:p>
      <w:pPr>
        <w:pStyle w:val="BodyText"/>
        <w:tabs>
          <w:tab w:pos="3759" w:val="left" w:leader="none"/>
        </w:tabs>
        <w:spacing w:line="229" w:lineRule="exact"/>
        <w:ind w:hanging="0" w:left="878"/>
      </w:pPr>
      <w:r>
        <w:rPr/>
        <w:t>H320</w:t>
      </w:r>
      <w:r>
        <w:rPr/>
        <w:tab/>
      </w:r>
      <w:r>
        <w:rPr/>
        <w:t>Causes eye</w:t>
      </w:r>
      <w:r>
        <w:rPr>
          <w:spacing w:val="-2"/>
        </w:rPr>
        <w:t xml:space="preserve"> </w:t>
      </w:r>
      <w:r>
        <w:rPr/>
        <w:t>irritation</w:t>
      </w:r>
    </w:p>
    <w:p>
      <w:pPr>
        <w:pStyle w:val="BodyText"/>
        <w:tabs>
          <w:tab w:pos="3758" w:val="left" w:leader="none"/>
        </w:tabs>
        <w:spacing w:line="230" w:lineRule="exact"/>
        <w:ind w:hanging="0" w:left="878"/>
      </w:pPr>
      <w:r>
        <w:rPr/>
        <w:t>H335</w:t>
      </w:r>
      <w:r>
        <w:rPr/>
        <w:tab/>
      </w:r>
      <w:r>
        <w:rPr/>
        <w:t>May cause respiratory</w:t>
      </w:r>
      <w:r>
        <w:rPr>
          <w:spacing w:val="-5"/>
        </w:rPr>
        <w:t xml:space="preserve"> </w:t>
      </w:r>
      <w:r>
        <w:rPr/>
        <w:t>irritation</w:t>
      </w:r>
    </w:p>
    <w:p>
      <w:pPr>
        <w:pStyle w:val="Heading1"/>
        <w:spacing w:after="0" w:before="100"/>
        <w:ind w:hanging="0" w:left="879"/>
        <w:outlineLvl w:val="0"/>
      </w:pPr>
      <w:r>
        <w:rPr/>
        <w:t>Precautionary Statements</w:t>
      </w:r>
    </w:p>
    <w:p>
      <w:pPr>
        <w:pStyle w:val="BodyText"/>
        <w:tabs>
          <w:tab w:pos="3758" w:val="left" w:leader="none"/>
        </w:tabs>
        <w:spacing w:line="229" w:lineRule="exact"/>
        <w:ind w:hanging="0" w:left="879"/>
      </w:pPr>
      <w:r>
        <w:rPr/>
        <w:t>P261</w:t>
      </w:r>
      <w:r>
        <w:rPr/>
        <w:tab/>
      </w:r>
      <w:r>
        <w:rPr/>
        <w:t>Avoid breathing</w:t>
      </w:r>
      <w:r>
        <w:rPr>
          <w:spacing w:val="-3"/>
        </w:rPr>
        <w:t xml:space="preserve"> </w:t>
      </w:r>
      <w:r>
        <w:rPr/>
        <w:t>fumes</w:t>
      </w:r>
    </w:p>
    <w:p>
      <w:pPr>
        <w:pStyle w:val="BodyText"/>
        <w:tabs>
          <w:tab w:pos="3759" w:val="left" w:leader="none"/>
        </w:tabs>
        <w:spacing w:line="230" w:lineRule="exact"/>
        <w:ind w:hanging="0" w:left="879"/>
      </w:pPr>
      <w:r>
        <w:rPr/>
        <w:t>P264</w:t>
      </w:r>
      <w:r>
        <w:rPr/>
        <w:tab/>
      </w:r>
      <w:r>
        <w:rPr/>
        <w:t>Wash skin after</w:t>
      </w:r>
      <w:r>
        <w:rPr>
          <w:spacing w:val="-4"/>
        </w:rPr>
        <w:t xml:space="preserve"> </w:t>
      </w:r>
      <w:r>
        <w:rPr/>
        <w:t>handling</w:t>
      </w:r>
    </w:p>
    <w:p>
      <w:pPr>
        <w:pStyle w:val="BodyText"/>
        <w:tabs>
          <w:tab w:pos="3759" w:val="left" w:leader="none"/>
        </w:tabs>
        <w:spacing w:after="0" w:before="0"/>
        <w:ind w:right="610" w:hanging="0" w:left="879"/>
      </w:pPr>
      <w:r>
        <w:rPr/>
        <w:t>P305 +</w:t>
      </w:r>
      <w:r>
        <w:rPr>
          <w:spacing w:val="-5"/>
        </w:rPr>
        <w:t xml:space="preserve"> </w:t>
      </w:r>
      <w:r>
        <w:rPr/>
        <w:t>P351+</w:t>
      </w:r>
      <w:r>
        <w:rPr>
          <w:spacing w:val="-3"/>
        </w:rPr>
        <w:t xml:space="preserve"> </w:t>
      </w:r>
      <w:r>
        <w:rPr/>
        <w:t>P338</w:t>
      </w:r>
      <w:r>
        <w:rPr/>
        <w:tab/>
      </w:r>
      <w:r>
        <w:rPr/>
        <w:t>IF IN EYES: Rinse cautiously with water for several minutes. P332</w:t>
      </w:r>
      <w:r>
        <w:rPr/>
        <w:tab/>
      </w:r>
      <w:r>
        <w:rPr/>
        <w:t>If skin irritation occurs: Get medical</w:t>
      </w:r>
      <w:r>
        <w:rPr>
          <w:spacing w:val="-16"/>
        </w:rPr>
        <w:t xml:space="preserve"> </w:t>
      </w:r>
      <w:r>
        <w:rPr/>
        <w:t>advice/attention</w:t>
      </w:r>
    </w:p>
    <w:p>
      <w:pPr>
        <w:pStyle w:val="BodyText"/>
        <w:tabs>
          <w:tab w:pos="3758" w:val="left" w:leader="none"/>
        </w:tabs>
        <w:spacing w:line="230" w:lineRule="exact"/>
        <w:ind w:hanging="0" w:left="879"/>
      </w:pPr>
      <w:r>
        <w:rPr/>
        <w:t>P337</w:t>
      </w:r>
      <w:r>
        <w:rPr/>
        <w:tab/>
      </w:r>
      <w:r>
        <w:rPr/>
        <w:t>If eye irritation persists: Get medical</w:t>
      </w:r>
      <w:r>
        <w:rPr>
          <w:spacing w:val="-14"/>
        </w:rPr>
        <w:t xml:space="preserve"> </w:t>
      </w:r>
      <w:r>
        <w:rPr/>
        <w:t>advice/attention</w:t>
      </w:r>
    </w:p>
    <w:p>
      <w:pPr>
        <w:sectPr>
          <w:footerReference r:id="rId11" w:type="default"/>
          <w:headerReference r:id="rId18" w:type="default"/>
          <w:type w:val="nextPage"/>
          <w:pgSz w:orient="portrait" w:w="12240" w:h="15840"/>
          <w:pgMar w:right="1239" w:top="1179" w:header="0" w:bottom="1160" w:footer="969" w:left="1280"/>
          <w:pgNumType w:start="1" w:fmt="decimal"/>
          <w:cols w:equalWidth="on" w:space="720" w:num="1"/>
          <w:titlePg w:val="0"/>
        </w:sectPr>
      </w:pPr>
    </w:p>
    <w:p>
      <w:pPr>
        <w:pStyle w:val="Heading1"/>
        <w:numPr>
          <w:ilvl w:val="1"/>
          <w:numId w:val="1"/>
        </w:numPr>
        <w:tabs>
          <w:tab w:pos="0" w:val="left" w:leader="none"/>
          <w:tab w:pos="493" w:val="left" w:leader="none"/>
        </w:tabs>
        <w:spacing w:line="240" w:lineRule="auto" w:after="0" w:before="60"/>
        <w:ind w:hanging="334" w:left="492"/>
        <w:outlineLvl w:val="0"/>
      </w:pPr>
      <w:r>
        <w:rPr/>
        <w:t>Hazards not otherwise classified (HNOC) or not covered by</w:t>
      </w:r>
      <w:r>
        <w:rPr>
          <w:spacing w:val="-12"/>
        </w:rPr>
        <w:t xml:space="preserve"> </w:t>
      </w:r>
      <w:r>
        <w:rPr/>
        <w:t>GHS</w:t>
      </w:r>
    </w:p>
    <w:p>
      <w:pPr>
        <w:pStyle w:val="BodyText"/>
        <w:spacing w:after="0" w:before="0"/>
        <w:ind w:hanging="0" w:left="159"/>
        <w:rPr>
          <w:rFonts w:ascii="Calibri" w:eastAsia="Calibri" w:hAnsi="Calibri" w:cs="Calibri"/>
        </w:rPr>
      </w:pPr>
      <w:r>
        <w:drawing>
          <wp:anchor distT="0" distR="0" distB="0" distL="0" simplePos="false" relativeHeight="251664384" behindDoc="false" locked="false" layoutInCell="true" allowOverlap="true">
            <wp:simplePos x="0" y="0"/>
            <wp:positionH relativeFrom="column">
              <wp:posOffset>0</wp:posOffset>
            </wp:positionH>
            <wp:positionV relativeFrom="paragraph">
              <wp:posOffset>240668</wp:posOffset>
            </wp:positionV>
            <wp:extent cx="5766435" cy="9525"/>
            <wp:wrapSquare wrapText="bothSides"/>
            <wp:docPr id="5" name="Drawing 4" descr=""/>
            <a:graphic xmlns:a="http://schemas.openxmlformats.org/drawingml/2006/main">
              <a:graphicData uri="http://schemas.openxmlformats.org/drawingml/2006/picture">
                <pic:pic xmlns:pic="http://schemas.openxmlformats.org/drawingml/2006/picture">
                  <pic:nvPicPr>
                    <pic:cNvPr id="0" name="Picture 4" descr=""/>
                    <pic:cNvPicPr>
                      <a:picLocks noChangeAspect="true"/>
                    </pic:cNvPicPr>
                  </pic:nvPicPr>
                  <pic:blipFill>
                    <a:blip r:embed="rId7"/>
                    <a:stretch>
                      <a:fillRect/>
                    </a:stretch>
                  </pic:blipFill>
                  <pic:spPr>
                    <a:xfrm>
                      <a:off x="0" y="0"/>
                      <a:ext cx="5766435" cy="9525"/>
                    </a:xfrm>
                    <a:prstGeom prst="rect">
                      <a:avLst/>
                    </a:prstGeom>
                  </pic:spPr>
                </pic:pic>
              </a:graphicData>
            </a:graphic>
          </wp:anchor>
        </w:drawing>
      </w:r>
      <w:r>
        <w:rPr>
          <w:rFonts w:ascii="Calibri" w:eastAsia="Calibri" w:hAnsi="Calibri" w:cs="Calibri"/>
        </w:rPr>
        <w:t>None</w:t>
      </w:r>
    </w:p>
    <w:p>
      <w:pPr>
        <w:pStyle w:val="Heading1"/>
        <w:numPr>
          <w:ilvl w:val="0"/>
          <w:numId w:val="1"/>
        </w:numPr>
        <w:tabs>
          <w:tab w:pos="0" w:val="left" w:leader="none"/>
          <w:tab w:pos="381" w:val="left" w:leader="none"/>
        </w:tabs>
        <w:spacing w:line="240" w:lineRule="auto" w:after="0" w:before="40"/>
        <w:ind w:hanging="221" w:left="380"/>
        <w:outlineLvl w:val="0"/>
      </w:pPr>
      <w:r>
        <w:rPr/>
        <w:t>COMPOSITION/INFORMATION ON</w:t>
      </w:r>
      <w:r>
        <w:rPr>
          <w:spacing w:val="-4"/>
        </w:rPr>
        <w:t xml:space="preserve"> </w:t>
      </w:r>
      <w:r>
        <w:rPr/>
        <w:t>INGREDIENTS</w:t>
      </w:r>
    </w:p>
    <w:p>
      <w:pPr>
        <w:pStyle w:val="BodyText"/>
        <w:rPr>
          <w:b w:val="true"/>
        </w:rPr>
      </w:pPr>
    </w:p>
    <w:p>
      <w:pPr>
        <w:pStyle w:val="ListParagraph"/>
        <w:numPr>
          <w:ilvl w:val="1"/>
          <w:numId w:val="1"/>
        </w:numPr>
        <w:tabs>
          <w:tab w:pos="0" w:val="left" w:leader="none"/>
          <w:tab w:pos="1215" w:val="left" w:leader="none"/>
        </w:tabs>
        <w:ind w:hanging="335" w:left="1213"/>
        <w:rPr>
          <w:b w:val="true"/>
          <w:sz w:val="20"/>
        </w:rPr>
      </w:pPr>
      <w:r>
        <w:rPr>
          <w:b w:val="true"/>
          <w:sz w:val="20"/>
        </w:rPr>
        <w:t>Substances</w:t>
      </w:r>
    </w:p>
    <w:p>
      <w:pPr>
        <w:pStyle w:val="BodyText"/>
        <w:spacing w:after="0" w:before="0"/>
        <w:rPr>
          <w:b w:val="true"/>
          <w:sz w:val="24"/>
        </w:rPr>
      </w:pPr>
    </w:p>
    <w:p>
      <w:pPr>
        <w:ind w:hanging="0" w:left="5628"/>
        <w:rPr>
          <w:b w:val="true"/>
          <w:sz w:val="20"/>
        </w:rPr>
      </w:pPr>
      <w:r>
        <w:rPr>
          <w:b w:val="true"/>
          <w:sz w:val="20"/>
        </w:rPr>
        <w:t>CAS Number</w:t>
      </w:r>
    </w:p>
    <w:p>
      <w:pPr>
        <w:pStyle w:val="BodyText"/>
        <w:tabs>
          <w:tab w:pos="6540" w:val="right" w:leader="none"/>
        </w:tabs>
        <w:spacing w:after="0" w:before="260"/>
        <w:ind w:hanging="0" w:left="1599"/>
      </w:pPr>
      <w:r>
        <w:rPr/>
        <w:t>Water</w:t>
      </w:r>
      <w:r>
        <w:rPr>
          <w:spacing w:val="-2"/>
        </w:rPr>
        <w:t xml:space="preserve"> </w:t>
      </w:r>
      <w:r>
        <w:rPr/>
        <w:t>(5</w:t>
      </w:r>
      <w:r>
        <w:rPr/>
        <w:t>4</w:t>
      </w:r>
      <w:r>
        <w:rPr/>
        <w:t>.</w:t>
      </w:r>
      <w:r>
        <w:rPr/>
        <w:t>8</w:t>
      </w:r>
      <w:r>
        <w:rPr/>
        <w:t>0</w:t>
      </w:r>
      <w:r>
        <w:rPr>
          <w:spacing w:val="-1"/>
        </w:rPr>
        <w:t xml:space="preserve"> </w:t>
      </w:r>
      <w:r>
        <w:rPr/>
        <w:t>%)</w:t>
      </w:r>
      <w:r>
        <w:rPr/>
        <w:tab/>
      </w:r>
      <w:r>
        <w:rPr/>
        <w:t>7732-18-5</w:t>
      </w:r>
    </w:p>
    <w:p>
      <w:pPr>
        <w:pStyle w:val="BodyText"/>
        <w:spacing w:after="0" w:before="0"/>
        <w:rPr>
          <w:sz w:val="19"/>
        </w:rPr>
      </w:pPr>
      <w:r>
        <w:rPr>
          <w:sz w:val="19"/>
        </w:rPr>
        <w:tab/>
      </w:r>
      <w:r>
        <w:rPr>
          <w:sz w:val="19"/>
        </w:rPr>
        <w:tab/>
      </w:r>
      <w:r>
        <w:rPr>
          <w:sz w:val="19"/>
        </w:rPr>
        <w:t xml:space="preserve">   Humi-Source Plus (</w:t>
      </w:r>
      <w:r>
        <w:rPr>
          <w:sz w:val="19"/>
        </w:rPr>
        <w:t>30.16</w:t>
      </w:r>
      <w:r>
        <w:rPr>
          <w:sz w:val="19"/>
        </w:rPr>
        <w:t>%)</w:t>
      </w:r>
      <w:r>
        <w:rPr>
          <w:sz w:val="19"/>
        </w:rPr>
        <w:tab/>
      </w:r>
      <w:r>
        <w:rPr>
          <w:sz w:val="19"/>
        </w:rPr>
        <w:tab/>
      </w:r>
      <w:r>
        <w:rPr>
          <w:sz w:val="19"/>
        </w:rPr>
        <w:t xml:space="preserve">           129521-66-0</w:t>
      </w:r>
    </w:p>
    <w:p>
      <w:pPr>
        <w:pStyle w:val="BodyText"/>
        <w:spacing w:after="0" w:before="0"/>
        <w:rPr>
          <w:sz w:val="19"/>
        </w:rPr>
      </w:pPr>
      <w:r>
        <w:rPr>
          <w:sz w:val="19"/>
        </w:rPr>
        <w:tab/>
      </w:r>
      <w:r>
        <w:rPr>
          <w:sz w:val="19"/>
        </w:rPr>
        <w:tab/>
      </w:r>
      <w:r>
        <w:rPr>
          <w:sz w:val="19"/>
        </w:rPr>
        <w:t xml:space="preserve">   </w:t>
      </w:r>
      <w:r>
        <w:rPr>
          <w:sz w:val="19"/>
        </w:rPr>
        <w:t xml:space="preserve">Soluble Seaweed Solution </w:t>
      </w:r>
      <w:r>
        <w:rPr>
          <w:sz w:val="19"/>
        </w:rPr>
        <w:t>(</w:t>
      </w:r>
      <w:r>
        <w:rPr>
          <w:sz w:val="19"/>
        </w:rPr>
        <w:t>15.04</w:t>
      </w:r>
      <w:r>
        <w:rPr>
          <w:sz w:val="19"/>
        </w:rPr>
        <w:t>%)</w:t>
      </w:r>
      <w:r>
        <w:rPr>
          <w:sz w:val="19"/>
        </w:rPr>
        <w:tab/>
      </w:r>
      <w:r>
        <w:rPr>
          <w:sz w:val="19"/>
        </w:rPr>
        <w:tab/>
      </w:r>
      <w:r>
        <w:rPr>
          <w:sz w:val="19"/>
        </w:rPr>
        <w:tab/>
      </w:r>
      <w:r>
        <w:rPr>
          <w:sz w:val="19"/>
        </w:rPr>
        <w:t xml:space="preserve">           </w:t>
      </w:r>
    </w:p>
    <w:p>
      <w:pPr>
        <w:pStyle w:val="BodyText"/>
        <w:spacing w:after="0" w:before="0"/>
        <w:rPr>
          <w:sz w:val="19"/>
        </w:rPr>
      </w:pPr>
    </w:p>
    <w:p>
      <w:pPr>
        <w:pStyle w:val="BodyText"/>
        <w:tabs>
          <w:tab w:pos="6209" w:val="left" w:leader="none"/>
        </w:tabs>
        <w:ind w:hanging="0" w:left="1599"/>
      </w:pPr>
      <w:r>
        <w:rPr/>
        <w:t>Trace amounts of plant</w:t>
      </w:r>
      <w:r>
        <w:rPr>
          <w:spacing w:val="-20"/>
        </w:rPr>
        <w:t xml:space="preserve"> </w:t>
      </w:r>
      <w:r>
        <w:rPr/>
        <w:t>beneficial</w:t>
      </w:r>
      <w:r>
        <w:rPr>
          <w:spacing w:val="-5"/>
        </w:rPr>
        <w:t xml:space="preserve"> </w:t>
      </w:r>
      <w:r>
        <w:rPr/>
        <w:t>elements</w:t>
      </w:r>
      <w:r>
        <w:rPr/>
        <w:tab/>
      </w:r>
      <w:r>
        <w:rPr/>
        <w:t>-</w:t>
      </w:r>
    </w:p>
    <w:p>
      <w:pPr>
        <w:pStyle w:val="BodyText"/>
      </w:pPr>
    </w:p>
    <w:p>
      <w:pPr>
        <w:pStyle w:val="Heading1"/>
        <w:numPr>
          <w:ilvl w:val="1"/>
          <w:numId w:val="1"/>
        </w:numPr>
        <w:tabs>
          <w:tab w:pos="0" w:val="left" w:leader="none"/>
          <w:tab w:pos="1213" w:val="left" w:leader="none"/>
        </w:tabs>
        <w:spacing w:after="0" w:before="0"/>
        <w:ind w:hanging="334" w:left="1212"/>
        <w:outlineLvl w:val="0"/>
      </w:pPr>
      <w:r>
        <w:rPr/>
        <w:t>Mixtures</w:t>
      </w:r>
    </w:p>
    <w:p>
      <w:pPr>
        <w:pStyle w:val="BodyText"/>
        <w:spacing w:line="230" w:lineRule="exact"/>
        <w:ind w:hanging="0" w:left="879"/>
      </w:pPr>
      <w:r>
        <w:rPr/>
        <w:t>Trace amounts of potassium, magnesium, and calcium carbonates, sulfates, chlorides.</w:t>
      </w:r>
    </w:p>
    <w:p>
      <w:pPr>
        <w:pStyle w:val="BodyText"/>
        <w:spacing w:after="0" w:before="0"/>
        <w:rPr>
          <w:sz w:val="19"/>
        </w:rPr>
      </w:pPr>
      <w:r>
        <w:drawing>
          <wp:anchor distT="0" distR="0" distB="0" distL="0" simplePos="false" relativeHeight="251668480" behindDoc="false" locked="false" layoutInCell="true" allowOverlap="true">
            <wp:simplePos x="0" y="0"/>
            <wp:positionH relativeFrom="column">
              <wp:posOffset>0</wp:posOffset>
            </wp:positionH>
            <wp:positionV relativeFrom="paragraph">
              <wp:posOffset>172716</wp:posOffset>
            </wp:positionV>
            <wp:extent cx="5766435" cy="9525"/>
            <wp:wrapSquare wrapText="bothSides"/>
            <wp:docPr id="6" name="Drawing 5" descr=""/>
            <a:graphic xmlns:a="http://schemas.openxmlformats.org/drawingml/2006/main">
              <a:graphicData uri="http://schemas.openxmlformats.org/drawingml/2006/picture">
                <pic:pic xmlns:pic="http://schemas.openxmlformats.org/drawingml/2006/picture">
                  <pic:nvPicPr>
                    <pic:cNvPr id="0" name="Picture 5" descr=""/>
                    <pic:cNvPicPr>
                      <a:picLocks noChangeAspect="true"/>
                    </pic:cNvPicPr>
                  </pic:nvPicPr>
                  <pic:blipFill>
                    <a:blip r:embed="rId7"/>
                    <a:stretch>
                      <a:fillRect/>
                    </a:stretch>
                  </pic:blipFill>
                  <pic:spPr>
                    <a:xfrm>
                      <a:off x="0" y="0"/>
                      <a:ext cx="5766435" cy="9525"/>
                    </a:xfrm>
                    <a:prstGeom prst="rect">
                      <a:avLst/>
                    </a:prstGeom>
                  </pic:spPr>
                </pic:pic>
              </a:graphicData>
            </a:graphic>
          </wp:anchor>
        </w:drawing>
      </w:r>
    </w:p>
    <w:p>
      <w:pPr>
        <w:pStyle w:val="Heading1"/>
        <w:numPr>
          <w:ilvl w:val="0"/>
          <w:numId w:val="1"/>
        </w:numPr>
        <w:tabs>
          <w:tab w:pos="0" w:val="left" w:leader="none"/>
          <w:tab w:pos="383" w:val="left" w:leader="none"/>
        </w:tabs>
        <w:spacing w:line="240" w:lineRule="auto" w:after="0" w:before="140"/>
        <w:ind w:hanging="223" w:left="381"/>
        <w:outlineLvl w:val="0"/>
      </w:pPr>
      <w:r>
        <w:rPr/>
        <w:t>FIRST AID</w:t>
      </w:r>
      <w:r>
        <w:rPr>
          <w:spacing w:val="-4"/>
        </w:rPr>
        <w:t xml:space="preserve"> </w:t>
      </w:r>
      <w:r>
        <w:rPr/>
        <w:t>MEASURES</w:t>
      </w:r>
    </w:p>
    <w:p>
      <w:pPr>
        <w:pStyle w:val="ListParagraph"/>
        <w:numPr>
          <w:ilvl w:val="1"/>
          <w:numId w:val="1"/>
        </w:numPr>
        <w:tabs>
          <w:tab w:pos="0" w:val="left" w:leader="none"/>
          <w:tab w:pos="493" w:val="left" w:leader="none"/>
        </w:tabs>
        <w:spacing w:line="460" w:lineRule="atLeast"/>
        <w:ind w:right="6111" w:hanging="0" w:left="159"/>
        <w:rPr>
          <w:b w:val="true"/>
          <w:sz w:val="20"/>
        </w:rPr>
      </w:pPr>
      <w:r>
        <w:rPr>
          <w:b w:val="true"/>
          <w:sz w:val="20"/>
        </w:rPr>
        <w:t xml:space="preserve">Description of first aid </w:t>
      </w:r>
      <w:r>
        <w:rPr>
          <w:b w:val="true"/>
          <w:spacing w:val="-3"/>
          <w:sz w:val="20"/>
        </w:rPr>
        <w:t xml:space="preserve">measures </w:t>
      </w:r>
      <w:r>
        <w:rPr>
          <w:b w:val="true"/>
          <w:sz w:val="20"/>
        </w:rPr>
        <w:t>General</w:t>
      </w:r>
      <w:r>
        <w:rPr>
          <w:b w:val="true"/>
          <w:spacing w:val="-2"/>
          <w:sz w:val="20"/>
        </w:rPr>
        <w:t xml:space="preserve"> </w:t>
      </w:r>
      <w:r>
        <w:rPr>
          <w:b w:val="true"/>
          <w:sz w:val="20"/>
        </w:rPr>
        <w:t>Advice</w:t>
      </w:r>
    </w:p>
    <w:p>
      <w:pPr>
        <w:pStyle w:val="BodyText"/>
        <w:spacing w:line="229" w:lineRule="exact"/>
        <w:ind w:hanging="0" w:left="159"/>
      </w:pPr>
      <w:r>
        <w:rPr/>
        <w:t>Consult a physician.</w:t>
      </w:r>
    </w:p>
    <w:p>
      <w:pPr>
        <w:pStyle w:val="BodyText"/>
      </w:pPr>
    </w:p>
    <w:p>
      <w:pPr>
        <w:pStyle w:val="Heading1"/>
        <w:ind w:hanging="0" w:left="159"/>
        <w:outlineLvl w:val="0"/>
      </w:pPr>
      <w:r>
        <w:rPr/>
        <w:t>If inhaled</w:t>
      </w:r>
    </w:p>
    <w:p>
      <w:pPr>
        <w:pStyle w:val="BodyText"/>
        <w:spacing w:line="230" w:lineRule="exact"/>
        <w:ind w:hanging="0" w:left="159"/>
      </w:pPr>
      <w:r>
        <w:rPr/>
        <w:t>Move person into fresh air. Consult a physician.</w:t>
      </w:r>
    </w:p>
    <w:p>
      <w:pPr>
        <w:pStyle w:val="BodyText"/>
        <w:spacing w:after="0" w:before="0"/>
      </w:pPr>
    </w:p>
    <w:p>
      <w:pPr>
        <w:pStyle w:val="Heading1"/>
        <w:ind w:hanging="0" w:left="159"/>
        <w:outlineLvl w:val="0"/>
      </w:pPr>
      <w:r>
        <w:rPr/>
        <w:t>In case of skin contact</w:t>
      </w:r>
    </w:p>
    <w:p>
      <w:pPr>
        <w:pStyle w:val="BodyText"/>
        <w:spacing w:line="230" w:lineRule="exact"/>
        <w:ind w:hanging="0" w:left="214"/>
      </w:pPr>
      <w:r>
        <w:rPr/>
        <w:t>Wash off with soap and water.</w:t>
      </w:r>
    </w:p>
    <w:p>
      <w:pPr>
        <w:pStyle w:val="BodyText"/>
        <w:spacing w:after="0" w:before="0"/>
      </w:pPr>
    </w:p>
    <w:p>
      <w:pPr>
        <w:pStyle w:val="Heading1"/>
        <w:ind w:hanging="0" w:left="159"/>
        <w:outlineLvl w:val="0"/>
      </w:pPr>
      <w:r>
        <w:rPr/>
        <w:t>In case of eye contact</w:t>
      </w:r>
    </w:p>
    <w:p>
      <w:pPr>
        <w:pStyle w:val="BodyText"/>
        <w:spacing w:line="230" w:lineRule="exact"/>
        <w:ind w:hanging="0" w:left="159"/>
      </w:pPr>
      <w:r>
        <w:rPr/>
        <w:t>Flush eyes with water as a precaution for 15 minutes.</w:t>
      </w:r>
    </w:p>
    <w:p>
      <w:pPr>
        <w:pStyle w:val="BodyText"/>
        <w:spacing w:after="0" w:before="0"/>
      </w:pPr>
    </w:p>
    <w:p>
      <w:pPr>
        <w:pStyle w:val="Heading1"/>
        <w:ind w:hanging="0" w:left="159"/>
        <w:outlineLvl w:val="0"/>
      </w:pPr>
      <w:r>
        <w:rPr/>
        <w:t>If swallowed</w:t>
      </w:r>
    </w:p>
    <w:p>
      <w:pPr>
        <w:pStyle w:val="BodyText"/>
        <w:spacing w:line="230" w:lineRule="exact"/>
        <w:ind w:hanging="0" w:left="159"/>
      </w:pPr>
      <w:r>
        <w:rPr/>
        <w:t>Rinse mouth with water. Consult a physician.</w:t>
      </w:r>
    </w:p>
    <w:p>
      <w:pPr>
        <w:pStyle w:val="Heading1"/>
        <w:numPr>
          <w:ilvl w:val="1"/>
          <w:numId w:val="1"/>
        </w:numPr>
        <w:tabs>
          <w:tab w:pos="0" w:val="left" w:leader="none"/>
          <w:tab w:pos="493" w:val="left" w:leader="none"/>
        </w:tabs>
        <w:spacing w:line="460" w:lineRule="atLeast" w:after="0" w:before="0"/>
        <w:ind w:right="3283" w:hanging="0" w:left="159"/>
        <w:outlineLvl w:val="0"/>
      </w:pPr>
      <w:r>
        <w:rPr/>
        <w:t>Most</w:t>
      </w:r>
      <w:r>
        <w:rPr>
          <w:spacing w:val="-6"/>
        </w:rPr>
        <w:t xml:space="preserve"> </w:t>
      </w:r>
      <w:r>
        <w:rPr/>
        <w:t>important</w:t>
      </w:r>
      <w:r>
        <w:rPr>
          <w:spacing w:val="-5"/>
        </w:rPr>
        <w:t xml:space="preserve"> </w:t>
      </w:r>
      <w:r>
        <w:rPr/>
        <w:t>symptoms</w:t>
      </w:r>
      <w:r>
        <w:rPr>
          <w:spacing w:val="-5"/>
        </w:rPr>
        <w:t xml:space="preserve"> </w:t>
      </w:r>
      <w:r>
        <w:rPr/>
        <w:t>and</w:t>
      </w:r>
      <w:r>
        <w:rPr>
          <w:spacing w:val="-6"/>
        </w:rPr>
        <w:t xml:space="preserve"> </w:t>
      </w:r>
      <w:r>
        <w:rPr/>
        <w:t>effects,</w:t>
      </w:r>
      <w:r>
        <w:rPr>
          <w:spacing w:val="-5"/>
        </w:rPr>
        <w:t xml:space="preserve"> </w:t>
      </w:r>
      <w:r>
        <w:rPr/>
        <w:t>both</w:t>
      </w:r>
      <w:r>
        <w:rPr>
          <w:spacing w:val="-5"/>
        </w:rPr>
        <w:t xml:space="preserve"> </w:t>
      </w:r>
      <w:r>
        <w:rPr/>
        <w:t>acute</w:t>
      </w:r>
      <w:r>
        <w:rPr>
          <w:spacing w:val="-6"/>
        </w:rPr>
        <w:t xml:space="preserve"> </w:t>
      </w:r>
      <w:r>
        <w:rPr/>
        <w:t>and</w:t>
      </w:r>
      <w:r>
        <w:rPr>
          <w:spacing w:val="-5"/>
        </w:rPr>
        <w:t xml:space="preserve"> </w:t>
      </w:r>
      <w:r>
        <w:rPr/>
        <w:t>delayed Symptoms/injuries after skin</w:t>
      </w:r>
      <w:r>
        <w:rPr>
          <w:spacing w:val="-6"/>
        </w:rPr>
        <w:t xml:space="preserve"> </w:t>
      </w:r>
      <w:r>
        <w:rPr/>
        <w:t>contact</w:t>
      </w:r>
    </w:p>
    <w:p>
      <w:pPr>
        <w:pStyle w:val="BodyText"/>
        <w:spacing w:line="229" w:lineRule="exact"/>
        <w:ind w:hanging="0" w:left="159"/>
      </w:pPr>
      <w:r>
        <w:rPr/>
        <w:t>Red skin on contiguous contact with skin.</w:t>
      </w:r>
    </w:p>
    <w:p>
      <w:pPr>
        <w:pStyle w:val="BodyText"/>
      </w:pPr>
    </w:p>
    <w:p>
      <w:pPr>
        <w:pStyle w:val="Heading1"/>
        <w:spacing w:after="0" w:before="0"/>
        <w:ind w:hanging="0" w:left="159"/>
        <w:outlineLvl w:val="0"/>
      </w:pPr>
      <w:r>
        <w:rPr/>
        <w:t>Symptoms/injuries after eye contact</w:t>
      </w:r>
    </w:p>
    <w:p>
      <w:pPr>
        <w:pStyle w:val="BodyText"/>
        <w:spacing w:line="230" w:lineRule="exact"/>
        <w:ind w:hanging="0" w:left="159"/>
      </w:pPr>
      <w:r>
        <w:rPr/>
        <w:t>Rinse with water. Take victim to ophthalmologist.</w:t>
      </w:r>
    </w:p>
    <w:p>
      <w:pPr>
        <w:pStyle w:val="BodyText"/>
      </w:pPr>
    </w:p>
    <w:p>
      <w:pPr>
        <w:pStyle w:val="Heading1"/>
        <w:ind w:hanging="0" w:left="159"/>
        <w:outlineLvl w:val="0"/>
      </w:pPr>
      <w:r>
        <w:rPr/>
        <w:t>Symptoms/injuries after ingestion</w:t>
      </w:r>
    </w:p>
    <w:p>
      <w:pPr>
        <w:pStyle w:val="BodyText"/>
        <w:spacing w:line="230" w:lineRule="exact"/>
        <w:ind w:hanging="0" w:left="159"/>
      </w:pPr>
      <w:r>
        <w:rPr/>
        <w:t>Gastrointestinal complaints. Vomiting. Nausea. Diarrhea.</w:t>
      </w:r>
    </w:p>
    <w:p>
      <w:pPr>
        <w:pStyle w:val="BodyText"/>
        <w:rPr>
          <w:sz w:val="22"/>
        </w:rPr>
      </w:pPr>
    </w:p>
    <w:p>
      <w:pPr>
        <w:pStyle w:val="BodyText"/>
        <w:spacing w:after="0" w:before="0"/>
        <w:rPr>
          <w:sz w:val="18"/>
        </w:rPr>
      </w:pPr>
    </w:p>
    <w:p>
      <w:pPr>
        <w:pStyle w:val="Heading1"/>
        <w:numPr>
          <w:ilvl w:val="1"/>
          <w:numId w:val="1"/>
        </w:numPr>
        <w:tabs>
          <w:tab w:pos="0" w:val="left" w:leader="none"/>
          <w:tab w:pos="493" w:val="left" w:leader="none"/>
        </w:tabs>
        <w:spacing w:line="240" w:lineRule="auto" w:after="0" w:before="0"/>
        <w:ind w:hanging="334" w:left="492"/>
        <w:outlineLvl w:val="0"/>
      </w:pPr>
      <w:r>
        <w:rPr/>
        <w:t>Indication of any immediate medical attention and special treatment</w:t>
      </w:r>
      <w:r>
        <w:rPr>
          <w:spacing w:val="-12"/>
        </w:rPr>
        <w:t xml:space="preserve"> </w:t>
      </w:r>
      <w:r>
        <w:rPr/>
        <w:t>needed</w:t>
      </w:r>
    </w:p>
    <w:p>
      <w:pPr>
        <w:pStyle w:val="BodyText"/>
        <w:ind w:hanging="0" w:left="159"/>
        <w:rPr>
          <w:rFonts w:ascii="Calibri" w:eastAsia="Calibri" w:hAnsi="Calibri" w:cs="Calibri"/>
        </w:rPr>
        <w:sectPr>
          <w:footerReference r:id="rId12" w:type="default"/>
          <w:type w:val="nextPage"/>
          <w:pgSz w:orient="portrait" w:w="12240" w:h="15840"/>
          <w:pgMar w:right="1239" w:top="1179" w:header="0" w:bottom="1160" w:footer="969" w:left="1280"/>
          <w:pgNumType w:start="1" w:fmt="decimal"/>
          <w:cols w:equalWidth="on" w:space="720" w:num="1"/>
          <w:titlePg w:val="0"/>
        </w:sectPr>
      </w:pPr>
      <w:r>
        <w:rPr>
          <w:rFonts w:ascii="Calibri" w:eastAsia="Calibri" w:hAnsi="Calibri" w:cs="Calibri"/>
        </w:rPr>
        <w:t>No data available</w:t>
      </w:r>
    </w:p>
    <w:p>
      <w:pPr>
        <w:pStyle w:val="BodyText"/>
        <w:spacing w:line="20" w:lineRule="exact"/>
        <w:ind w:hanging="0" w:left="43"/>
        <w:rPr>
          <w:rFonts w:ascii="Calibri" w:eastAsia="Calibri" w:hAnsi="Calibri" w:cs="Calibri"/>
          <w:sz w:val="2"/>
        </w:rPr>
      </w:pPr>
      <w:r>
        <w:drawing>
          <wp:inline distT="3657" distR="13716" distB="2743" distL="11887">
            <wp:extent cx="5766435" cy="9525"/>
            <wp:docPr id="7" name="Drawing 6" descr="Group Shape To Image"/>
            <a:graphic xmlns:a="http://schemas.openxmlformats.org/drawingml/2006/main">
              <a:graphicData uri="http://schemas.openxmlformats.org/drawingml/2006/picture">
                <pic:pic xmlns:pic="http://schemas.openxmlformats.org/drawingml/2006/picture">
                  <pic:nvPicPr>
                    <pic:cNvPr id="0" name="Picture 6" descr=""/>
                    <pic:cNvPicPr>
                      <a:picLocks noChangeAspect="true"/>
                    </pic:cNvPicPr>
                  </pic:nvPicPr>
                  <pic:blipFill>
                    <a:blip r:embed="rId9"/>
                    <a:stretch>
                      <a:fillRect/>
                    </a:stretch>
                  </pic:blipFill>
                  <pic:spPr>
                    <a:xfrm>
                      <a:off x="0" y="0"/>
                      <a:ext cx="5766435" cy="9525"/>
                    </a:xfrm>
                    <a:prstGeom prst="rect">
                      <a:avLst/>
                    </a:prstGeom>
                  </pic:spPr>
                </pic:pic>
              </a:graphicData>
            </a:graphic>
          </wp:inline>
        </w:drawing>
      </w:r>
    </w:p>
    <w:p>
      <w:pPr>
        <w:pStyle w:val="Heading1"/>
        <w:numPr>
          <w:ilvl w:val="0"/>
          <w:numId w:val="1"/>
        </w:numPr>
        <w:tabs>
          <w:tab w:pos="0" w:val="left" w:leader="none"/>
          <w:tab w:pos="384" w:val="left" w:leader="none"/>
        </w:tabs>
        <w:spacing w:line="240" w:lineRule="auto" w:after="0" w:before="60"/>
        <w:ind w:hanging="204" w:left="383"/>
        <w:outlineLvl w:val="0"/>
        <w:rPr>
          <w:rFonts w:ascii="Calibri" w:eastAsia="Calibri" w:hAnsi="Calibri" w:cs="Calibri"/>
        </w:rPr>
      </w:pPr>
      <w:r>
        <w:drawing>
          <wp:anchor distT="0" distR="0" distB="0" distL="0" simplePos="false" relativeHeight="251673600" behindDoc="false" locked="false" layoutInCell="true" allowOverlap="true">
            <wp:simplePos x="0" y="0"/>
            <wp:positionH relativeFrom="page">
              <wp:posOffset>5871848</wp:posOffset>
            </wp:positionH>
            <wp:positionV relativeFrom="paragraph">
              <wp:posOffset>103508</wp:posOffset>
            </wp:positionV>
            <wp:extent cx="1048388" cy="1029338"/>
            <wp:wrapNone/>
            <wp:docPr id="8" name="Drawing 7" descr=""/>
            <a:graphic xmlns:a="http://schemas.openxmlformats.org/drawingml/2006/main">
              <a:graphicData uri="http://schemas.openxmlformats.org/drawingml/2006/picture">
                <pic:pic xmlns:pic="http://schemas.openxmlformats.org/drawingml/2006/picture">
                  <pic:nvPicPr>
                    <pic:cNvPr id="0" name="Picture 7" descr=""/>
                    <pic:cNvPicPr>
                      <a:picLocks noChangeAspect="true"/>
                    </pic:cNvPicPr>
                  </pic:nvPicPr>
                  <pic:blipFill>
                    <a:blip r:embed="rId10"/>
                    <a:stretch>
                      <a:fillRect/>
                    </a:stretch>
                  </pic:blipFill>
                  <pic:spPr>
                    <a:xfrm>
                      <a:off x="0" y="0"/>
                      <a:ext cx="1048388" cy="1029338"/>
                    </a:xfrm>
                    <a:prstGeom prst="rect">
                      <a:avLst/>
                    </a:prstGeom>
                  </pic:spPr>
                </pic:pic>
              </a:graphicData>
            </a:graphic>
          </wp:anchor>
        </w:drawing>
      </w:r>
      <w:r>
        <w:rPr/>
        <w:t>FIREFIGHTING</w:t>
      </w:r>
      <w:r>
        <w:rPr>
          <w:spacing w:val="-19"/>
        </w:rPr>
        <w:t xml:space="preserve"> </w:t>
      </w:r>
      <w:r>
        <w:rPr/>
        <w:t>MEASURES</w:t>
      </w:r>
    </w:p>
    <w:p>
      <w:pPr>
        <w:pStyle w:val="BodyText"/>
        <w:spacing w:after="0" w:before="0"/>
        <w:rPr>
          <w:b w:val="true"/>
        </w:rPr>
      </w:pPr>
    </w:p>
    <w:p>
      <w:pPr>
        <w:pStyle w:val="ListParagraph"/>
        <w:numPr>
          <w:ilvl w:val="1"/>
          <w:numId w:val="1"/>
        </w:numPr>
        <w:tabs>
          <w:tab w:pos="0" w:val="left" w:leader="none"/>
          <w:tab w:pos="514" w:val="left" w:leader="none"/>
        </w:tabs>
        <w:spacing w:line="230" w:lineRule="exact"/>
        <w:ind w:hanging="334" w:left="512"/>
        <w:rPr>
          <w:b w:val="true"/>
          <w:sz w:val="20"/>
        </w:rPr>
      </w:pPr>
      <w:r>
        <w:rPr>
          <w:b w:val="true"/>
          <w:sz w:val="20"/>
        </w:rPr>
        <w:t>Suitable extinguishing</w:t>
      </w:r>
      <w:r>
        <w:rPr>
          <w:b w:val="true"/>
          <w:spacing w:val="-3"/>
          <w:sz w:val="20"/>
        </w:rPr>
        <w:t xml:space="preserve"> </w:t>
      </w:r>
      <w:r>
        <w:rPr>
          <w:b w:val="true"/>
          <w:sz w:val="20"/>
        </w:rPr>
        <w:t>media</w:t>
      </w:r>
    </w:p>
    <w:p>
      <w:pPr>
        <w:pStyle w:val="BodyText"/>
        <w:spacing w:line="230" w:lineRule="exact"/>
        <w:ind w:hanging="0" w:left="180"/>
        <w:rPr>
          <w:rFonts w:ascii="Calibri" w:eastAsia="Calibri" w:hAnsi="Calibri" w:cs="Calibri"/>
        </w:rPr>
      </w:pPr>
      <w:r>
        <w:rPr/>
        <w:t>Non-flammable</w:t>
      </w:r>
    </w:p>
    <w:p>
      <w:pPr>
        <w:pStyle w:val="BodyText"/>
        <w:spacing w:after="0" w:before="0"/>
        <w:rPr>
          <w:rFonts w:ascii="Calibri" w:eastAsia="Calibri" w:hAnsi="Calibri" w:cs="Calibri"/>
        </w:rPr>
      </w:pPr>
    </w:p>
    <w:p>
      <w:pPr>
        <w:pStyle w:val="Heading1"/>
        <w:numPr>
          <w:ilvl w:val="1"/>
          <w:numId w:val="1"/>
        </w:numPr>
        <w:tabs>
          <w:tab w:pos="0" w:val="left" w:leader="none"/>
          <w:tab w:pos="515" w:val="left" w:leader="none"/>
        </w:tabs>
        <w:ind w:hanging="335" w:left="514"/>
        <w:outlineLvl w:val="0"/>
        <w:rPr>
          <w:rFonts w:ascii="Calibri" w:eastAsia="Calibri" w:hAnsi="Calibri" w:cs="Calibri"/>
        </w:rPr>
      </w:pPr>
      <w:r>
        <w:rPr/>
        <w:t>Special hazards arising from the substance or</w:t>
      </w:r>
      <w:r>
        <w:rPr>
          <w:spacing w:val="-11"/>
        </w:rPr>
        <w:t xml:space="preserve"> </w:t>
      </w:r>
      <w:r>
        <w:rPr/>
        <w:t>mixture</w:t>
      </w:r>
    </w:p>
    <w:p>
      <w:pPr>
        <w:pStyle w:val="BodyText"/>
        <w:spacing w:line="230" w:lineRule="exact"/>
        <w:ind w:hanging="0" w:left="159"/>
        <w:rPr>
          <w:rFonts w:ascii="Calibri" w:eastAsia="Calibri" w:hAnsi="Calibri" w:cs="Calibri"/>
        </w:rPr>
      </w:pPr>
      <w:r>
        <w:rPr/>
        <w:t>None</w:t>
      </w:r>
    </w:p>
    <w:p>
      <w:pPr>
        <w:pStyle w:val="BodyText"/>
        <w:spacing w:after="0" w:before="0"/>
        <w:rPr>
          <w:rFonts w:ascii="Calibri" w:eastAsia="Calibri" w:hAnsi="Calibri" w:cs="Calibri"/>
        </w:rPr>
      </w:pPr>
    </w:p>
    <w:p>
      <w:pPr>
        <w:pStyle w:val="Heading1"/>
        <w:numPr>
          <w:ilvl w:val="1"/>
          <w:numId w:val="1"/>
        </w:numPr>
        <w:tabs>
          <w:tab w:pos="0" w:val="left" w:leader="none"/>
          <w:tab w:pos="515" w:val="left" w:leader="none"/>
        </w:tabs>
        <w:ind w:hanging="335" w:left="514"/>
        <w:outlineLvl w:val="0"/>
        <w:rPr>
          <w:rFonts w:ascii="Calibri" w:eastAsia="Calibri" w:hAnsi="Calibri" w:cs="Calibri"/>
        </w:rPr>
      </w:pPr>
      <w:r>
        <w:rPr/>
        <w:t>Advice for</w:t>
      </w:r>
      <w:r>
        <w:rPr>
          <w:spacing w:val="-3"/>
        </w:rPr>
        <w:t xml:space="preserve"> </w:t>
      </w:r>
      <w:r>
        <w:rPr/>
        <w:t>firefighters</w:t>
      </w:r>
    </w:p>
    <w:p>
      <w:pPr>
        <w:pStyle w:val="BodyText"/>
        <w:spacing w:line="230" w:lineRule="exact"/>
        <w:ind w:hanging="0" w:left="180"/>
        <w:rPr>
          <w:rFonts w:ascii="Calibri" w:eastAsia="Calibri" w:hAnsi="Calibri" w:cs="Calibri"/>
        </w:rPr>
      </w:pPr>
      <w:r>
        <w:rPr/>
        <w:t>None</w:t>
      </w:r>
    </w:p>
    <w:p>
      <w:pPr>
        <w:pStyle w:val="BodyText"/>
        <w:rPr>
          <w:rFonts w:ascii="Calibri" w:eastAsia="Calibri" w:hAnsi="Calibri" w:cs="Calibri"/>
        </w:rPr>
      </w:pPr>
    </w:p>
    <w:p>
      <w:pPr>
        <w:pStyle w:val="Heading1"/>
        <w:numPr>
          <w:ilvl w:val="1"/>
          <w:numId w:val="1"/>
        </w:numPr>
        <w:tabs>
          <w:tab w:pos="0" w:val="left" w:leader="none"/>
          <w:tab w:pos="515" w:val="left" w:leader="none"/>
        </w:tabs>
        <w:spacing w:line="229" w:lineRule="exact" w:after="0" w:before="0"/>
        <w:ind w:hanging="335" w:left="514"/>
        <w:outlineLvl w:val="0"/>
        <w:rPr>
          <w:rFonts w:ascii="Calibri" w:eastAsia="Calibri" w:hAnsi="Calibri" w:cs="Calibri"/>
        </w:rPr>
      </w:pPr>
      <w:r>
        <w:rPr/>
        <w:t>Further</w:t>
      </w:r>
      <w:r>
        <w:rPr>
          <w:spacing w:val="-2"/>
        </w:rPr>
        <w:t xml:space="preserve"> </w:t>
      </w:r>
      <w:r>
        <w:rPr/>
        <w:t>information</w:t>
      </w:r>
    </w:p>
    <w:p>
      <w:pPr>
        <w:pStyle w:val="BodyText"/>
        <w:spacing w:line="229" w:lineRule="exact"/>
        <w:ind w:hanging="0" w:left="180"/>
        <w:rPr>
          <w:rFonts w:ascii="Calibri" w:eastAsia="Calibri" w:hAnsi="Calibri" w:cs="Calibri"/>
        </w:rPr>
      </w:pPr>
      <w:r>
        <w:rPr/>
        <w:t>No data available</w:t>
      </w:r>
    </w:p>
    <w:p>
      <w:pPr>
        <w:pStyle w:val="BodyText"/>
        <w:spacing w:after="0" w:before="0"/>
        <w:rPr>
          <w:sz w:val="27"/>
        </w:rPr>
      </w:pPr>
      <w:r>
        <w:drawing>
          <wp:anchor distT="0" distR="0" distB="0" distL="0" simplePos="false" relativeHeight="251679744" behindDoc="false" locked="false" layoutInCell="true" allowOverlap="true">
            <wp:simplePos x="0" y="0"/>
            <wp:positionH relativeFrom="column">
              <wp:posOffset>0</wp:posOffset>
            </wp:positionH>
            <wp:positionV relativeFrom="paragraph">
              <wp:posOffset>233048</wp:posOffset>
            </wp:positionV>
            <wp:extent cx="5767073" cy="9525"/>
            <wp:wrapSquare wrapText="bothSides"/>
            <wp:docPr id="9" name="Drawing 8" descr=""/>
            <a:graphic xmlns:a="http://schemas.openxmlformats.org/drawingml/2006/main">
              <a:graphicData uri="http://schemas.openxmlformats.org/drawingml/2006/picture">
                <pic:pic xmlns:pic="http://schemas.openxmlformats.org/drawingml/2006/picture">
                  <pic:nvPicPr>
                    <pic:cNvPr id="0" name="Picture 8" descr=""/>
                    <pic:cNvPicPr>
                      <a:picLocks noChangeAspect="true"/>
                    </pic:cNvPicPr>
                  </pic:nvPicPr>
                  <pic:blipFill>
                    <a:blip r:embed="rId7"/>
                    <a:stretch>
                      <a:fillRect/>
                    </a:stretch>
                  </pic:blipFill>
                  <pic:spPr>
                    <a:xfrm>
                      <a:off x="0" y="0"/>
                      <a:ext cx="5767073" cy="9525"/>
                    </a:xfrm>
                    <a:prstGeom prst="rect">
                      <a:avLst/>
                    </a:prstGeom>
                  </pic:spPr>
                </pic:pic>
              </a:graphicData>
            </a:graphic>
          </wp:anchor>
        </w:drawing>
      </w:r>
    </w:p>
    <w:p>
      <w:pPr>
        <w:pStyle w:val="Heading1"/>
        <w:numPr>
          <w:ilvl w:val="0"/>
          <w:numId w:val="1"/>
        </w:numPr>
        <w:tabs>
          <w:tab w:pos="0" w:val="left" w:leader="none"/>
          <w:tab w:pos="391" w:val="left" w:leader="none"/>
        </w:tabs>
        <w:spacing w:line="240" w:lineRule="auto" w:after="0" w:before="40"/>
        <w:ind w:hanging="211" w:left="390"/>
        <w:outlineLvl w:val="0"/>
        <w:rPr>
          <w:rFonts w:ascii="Calibri" w:eastAsia="Calibri" w:hAnsi="Calibri" w:cs="Calibri"/>
        </w:rPr>
      </w:pPr>
      <w:r>
        <w:rPr/>
        <w:t>ACCIDENTAL RELEASE</w:t>
      </w:r>
      <w:r>
        <w:rPr>
          <w:spacing w:val="-27"/>
        </w:rPr>
        <w:t xml:space="preserve"> </w:t>
      </w:r>
      <w:r>
        <w:rPr/>
        <w:t>MEASURES</w:t>
      </w:r>
    </w:p>
    <w:p>
      <w:pPr>
        <w:pStyle w:val="BodyText"/>
        <w:spacing w:after="0" w:before="0"/>
        <w:rPr>
          <w:b w:val="true"/>
          <w:sz w:val="19"/>
        </w:rPr>
      </w:pPr>
    </w:p>
    <w:p>
      <w:pPr>
        <w:pStyle w:val="ListParagraph"/>
        <w:numPr>
          <w:ilvl w:val="1"/>
          <w:numId w:val="1"/>
        </w:numPr>
        <w:tabs>
          <w:tab w:pos="0" w:val="left" w:leader="none"/>
          <w:tab w:pos="509" w:val="left" w:leader="none"/>
        </w:tabs>
        <w:spacing w:line="227" w:lineRule="exact"/>
        <w:ind w:hanging="329" w:left="508"/>
        <w:rPr>
          <w:b w:val="true"/>
          <w:sz w:val="20"/>
        </w:rPr>
      </w:pPr>
      <w:r>
        <w:rPr>
          <w:b w:val="true"/>
          <w:sz w:val="20"/>
        </w:rPr>
        <w:t>Personal</w:t>
      </w:r>
      <w:r>
        <w:rPr>
          <w:b w:val="true"/>
          <w:spacing w:val="-14"/>
          <w:sz w:val="20"/>
        </w:rPr>
        <w:t xml:space="preserve"> </w:t>
      </w:r>
      <w:r>
        <w:rPr>
          <w:b w:val="true"/>
          <w:sz w:val="20"/>
        </w:rPr>
        <w:t>precautions,</w:t>
      </w:r>
      <w:r>
        <w:rPr>
          <w:b w:val="true"/>
          <w:spacing w:val="-17"/>
          <w:sz w:val="20"/>
        </w:rPr>
        <w:t xml:space="preserve"> </w:t>
      </w:r>
      <w:r>
        <w:rPr>
          <w:b w:val="true"/>
          <w:sz w:val="20"/>
        </w:rPr>
        <w:t>protective</w:t>
      </w:r>
      <w:r>
        <w:rPr>
          <w:b w:val="true"/>
          <w:spacing w:val="-12"/>
          <w:sz w:val="20"/>
        </w:rPr>
        <w:t xml:space="preserve"> </w:t>
      </w:r>
      <w:r>
        <w:rPr>
          <w:b w:val="true"/>
          <w:sz w:val="20"/>
        </w:rPr>
        <w:t>equipment</w:t>
      </w:r>
      <w:r>
        <w:rPr>
          <w:b w:val="true"/>
          <w:spacing w:val="-12"/>
          <w:sz w:val="20"/>
        </w:rPr>
        <w:t xml:space="preserve"> </w:t>
      </w:r>
      <w:r>
        <w:rPr>
          <w:b w:val="true"/>
          <w:sz w:val="20"/>
        </w:rPr>
        <w:t>and</w:t>
      </w:r>
      <w:r>
        <w:rPr>
          <w:b w:val="true"/>
          <w:spacing w:val="-14"/>
          <w:sz w:val="20"/>
        </w:rPr>
        <w:t xml:space="preserve"> </w:t>
      </w:r>
      <w:r>
        <w:rPr>
          <w:b w:val="true"/>
          <w:sz w:val="20"/>
        </w:rPr>
        <w:t>emergency</w:t>
      </w:r>
      <w:r>
        <w:rPr>
          <w:b w:val="true"/>
          <w:spacing w:val="-15"/>
          <w:sz w:val="20"/>
        </w:rPr>
        <w:t xml:space="preserve"> </w:t>
      </w:r>
      <w:r>
        <w:rPr>
          <w:b w:val="true"/>
          <w:sz w:val="20"/>
        </w:rPr>
        <w:t>procedures</w:t>
      </w:r>
    </w:p>
    <w:p>
      <w:pPr>
        <w:pStyle w:val="BodyText"/>
        <w:spacing w:line="227" w:lineRule="exact"/>
        <w:ind w:hanging="0" w:left="180"/>
        <w:rPr>
          <w:rFonts w:ascii="Calibri" w:eastAsia="Calibri" w:hAnsi="Calibri" w:cs="Calibri"/>
        </w:rPr>
      </w:pPr>
      <w:r>
        <w:rPr/>
        <w:t>None</w:t>
      </w:r>
    </w:p>
    <w:p>
      <w:pPr>
        <w:pStyle w:val="BodyText"/>
        <w:spacing w:after="0" w:before="0"/>
        <w:rPr>
          <w:sz w:val="19"/>
        </w:rPr>
      </w:pPr>
    </w:p>
    <w:p>
      <w:pPr>
        <w:pStyle w:val="Heading1"/>
        <w:numPr>
          <w:ilvl w:val="1"/>
          <w:numId w:val="1"/>
        </w:numPr>
        <w:tabs>
          <w:tab w:pos="0" w:val="left" w:leader="none"/>
          <w:tab w:pos="509" w:val="left" w:leader="none"/>
        </w:tabs>
        <w:spacing w:line="229" w:lineRule="exact"/>
        <w:ind w:hanging="329" w:left="508"/>
        <w:outlineLvl w:val="0"/>
        <w:rPr>
          <w:rFonts w:ascii="Calibri" w:eastAsia="Calibri" w:hAnsi="Calibri" w:cs="Calibri"/>
        </w:rPr>
      </w:pPr>
      <w:r>
        <w:rPr/>
        <w:t>Environmental</w:t>
      </w:r>
      <w:r>
        <w:rPr>
          <w:spacing w:val="-31"/>
        </w:rPr>
        <w:t xml:space="preserve"> </w:t>
      </w:r>
      <w:r>
        <w:rPr/>
        <w:t>precautions</w:t>
      </w:r>
    </w:p>
    <w:p>
      <w:pPr>
        <w:pStyle w:val="BodyText"/>
        <w:spacing w:line="229" w:lineRule="exact"/>
        <w:ind w:hanging="0" w:left="180"/>
        <w:rPr>
          <w:rFonts w:ascii="Calibri" w:eastAsia="Calibri" w:hAnsi="Calibri" w:cs="Calibri"/>
        </w:rPr>
      </w:pPr>
      <w:r>
        <w:rPr/>
        <w:t>None</w:t>
      </w:r>
    </w:p>
    <w:p>
      <w:pPr>
        <w:pStyle w:val="BodyText"/>
        <w:spacing w:after="0" w:before="0"/>
        <w:rPr>
          <w:rFonts w:ascii="Calibri" w:eastAsia="Calibri" w:hAnsi="Calibri" w:cs="Calibri"/>
        </w:rPr>
      </w:pPr>
    </w:p>
    <w:p>
      <w:pPr>
        <w:pStyle w:val="Heading1"/>
        <w:numPr>
          <w:ilvl w:val="1"/>
          <w:numId w:val="1"/>
        </w:numPr>
        <w:tabs>
          <w:tab w:pos="0" w:val="left" w:leader="none"/>
          <w:tab w:pos="512" w:val="left" w:leader="none"/>
        </w:tabs>
        <w:spacing w:line="229" w:lineRule="exact"/>
        <w:ind w:hanging="334" w:left="512"/>
        <w:outlineLvl w:val="0"/>
        <w:rPr>
          <w:rFonts w:ascii="Calibri" w:eastAsia="Calibri" w:hAnsi="Calibri" w:cs="Calibri"/>
        </w:rPr>
      </w:pPr>
      <w:r>
        <w:rPr/>
        <w:t>Methods</w:t>
      </w:r>
      <w:r>
        <w:rPr>
          <w:spacing w:val="-10"/>
        </w:rPr>
        <w:t xml:space="preserve"> </w:t>
      </w:r>
      <w:r>
        <w:rPr/>
        <w:t>and</w:t>
      </w:r>
      <w:r>
        <w:rPr>
          <w:spacing w:val="-10"/>
        </w:rPr>
        <w:t xml:space="preserve"> </w:t>
      </w:r>
      <w:r>
        <w:rPr/>
        <w:t>materials</w:t>
      </w:r>
      <w:r>
        <w:rPr>
          <w:spacing w:val="-9"/>
        </w:rPr>
        <w:t xml:space="preserve"> </w:t>
      </w:r>
      <w:r>
        <w:rPr/>
        <w:t>for</w:t>
      </w:r>
      <w:r>
        <w:rPr>
          <w:spacing w:val="-9"/>
        </w:rPr>
        <w:t xml:space="preserve"> </w:t>
      </w:r>
      <w:r>
        <w:rPr/>
        <w:t>containment</w:t>
      </w:r>
      <w:r>
        <w:rPr>
          <w:spacing w:val="-9"/>
        </w:rPr>
        <w:t xml:space="preserve"> </w:t>
      </w:r>
      <w:r>
        <w:rPr/>
        <w:t>and</w:t>
      </w:r>
      <w:r>
        <w:rPr>
          <w:spacing w:val="-10"/>
        </w:rPr>
        <w:t xml:space="preserve"> </w:t>
      </w:r>
      <w:r>
        <w:rPr/>
        <w:t>cleaning</w:t>
      </w:r>
      <w:r>
        <w:rPr>
          <w:spacing w:val="-8"/>
        </w:rPr>
        <w:t xml:space="preserve"> </w:t>
      </w:r>
      <w:r>
        <w:rPr/>
        <w:t>up</w:t>
      </w:r>
    </w:p>
    <w:p>
      <w:pPr>
        <w:pStyle w:val="BodyText"/>
        <w:spacing w:line="229" w:lineRule="exact"/>
        <w:ind w:hanging="0" w:left="230"/>
        <w:rPr>
          <w:rFonts w:ascii="Calibri" w:eastAsia="Calibri" w:hAnsi="Calibri" w:cs="Calibri"/>
        </w:rPr>
      </w:pPr>
      <w:r>
        <w:rPr/>
        <w:t>Reuse if not contaminated by other materials.</w:t>
      </w:r>
    </w:p>
    <w:p>
      <w:pPr>
        <w:pStyle w:val="BodyText"/>
        <w:rPr>
          <w:sz w:val="28"/>
        </w:rPr>
      </w:pPr>
      <w:r>
        <w:drawing>
          <wp:anchor distT="0" distR="0" distB="0" distL="0" simplePos="false" relativeHeight="251686912" behindDoc="false" locked="false" layoutInCell="true" allowOverlap="true">
            <wp:simplePos x="0" y="0"/>
            <wp:positionH relativeFrom="column">
              <wp:posOffset>0</wp:posOffset>
            </wp:positionH>
            <wp:positionV relativeFrom="paragraph">
              <wp:posOffset>236220</wp:posOffset>
            </wp:positionV>
            <wp:extent cx="5767073" cy="9525"/>
            <wp:wrapSquare wrapText="bothSides"/>
            <wp:docPr id="10" name="Drawing 9" descr=""/>
            <a:graphic xmlns:a="http://schemas.openxmlformats.org/drawingml/2006/main">
              <a:graphicData uri="http://schemas.openxmlformats.org/drawingml/2006/picture">
                <pic:pic xmlns:pic="http://schemas.openxmlformats.org/drawingml/2006/picture">
                  <pic:nvPicPr>
                    <pic:cNvPr id="0" name="Picture 9" descr=""/>
                    <pic:cNvPicPr>
                      <a:picLocks noChangeAspect="true"/>
                    </pic:cNvPicPr>
                  </pic:nvPicPr>
                  <pic:blipFill>
                    <a:blip r:embed="rId7"/>
                    <a:stretch>
                      <a:fillRect/>
                    </a:stretch>
                  </pic:blipFill>
                  <pic:spPr>
                    <a:xfrm>
                      <a:off x="0" y="0"/>
                      <a:ext cx="5767073" cy="9525"/>
                    </a:xfrm>
                    <a:prstGeom prst="rect">
                      <a:avLst/>
                    </a:prstGeom>
                  </pic:spPr>
                </pic:pic>
              </a:graphicData>
            </a:graphic>
          </wp:anchor>
        </w:drawing>
      </w:r>
    </w:p>
    <w:p>
      <w:pPr>
        <w:pStyle w:val="Heading1"/>
        <w:numPr>
          <w:ilvl w:val="0"/>
          <w:numId w:val="1"/>
        </w:numPr>
        <w:tabs>
          <w:tab w:pos="0" w:val="left" w:leader="none"/>
          <w:tab w:pos="391" w:val="left" w:leader="none"/>
        </w:tabs>
        <w:spacing w:line="240" w:lineRule="auto" w:after="0" w:before="40"/>
        <w:ind w:hanging="211" w:left="390"/>
        <w:outlineLvl w:val="0"/>
        <w:rPr>
          <w:rFonts w:ascii="Calibri" w:eastAsia="Calibri" w:hAnsi="Calibri" w:cs="Calibri"/>
        </w:rPr>
      </w:pPr>
      <w:r>
        <w:rPr/>
        <w:t>HANDLING AND</w:t>
      </w:r>
      <w:r>
        <w:rPr>
          <w:spacing w:val="-16"/>
        </w:rPr>
        <w:t xml:space="preserve"> </w:t>
      </w:r>
      <w:r>
        <w:rPr/>
        <w:t>STORAGE</w:t>
      </w:r>
    </w:p>
    <w:p>
      <w:pPr>
        <w:pStyle w:val="BodyText"/>
        <w:spacing w:after="0" w:before="0"/>
        <w:rPr>
          <w:b w:val="true"/>
        </w:rPr>
      </w:pPr>
    </w:p>
    <w:p>
      <w:pPr>
        <w:pStyle w:val="ListParagraph"/>
        <w:numPr>
          <w:ilvl w:val="1"/>
          <w:numId w:val="1"/>
        </w:numPr>
        <w:tabs>
          <w:tab w:pos="0" w:val="left" w:leader="none"/>
          <w:tab w:pos="515" w:val="left" w:leader="none"/>
        </w:tabs>
        <w:spacing w:line="229" w:lineRule="exact"/>
        <w:ind w:hanging="335" w:left="514"/>
        <w:rPr>
          <w:b w:val="true"/>
          <w:sz w:val="20"/>
        </w:rPr>
      </w:pPr>
      <w:r>
        <w:rPr>
          <w:b w:val="true"/>
          <w:sz w:val="20"/>
        </w:rPr>
        <w:t>Precautions for safe</w:t>
      </w:r>
      <w:r>
        <w:rPr>
          <w:b w:val="true"/>
          <w:spacing w:val="-4"/>
          <w:sz w:val="20"/>
        </w:rPr>
        <w:t xml:space="preserve"> </w:t>
      </w:r>
      <w:r>
        <w:rPr>
          <w:b w:val="true"/>
          <w:sz w:val="20"/>
        </w:rPr>
        <w:t>handling</w:t>
      </w:r>
    </w:p>
    <w:p>
      <w:pPr>
        <w:pStyle w:val="BodyText"/>
        <w:spacing w:line="229" w:lineRule="exact"/>
        <w:ind w:hanging="0" w:left="180"/>
        <w:rPr>
          <w:rFonts w:ascii="Calibri" w:eastAsia="Calibri" w:hAnsi="Calibri" w:cs="Calibri"/>
        </w:rPr>
      </w:pPr>
      <w:r>
        <w:rPr/>
        <w:t>None</w:t>
      </w:r>
    </w:p>
    <w:p>
      <w:pPr>
        <w:pStyle w:val="BodyText"/>
        <w:rPr>
          <w:sz w:val="12"/>
        </w:rPr>
      </w:pPr>
    </w:p>
    <w:p>
      <w:pPr>
        <w:pStyle w:val="Heading1"/>
        <w:numPr>
          <w:ilvl w:val="1"/>
          <w:numId w:val="1"/>
        </w:numPr>
        <w:tabs>
          <w:tab w:pos="0" w:val="left" w:leader="none"/>
          <w:tab w:pos="514" w:val="left" w:leader="none"/>
        </w:tabs>
        <w:spacing w:line="229" w:lineRule="exact" w:after="0" w:before="80"/>
        <w:ind w:hanging="334" w:left="512"/>
        <w:outlineLvl w:val="0"/>
        <w:rPr>
          <w:rFonts w:ascii="Calibri" w:eastAsia="Calibri" w:hAnsi="Calibri" w:cs="Calibri"/>
        </w:rPr>
      </w:pPr>
      <w:r>
        <w:rPr/>
        <w:t>Conditions for safe storage, including any</w:t>
      </w:r>
      <w:r>
        <w:rPr>
          <w:spacing w:val="-12"/>
        </w:rPr>
        <w:t xml:space="preserve"> </w:t>
      </w:r>
      <w:r>
        <w:rPr/>
        <w:t>incompatibilities</w:t>
      </w:r>
    </w:p>
    <w:p>
      <w:pPr>
        <w:pStyle w:val="BodyText"/>
        <w:ind w:right="1095" w:hanging="0" w:left="180"/>
        <w:rPr>
          <w:rFonts w:ascii="Calibri" w:eastAsia="Calibri" w:hAnsi="Calibri" w:cs="Calibri"/>
        </w:rPr>
      </w:pPr>
      <w:r>
        <w:rPr/>
        <w:t>Keep container dry and tightly closed. Do not store below 32</w:t>
      </w:r>
      <w:r>
        <w:rPr>
          <w:vertAlign w:val="superscript"/>
        </w:rPr>
        <w:t>o</w:t>
      </w:r>
      <w:r>
        <w:rPr/>
        <w:t>F (0</w:t>
      </w:r>
      <w:r>
        <w:rPr>
          <w:vertAlign w:val="superscript"/>
        </w:rPr>
        <w:t>o</w:t>
      </w:r>
      <w:r>
        <w:rPr/>
        <w:t>C) or exceed 99</w:t>
      </w:r>
      <w:r>
        <w:rPr>
          <w:vertAlign w:val="superscript"/>
        </w:rPr>
        <w:t>°</w:t>
      </w:r>
      <w:r>
        <w:rPr/>
        <w:t xml:space="preserve"> F (37</w:t>
      </w:r>
      <w:r>
        <w:rPr>
          <w:vertAlign w:val="superscript"/>
        </w:rPr>
        <w:t>°</w:t>
      </w:r>
      <w:r>
        <w:rPr/>
        <w:t xml:space="preserve"> C). Do not store in sunlight.</w:t>
      </w:r>
    </w:p>
    <w:p>
      <w:pPr>
        <w:pStyle w:val="BodyText"/>
        <w:rPr>
          <w:rFonts w:ascii="Calibri" w:eastAsia="Calibri" w:hAnsi="Calibri" w:cs="Calibri"/>
        </w:rPr>
      </w:pPr>
    </w:p>
    <w:p>
      <w:pPr>
        <w:pStyle w:val="Heading1"/>
        <w:numPr>
          <w:ilvl w:val="1"/>
          <w:numId w:val="1"/>
        </w:numPr>
        <w:tabs>
          <w:tab w:pos="0" w:val="left" w:leader="none"/>
          <w:tab w:pos="515" w:val="left" w:leader="none"/>
        </w:tabs>
        <w:ind w:hanging="335" w:left="514"/>
        <w:outlineLvl w:val="0"/>
        <w:rPr>
          <w:rFonts w:ascii="Calibri" w:eastAsia="Calibri" w:hAnsi="Calibri" w:cs="Calibri"/>
        </w:rPr>
      </w:pPr>
      <w:r>
        <w:rPr/>
        <w:t>Specific end</w:t>
      </w:r>
      <w:r>
        <w:rPr>
          <w:spacing w:val="-4"/>
        </w:rPr>
        <w:t xml:space="preserve"> </w:t>
      </w:r>
      <w:r>
        <w:rPr/>
        <w:t>use(s)</w:t>
      </w:r>
    </w:p>
    <w:p>
      <w:pPr>
        <w:pStyle w:val="BodyText"/>
        <w:spacing w:line="230" w:lineRule="exact"/>
        <w:ind w:hanging="0" w:left="180"/>
        <w:rPr>
          <w:rFonts w:ascii="Calibri" w:eastAsia="Calibri" w:hAnsi="Calibri" w:cs="Calibri"/>
        </w:rPr>
      </w:pPr>
      <w:r>
        <w:rPr/>
        <w:t>No other specific uses are stipulated.</w:t>
      </w:r>
    </w:p>
    <w:p>
      <w:pPr>
        <w:pStyle w:val="BodyText"/>
        <w:spacing w:after="0" w:before="0"/>
        <w:rPr>
          <w:sz w:val="23"/>
        </w:rPr>
      </w:pPr>
      <w:r>
        <w:drawing>
          <wp:anchor distT="0" distR="0" distB="0" distL="0" simplePos="false" relativeHeight="251695104" behindDoc="false" locked="false" layoutInCell="true" allowOverlap="true">
            <wp:simplePos x="0" y="0"/>
            <wp:positionH relativeFrom="column">
              <wp:posOffset>0</wp:posOffset>
            </wp:positionH>
            <wp:positionV relativeFrom="paragraph">
              <wp:posOffset>201930</wp:posOffset>
            </wp:positionV>
            <wp:extent cx="5767073" cy="9525"/>
            <wp:wrapSquare wrapText="bothSides"/>
            <wp:docPr id="11" name="Drawing 10" descr=""/>
            <a:graphic xmlns:a="http://schemas.openxmlformats.org/drawingml/2006/main">
              <a:graphicData uri="http://schemas.openxmlformats.org/drawingml/2006/picture">
                <pic:pic xmlns:pic="http://schemas.openxmlformats.org/drawingml/2006/picture">
                  <pic:nvPicPr>
                    <pic:cNvPr id="0" name="Picture 10" descr=""/>
                    <pic:cNvPicPr>
                      <a:picLocks noChangeAspect="true"/>
                    </pic:cNvPicPr>
                  </pic:nvPicPr>
                  <pic:blipFill>
                    <a:blip r:embed="rId7"/>
                    <a:stretch>
                      <a:fillRect/>
                    </a:stretch>
                  </pic:blipFill>
                  <pic:spPr>
                    <a:xfrm>
                      <a:off x="0" y="0"/>
                      <a:ext cx="5767073" cy="9525"/>
                    </a:xfrm>
                    <a:prstGeom prst="rect">
                      <a:avLst/>
                    </a:prstGeom>
                  </pic:spPr>
                </pic:pic>
              </a:graphicData>
            </a:graphic>
          </wp:anchor>
        </w:drawing>
      </w:r>
    </w:p>
    <w:p>
      <w:pPr>
        <w:pStyle w:val="Heading1"/>
        <w:numPr>
          <w:ilvl w:val="0"/>
          <w:numId w:val="1"/>
        </w:numPr>
        <w:tabs>
          <w:tab w:pos="0" w:val="left" w:leader="none"/>
          <w:tab w:pos="384" w:val="left" w:leader="none"/>
        </w:tabs>
        <w:spacing w:line="240" w:lineRule="auto" w:after="0" w:before="80"/>
        <w:ind w:hanging="204" w:left="383"/>
        <w:outlineLvl w:val="0"/>
        <w:rPr>
          <w:rFonts w:ascii="Calibri" w:eastAsia="Calibri" w:hAnsi="Calibri" w:cs="Calibri"/>
        </w:rPr>
      </w:pPr>
      <w:r>
        <w:rPr/>
        <w:t>EXPOSURE CONTROLS/PERSONAL</w:t>
      </w:r>
      <w:r>
        <w:rPr>
          <w:spacing w:val="-38"/>
        </w:rPr>
        <w:t xml:space="preserve"> </w:t>
      </w:r>
      <w:r>
        <w:rPr/>
        <w:t>PROTECTION</w:t>
      </w:r>
    </w:p>
    <w:p>
      <w:pPr>
        <w:pStyle w:val="BodyText"/>
        <w:spacing w:after="0" w:before="0"/>
        <w:rPr>
          <w:b w:val="true"/>
        </w:rPr>
      </w:pPr>
    </w:p>
    <w:p>
      <w:pPr>
        <w:pStyle w:val="ListParagraph"/>
        <w:numPr>
          <w:ilvl w:val="1"/>
          <w:numId w:val="1"/>
        </w:numPr>
        <w:tabs>
          <w:tab w:pos="0" w:val="left" w:leader="none"/>
          <w:tab w:pos="515" w:val="left" w:leader="none"/>
        </w:tabs>
        <w:ind w:hanging="335" w:left="514"/>
        <w:rPr>
          <w:b w:val="true"/>
          <w:sz w:val="20"/>
        </w:rPr>
      </w:pPr>
      <w:r>
        <w:rPr>
          <w:b w:val="true"/>
          <w:sz w:val="20"/>
        </w:rPr>
        <w:t>Control</w:t>
      </w:r>
      <w:r>
        <w:rPr>
          <w:b w:val="true"/>
          <w:spacing w:val="-2"/>
          <w:sz w:val="20"/>
        </w:rPr>
        <w:t xml:space="preserve"> </w:t>
      </w:r>
      <w:r>
        <w:rPr>
          <w:b w:val="true"/>
          <w:sz w:val="20"/>
        </w:rPr>
        <w:t>parameters</w:t>
      </w:r>
    </w:p>
    <w:p>
      <w:pPr>
        <w:pStyle w:val="BodyText"/>
        <w:spacing w:after="0" w:before="0"/>
        <w:rPr>
          <w:b w:val="true"/>
          <w:sz w:val="19"/>
        </w:rPr>
      </w:pPr>
    </w:p>
    <w:p>
      <w:pPr>
        <w:spacing w:line="230" w:lineRule="exact"/>
        <w:ind w:hanging="0" w:left="180"/>
        <w:rPr>
          <w:b w:val="true"/>
          <w:sz w:val="20"/>
        </w:rPr>
      </w:pPr>
      <w:r>
        <w:rPr>
          <w:b w:val="true"/>
          <w:sz w:val="20"/>
        </w:rPr>
        <w:t>Components with workplace control parameters</w:t>
      </w:r>
    </w:p>
    <w:p>
      <w:pPr>
        <w:pStyle w:val="BodyText"/>
        <w:spacing w:line="230" w:lineRule="exact"/>
        <w:ind w:hanging="0" w:left="180"/>
        <w:rPr>
          <w:rFonts w:ascii="Calibri" w:eastAsia="Calibri" w:hAnsi="Calibri" w:cs="Calibri"/>
        </w:rPr>
      </w:pPr>
      <w:r>
        <w:rPr/>
        <w:t>Dust from this product should not be a problem because it is a liquid.</w:t>
      </w:r>
    </w:p>
    <w:p>
      <w:pPr>
        <w:pStyle w:val="BodyText"/>
        <w:spacing w:after="0" w:before="0"/>
        <w:rPr>
          <w:rFonts w:ascii="Calibri" w:eastAsia="Calibri" w:hAnsi="Calibri" w:cs="Calibri"/>
        </w:rPr>
      </w:pPr>
    </w:p>
    <w:p>
      <w:pPr>
        <w:pStyle w:val="Heading1"/>
        <w:numPr>
          <w:ilvl w:val="1"/>
          <w:numId w:val="1"/>
        </w:numPr>
        <w:tabs>
          <w:tab w:pos="0" w:val="left" w:leader="none"/>
          <w:tab w:pos="515" w:val="left" w:leader="none"/>
        </w:tabs>
        <w:spacing w:line="240" w:lineRule="auto"/>
        <w:ind w:hanging="335" w:left="514"/>
        <w:outlineLvl w:val="0"/>
        <w:rPr>
          <w:rFonts w:ascii="Calibri" w:eastAsia="Calibri" w:hAnsi="Calibri" w:cs="Calibri"/>
        </w:rPr>
      </w:pPr>
      <w:r>
        <w:rPr/>
        <w:t>Exposure</w:t>
      </w:r>
      <w:r>
        <w:rPr>
          <w:spacing w:val="-2"/>
        </w:rPr>
        <w:t xml:space="preserve"> </w:t>
      </w:r>
      <w:r>
        <w:rPr/>
        <w:t>controls</w:t>
      </w:r>
    </w:p>
    <w:p>
      <w:pPr>
        <w:pStyle w:val="BodyText"/>
        <w:spacing w:after="0" w:before="0"/>
        <w:rPr>
          <w:b w:val="true"/>
          <w:sz w:val="19"/>
        </w:rPr>
      </w:pPr>
    </w:p>
    <w:p>
      <w:pPr>
        <w:ind w:right="793" w:hanging="0" w:left="180"/>
        <w:rPr>
          <w:sz w:val="20"/>
        </w:rPr>
        <w:sectPr>
          <w:footerReference r:id="rId13" w:type="default"/>
          <w:type w:val="nextPage"/>
          <w:pgSz w:orient="portrait" w:w="12240" w:h="15840"/>
          <w:pgMar w:right="1239" w:top="1399" w:header="0" w:bottom="1160" w:footer="969" w:left="1280"/>
          <w:pgNumType w:start="1" w:fmt="decimal"/>
          <w:cols w:equalWidth="on" w:space="720" w:num="1"/>
          <w:titlePg w:val="0"/>
        </w:sectPr>
      </w:pPr>
      <w:r>
        <w:rPr>
          <w:b w:val="true"/>
          <w:sz w:val="20"/>
        </w:rPr>
        <w:t xml:space="preserve">Appropriate engineering controls: </w:t>
      </w:r>
      <w:r>
        <w:rPr>
          <w:sz w:val="20"/>
        </w:rPr>
        <w:t>Handle in accordance with good industrial hygiene and safety practice. Wash hands before breaks and at the end of workday.</w:t>
      </w:r>
    </w:p>
    <w:p>
      <w:pPr>
        <w:pStyle w:val="Heading1"/>
        <w:numPr>
          <w:ilvl w:val="1"/>
          <w:numId w:val="1"/>
        </w:numPr>
        <w:tabs>
          <w:tab w:pos="0" w:val="left" w:leader="none"/>
          <w:tab w:pos="515" w:val="left" w:leader="none"/>
        </w:tabs>
        <w:spacing w:line="240" w:lineRule="auto" w:after="0" w:before="60"/>
        <w:ind w:hanging="335" w:left="514"/>
        <w:outlineLvl w:val="0"/>
        <w:rPr>
          <w:sz w:val="20"/>
        </w:rPr>
      </w:pPr>
      <w:r>
        <w:rPr/>
        <w:t>Personal protective</w:t>
      </w:r>
      <w:r>
        <w:rPr>
          <w:spacing w:val="-4"/>
        </w:rPr>
        <w:t xml:space="preserve"> </w:t>
      </w:r>
      <w:r>
        <w:rPr/>
        <w:t>equipment</w:t>
      </w:r>
    </w:p>
    <w:p>
      <w:pPr>
        <w:pStyle w:val="BodyText"/>
        <w:spacing w:after="0" w:before="0"/>
        <w:rPr>
          <w:b w:val="true"/>
          <w:sz w:val="19"/>
        </w:rPr>
      </w:pPr>
    </w:p>
    <w:p>
      <w:pPr>
        <w:pStyle w:val="BodyText"/>
        <w:pBdr/>
        <w:ind w:right="613" w:hanging="1" w:left="200"/>
        <w:jc w:val="both"/>
        <w:rPr>
          <w:sz w:val="20"/>
        </w:rPr>
      </w:pPr>
      <w:r>
        <w:rPr>
          <w:b w:val="true"/>
        </w:rPr>
        <w:t xml:space="preserve">Eye/face protection: </w:t>
      </w:r>
      <w:r>
        <w:rPr/>
        <w:t>Safety glasses with side-shields conforming to EN166. Use equipment for eye protection tested and approved under appropriate government standards such as NIOSH (US) or EN 166(EU).</w:t>
      </w:r>
    </w:p>
    <w:p>
      <w:pPr>
        <w:pStyle w:val="BodyText"/>
        <w:spacing w:after="0" w:before="0"/>
        <w:rPr>
          <w:sz w:val="20"/>
        </w:rPr>
      </w:pPr>
    </w:p>
    <w:p>
      <w:pPr>
        <w:pStyle w:val="Heading1"/>
        <w:ind w:hanging="0" w:left="180"/>
        <w:outlineLvl w:val="0"/>
        <w:rPr>
          <w:sz w:val="20"/>
        </w:rPr>
      </w:pPr>
      <w:r>
        <w:rPr/>
        <w:t>Skin protection:</w:t>
      </w:r>
    </w:p>
    <w:p>
      <w:pPr>
        <w:pStyle w:val="BodyText"/>
        <w:spacing w:line="230" w:lineRule="exact"/>
        <w:ind w:hanging="0" w:left="180"/>
        <w:rPr>
          <w:sz w:val="20"/>
        </w:rPr>
      </w:pPr>
      <w:r>
        <w:rPr/>
        <w:t>Wash and dry hands.</w:t>
      </w:r>
    </w:p>
    <w:p>
      <w:pPr>
        <w:pStyle w:val="BodyText"/>
        <w:rPr>
          <w:sz w:val="20"/>
        </w:rPr>
      </w:pPr>
    </w:p>
    <w:p>
      <w:pPr>
        <w:pStyle w:val="Heading1"/>
        <w:spacing w:after="0" w:before="0"/>
        <w:ind w:hanging="0" w:left="180"/>
        <w:outlineLvl w:val="0"/>
        <w:rPr>
          <w:sz w:val="20"/>
        </w:rPr>
      </w:pPr>
      <w:r>
        <w:rPr/>
        <w:t>Body Protection:</w:t>
      </w:r>
    </w:p>
    <w:p>
      <w:pPr>
        <w:pStyle w:val="BodyText"/>
        <w:spacing w:line="230" w:lineRule="exact"/>
        <w:ind w:hanging="0" w:left="180"/>
        <w:rPr>
          <w:sz w:val="20"/>
        </w:rPr>
      </w:pPr>
      <w:r>
        <w:rPr/>
        <w:t>Normal work clothes.</w:t>
      </w:r>
    </w:p>
    <w:p>
      <w:pPr>
        <w:pStyle w:val="BodyText"/>
        <w:spacing w:after="0" w:before="0"/>
        <w:rPr>
          <w:sz w:val="19"/>
        </w:rPr>
      </w:pPr>
    </w:p>
    <w:p>
      <w:pPr>
        <w:pStyle w:val="BodyText"/>
        <w:ind w:right="215" w:hanging="0" w:left="180"/>
        <w:rPr>
          <w:sz w:val="20"/>
        </w:rPr>
      </w:pPr>
      <w:r>
        <w:rPr>
          <w:b w:val="true"/>
        </w:rPr>
        <w:t xml:space="preserve">Respiratory protection: </w:t>
      </w:r>
      <w:r>
        <w:rPr/>
        <w:t>For nuisance exposures use type P95 (US) or type P1 (EU EN 143) particle respirator. For higher level protection use type OV/AG/P99 (US) or type ABEK-P2 (EU EN 143) respirator cartridges. Use respirators and components tested and approved under appropriate government standards such as NIOSH (US) or CEN (EU).</w:t>
      </w:r>
    </w:p>
    <w:p>
      <w:pPr>
        <w:pStyle w:val="BodyText"/>
        <w:rPr>
          <w:sz w:val="20"/>
        </w:rPr>
      </w:pPr>
    </w:p>
    <w:p>
      <w:pPr>
        <w:pStyle w:val="Heading1"/>
        <w:spacing w:after="0" w:before="0"/>
        <w:ind w:hanging="0" w:left="180"/>
        <w:outlineLvl w:val="0"/>
        <w:rPr>
          <w:sz w:val="20"/>
        </w:rPr>
      </w:pPr>
      <w:r>
        <w:rPr/>
        <w:t>Control of environmental exposure</w:t>
      </w:r>
    </w:p>
    <w:p>
      <w:pPr>
        <w:pStyle w:val="BodyText"/>
        <w:spacing w:line="230" w:lineRule="exact"/>
        <w:ind w:hanging="0" w:left="180"/>
        <w:rPr>
          <w:sz w:val="20"/>
        </w:rPr>
      </w:pPr>
      <w:r>
        <w:rPr/>
        <w:t>Do not let product enter drains.</w:t>
      </w:r>
    </w:p>
    <w:p>
      <w:pPr>
        <w:pStyle w:val="BodyText"/>
        <w:rPr>
          <w:sz w:val="20"/>
        </w:rPr>
      </w:pPr>
    </w:p>
    <w:p>
      <w:pPr>
        <w:pStyle w:val="BodyText"/>
        <w:spacing w:after="0" w:before="0"/>
        <w:rPr>
          <w:sz w:val="10"/>
        </w:rPr>
      </w:pPr>
      <w:r>
        <w:drawing>
          <wp:anchor distT="0" distR="0" distB="0" distL="0" simplePos="false" relativeHeight="251704320" behindDoc="false" locked="false" layoutInCell="true" allowOverlap="true">
            <wp:simplePos x="0" y="0"/>
            <wp:positionH relativeFrom="column">
              <wp:posOffset>0</wp:posOffset>
            </wp:positionH>
            <wp:positionV relativeFrom="paragraph">
              <wp:posOffset>111128</wp:posOffset>
            </wp:positionV>
            <wp:extent cx="5767073" cy="9525"/>
            <wp:wrapSquare wrapText="bothSides"/>
            <wp:docPr id="12" name="Drawing 11" descr=""/>
            <a:graphic xmlns:a="http://schemas.openxmlformats.org/drawingml/2006/main">
              <a:graphicData uri="http://schemas.openxmlformats.org/drawingml/2006/picture">
                <pic:pic xmlns:pic="http://schemas.openxmlformats.org/drawingml/2006/picture">
                  <pic:nvPicPr>
                    <pic:cNvPr id="0" name="Picture 11" descr=""/>
                    <pic:cNvPicPr>
                      <a:picLocks noChangeAspect="true"/>
                    </pic:cNvPicPr>
                  </pic:nvPicPr>
                  <pic:blipFill>
                    <a:blip r:embed="rId7"/>
                    <a:stretch>
                      <a:fillRect/>
                    </a:stretch>
                  </pic:blipFill>
                  <pic:spPr>
                    <a:xfrm>
                      <a:off x="0" y="0"/>
                      <a:ext cx="5767073" cy="9525"/>
                    </a:xfrm>
                    <a:prstGeom prst="rect">
                      <a:avLst/>
                    </a:prstGeom>
                  </pic:spPr>
                </pic:pic>
              </a:graphicData>
            </a:graphic>
          </wp:anchor>
        </w:drawing>
      </w:r>
    </w:p>
    <w:p>
      <w:pPr>
        <w:pStyle w:val="Heading1"/>
        <w:numPr>
          <w:ilvl w:val="0"/>
          <w:numId w:val="1"/>
        </w:numPr>
        <w:tabs>
          <w:tab w:pos="0" w:val="left" w:leader="none"/>
          <w:tab w:pos="390" w:val="left" w:leader="none"/>
        </w:tabs>
        <w:spacing w:line="240" w:lineRule="auto" w:after="0" w:before="0"/>
        <w:ind w:hanging="210" w:left="388"/>
        <w:outlineLvl w:val="0"/>
        <w:rPr>
          <w:sz w:val="20"/>
        </w:rPr>
      </w:pPr>
      <w:r>
        <w:rPr/>
        <w:t>PHYSICAL AND CHEMICAL</w:t>
      </w:r>
      <w:r>
        <w:rPr>
          <w:spacing w:val="-33"/>
        </w:rPr>
        <w:t xml:space="preserve"> </w:t>
      </w:r>
      <w:r>
        <w:rPr/>
        <w:t>PROPERTIES</w:t>
      </w:r>
    </w:p>
    <w:p>
      <w:pPr>
        <w:pStyle w:val="BodyText"/>
        <w:spacing w:after="0" w:before="0"/>
        <w:rPr>
          <w:b w:val="true"/>
          <w:sz w:val="18"/>
        </w:rPr>
      </w:pPr>
    </w:p>
    <w:p>
      <w:pPr>
        <w:pStyle w:val="ListParagraph"/>
        <w:numPr>
          <w:ilvl w:val="1"/>
          <w:numId w:val="1"/>
        </w:numPr>
        <w:tabs>
          <w:tab w:pos="0" w:val="left" w:leader="none"/>
          <w:tab w:pos="515" w:val="left" w:leader="none"/>
        </w:tabs>
        <w:ind w:hanging="335" w:left="514"/>
        <w:rPr>
          <w:b w:val="true"/>
          <w:sz w:val="20"/>
        </w:rPr>
      </w:pPr>
      <w:r>
        <w:rPr>
          <w:b w:val="true"/>
          <w:sz w:val="20"/>
        </w:rPr>
        <w:t>Information on basic physical and chemical</w:t>
      </w:r>
      <w:r>
        <w:rPr>
          <w:b w:val="true"/>
          <w:spacing w:val="-9"/>
          <w:sz w:val="20"/>
        </w:rPr>
        <w:t xml:space="preserve"> </w:t>
      </w:r>
      <w:r>
        <w:rPr>
          <w:b w:val="true"/>
          <w:sz w:val="20"/>
        </w:rPr>
        <w:t>properties</w:t>
      </w:r>
    </w:p>
    <w:p>
      <w:pPr>
        <w:pStyle w:val="BodyText"/>
        <w:spacing w:after="0" w:before="0"/>
        <w:rPr>
          <w:b w:val="true"/>
          <w:sz w:val="18"/>
        </w:rPr>
      </w:pPr>
    </w:p>
    <w:p>
      <w:pPr>
        <w:pStyle w:val="BodyText"/>
        <w:tabs>
          <w:tab w:pos="4707" w:val="left" w:leader="none"/>
        </w:tabs>
        <w:spacing w:line="227" w:lineRule="exact"/>
        <w:ind w:hanging="0" w:left="640"/>
        <w:rPr>
          <w:sz w:val="20"/>
        </w:rPr>
      </w:pPr>
      <w:r>
        <w:rPr/>
        <w:t>Appearance</w:t>
      </w:r>
      <w:r>
        <w:rPr/>
        <w:tab/>
      </w:r>
      <w:r>
        <w:rPr/>
        <w:t>Light to dark brown</w:t>
      </w:r>
      <w:r>
        <w:rPr>
          <w:spacing w:val="-5"/>
        </w:rPr>
        <w:t xml:space="preserve"> </w:t>
      </w:r>
      <w:r>
        <w:rPr/>
        <w:t>liquid</w:t>
      </w:r>
    </w:p>
    <w:p>
      <w:pPr>
        <w:pStyle w:val="BodyText"/>
        <w:tabs>
          <w:tab w:pos="4708" w:val="left" w:leader="none"/>
        </w:tabs>
        <w:spacing w:line="224" w:lineRule="exact"/>
        <w:ind w:hanging="0" w:left="640"/>
        <w:rPr>
          <w:sz w:val="20"/>
        </w:rPr>
      </w:pPr>
      <w:r>
        <w:rPr/>
        <w:t>Odor</w:t>
      </w:r>
      <w:r>
        <w:rPr/>
        <w:tab/>
      </w:r>
      <w:r>
        <w:rPr/>
        <w:t>None</w:t>
      </w:r>
    </w:p>
    <w:p>
      <w:pPr>
        <w:pStyle w:val="BodyText"/>
        <w:tabs>
          <w:tab w:pos="4707" w:val="left" w:leader="none"/>
        </w:tabs>
        <w:spacing w:line="224" w:lineRule="exact"/>
        <w:ind w:hanging="0" w:left="640"/>
        <w:rPr>
          <w:sz w:val="20"/>
        </w:rPr>
      </w:pPr>
      <w:r>
        <w:rPr/>
        <w:t>Odor</w:t>
      </w:r>
      <w:r>
        <w:rPr>
          <w:spacing w:val="-3"/>
        </w:rPr>
        <w:t xml:space="preserve"> </w:t>
      </w:r>
      <w:r>
        <w:rPr/>
        <w:t>threshold</w:t>
      </w:r>
      <w:r>
        <w:rPr/>
        <w:tab/>
      </w:r>
      <w:r>
        <w:rPr/>
        <w:t>no data</w:t>
      </w:r>
      <w:r>
        <w:rPr>
          <w:spacing w:val="-2"/>
        </w:rPr>
        <w:t xml:space="preserve"> </w:t>
      </w:r>
      <w:r>
        <w:rPr/>
        <w:t>available</w:t>
      </w:r>
    </w:p>
    <w:p>
      <w:pPr>
        <w:pStyle w:val="BodyText"/>
        <w:tabs>
          <w:tab w:pos="4985" w:val="right" w:leader="none"/>
        </w:tabs>
        <w:spacing w:line="224" w:lineRule="exact"/>
        <w:ind w:hanging="0" w:left="640"/>
        <w:rPr>
          <w:sz w:val="20"/>
        </w:rPr>
      </w:pPr>
      <w:r>
        <w:rPr/>
        <w:t>pH</w:t>
      </w:r>
      <w:r>
        <w:rPr/>
        <w:tab/>
      </w:r>
      <w:r>
        <w:rPr/>
        <w:t>6.8</w:t>
      </w:r>
    </w:p>
    <w:p>
      <w:pPr>
        <w:pStyle w:val="BodyText"/>
        <w:tabs>
          <w:tab w:pos="4708" w:val="left" w:leader="none"/>
        </w:tabs>
        <w:spacing w:line="224" w:lineRule="exact"/>
        <w:ind w:hanging="0" w:left="640"/>
        <w:rPr>
          <w:sz w:val="20"/>
        </w:rPr>
      </w:pPr>
      <w:r>
        <w:rPr/>
        <w:t>Melting</w:t>
      </w:r>
      <w:r>
        <w:rPr>
          <w:spacing w:val="-4"/>
        </w:rPr>
        <w:t xml:space="preserve"> </w:t>
      </w:r>
      <w:r>
        <w:rPr/>
        <w:t>point</w:t>
      </w:r>
      <w:r>
        <w:rPr/>
        <w:tab/>
      </w:r>
      <w:r>
        <w:rPr/>
        <w:t>no data</w:t>
      </w:r>
      <w:r>
        <w:rPr>
          <w:spacing w:val="-2"/>
        </w:rPr>
        <w:t xml:space="preserve"> </w:t>
      </w:r>
      <w:r>
        <w:rPr/>
        <w:t>available</w:t>
      </w:r>
    </w:p>
    <w:p>
      <w:pPr>
        <w:pStyle w:val="BodyText"/>
        <w:tabs>
          <w:tab w:pos="4708" w:val="left" w:leader="none"/>
        </w:tabs>
        <w:spacing w:line="224" w:lineRule="exact"/>
        <w:ind w:hanging="0" w:left="640"/>
        <w:rPr>
          <w:sz w:val="20"/>
        </w:rPr>
      </w:pPr>
      <w:r>
        <w:rPr/>
        <w:t>Boiling</w:t>
      </w:r>
      <w:r>
        <w:rPr>
          <w:spacing w:val="-1"/>
        </w:rPr>
        <w:t xml:space="preserve"> </w:t>
      </w:r>
      <w:r>
        <w:rPr/>
        <w:t>point</w:t>
      </w:r>
      <w:r>
        <w:rPr/>
        <w:tab/>
      </w:r>
      <w:r>
        <w:rPr/>
        <w:t>212°F</w:t>
      </w:r>
      <w:r>
        <w:rPr>
          <w:spacing w:val="-2"/>
        </w:rPr>
        <w:t xml:space="preserve"> </w:t>
      </w:r>
      <w:r>
        <w:rPr/>
        <w:t>(100°C)</w:t>
      </w:r>
    </w:p>
    <w:p>
      <w:pPr>
        <w:pStyle w:val="BodyText"/>
        <w:tabs>
          <w:tab w:pos="4708" w:val="left" w:leader="none"/>
        </w:tabs>
        <w:spacing w:line="224" w:lineRule="exact"/>
        <w:ind w:hanging="0" w:left="640"/>
        <w:rPr>
          <w:sz w:val="20"/>
        </w:rPr>
      </w:pPr>
      <w:r>
        <w:rPr/>
        <w:t>Flash</w:t>
      </w:r>
      <w:r>
        <w:rPr>
          <w:spacing w:val="-2"/>
        </w:rPr>
        <w:t xml:space="preserve"> </w:t>
      </w:r>
      <w:r>
        <w:rPr/>
        <w:t>point</w:t>
      </w:r>
      <w:r>
        <w:rPr/>
        <w:tab/>
      </w:r>
      <w:r>
        <w:rPr/>
        <w:t>no data</w:t>
      </w:r>
      <w:r>
        <w:rPr>
          <w:spacing w:val="-1"/>
        </w:rPr>
        <w:t xml:space="preserve"> </w:t>
      </w:r>
      <w:r>
        <w:rPr/>
        <w:t>available</w:t>
      </w:r>
    </w:p>
    <w:p>
      <w:pPr>
        <w:pStyle w:val="BodyText"/>
        <w:tabs>
          <w:tab w:pos="4708" w:val="left" w:leader="none"/>
        </w:tabs>
        <w:spacing w:line="224" w:lineRule="exact"/>
        <w:ind w:hanging="0" w:left="640"/>
        <w:rPr>
          <w:sz w:val="20"/>
        </w:rPr>
      </w:pPr>
      <w:r>
        <w:rPr/>
        <w:t>Evaporation</w:t>
      </w:r>
      <w:r>
        <w:rPr>
          <w:spacing w:val="-5"/>
        </w:rPr>
        <w:t xml:space="preserve"> </w:t>
      </w:r>
      <w:r>
        <w:rPr/>
        <w:t>rate</w:t>
      </w:r>
      <w:r>
        <w:rPr/>
        <w:tab/>
      </w:r>
      <w:r>
        <w:rPr/>
        <w:t>no data</w:t>
      </w:r>
      <w:r>
        <w:rPr>
          <w:spacing w:val="-14"/>
        </w:rPr>
        <w:t xml:space="preserve"> </w:t>
      </w:r>
      <w:r>
        <w:rPr/>
        <w:t>available</w:t>
      </w:r>
    </w:p>
    <w:p>
      <w:pPr>
        <w:pStyle w:val="BodyText"/>
        <w:tabs>
          <w:tab w:pos="4708" w:val="left" w:leader="none"/>
        </w:tabs>
        <w:spacing w:line="227" w:lineRule="exact"/>
        <w:ind w:hanging="0" w:left="640"/>
        <w:rPr>
          <w:sz w:val="20"/>
        </w:rPr>
      </w:pPr>
      <w:r>
        <w:rPr/>
        <w:t>Flammability</w:t>
      </w:r>
      <w:r>
        <w:rPr/>
        <w:tab/>
      </w:r>
      <w:r>
        <w:rPr/>
        <w:t>Non-flammable</w:t>
      </w:r>
    </w:p>
    <w:p>
      <w:pPr>
        <w:pStyle w:val="BodyText"/>
        <w:tabs>
          <w:tab w:pos="4707" w:val="left" w:leader="none"/>
        </w:tabs>
        <w:spacing w:line="240" w:lineRule="auto" w:after="0" w:before="0"/>
        <w:ind w:right="3494" w:hanging="0" w:left="640"/>
        <w:rPr>
          <w:sz w:val="20"/>
        </w:rPr>
      </w:pPr>
      <w:r>
        <w:rPr/>
        <w:t>Upper/lower flammability or</w:t>
      </w:r>
      <w:r>
        <w:rPr>
          <w:spacing w:val="-18"/>
        </w:rPr>
        <w:t xml:space="preserve"> </w:t>
      </w:r>
      <w:r>
        <w:rPr/>
        <w:t>explosive</w:t>
      </w:r>
      <w:r>
        <w:rPr>
          <w:spacing w:val="-6"/>
        </w:rPr>
        <w:t xml:space="preserve"> </w:t>
      </w:r>
      <w:r>
        <w:rPr/>
        <w:t>limits</w:t>
      </w:r>
      <w:r>
        <w:rPr/>
        <w:tab/>
      </w:r>
      <w:r>
        <w:rPr/>
        <w:t xml:space="preserve">no data </w:t>
      </w:r>
      <w:r>
        <w:rPr>
          <w:spacing w:val="-3"/>
        </w:rPr>
        <w:t xml:space="preserve">available </w:t>
      </w:r>
      <w:r>
        <w:rPr/>
        <w:t>Vapor</w:t>
      </w:r>
      <w:r>
        <w:rPr>
          <w:spacing w:val="-3"/>
        </w:rPr>
        <w:t xml:space="preserve"> </w:t>
      </w:r>
      <w:r>
        <w:rPr/>
        <w:t>pressure</w:t>
      </w:r>
      <w:r>
        <w:rPr/>
        <w:tab/>
      </w:r>
      <w:r>
        <w:rPr/>
        <w:t>no data</w:t>
      </w:r>
      <w:r>
        <w:rPr>
          <w:spacing w:val="12"/>
        </w:rPr>
        <w:t xml:space="preserve"> </w:t>
      </w:r>
      <w:r>
        <w:rPr>
          <w:spacing w:val="-3"/>
        </w:rPr>
        <w:t>available</w:t>
      </w:r>
    </w:p>
    <w:p>
      <w:pPr>
        <w:pStyle w:val="BodyText"/>
        <w:tabs>
          <w:tab w:pos="4708" w:val="left" w:leader="none"/>
        </w:tabs>
        <w:spacing w:line="221" w:lineRule="exact"/>
        <w:ind w:hanging="0" w:left="640"/>
        <w:rPr>
          <w:sz w:val="20"/>
        </w:rPr>
      </w:pPr>
      <w:r>
        <w:rPr/>
        <w:t>Vapor</w:t>
      </w:r>
      <w:r>
        <w:rPr>
          <w:spacing w:val="-4"/>
        </w:rPr>
        <w:t xml:space="preserve"> </w:t>
      </w:r>
      <w:r>
        <w:rPr/>
        <w:t>density</w:t>
      </w:r>
      <w:r>
        <w:rPr/>
        <w:tab/>
      </w:r>
      <w:r>
        <w:rPr/>
        <w:t>no data</w:t>
      </w:r>
      <w:r>
        <w:rPr>
          <w:spacing w:val="-14"/>
        </w:rPr>
        <w:t xml:space="preserve"> </w:t>
      </w:r>
      <w:r>
        <w:rPr/>
        <w:t>available</w:t>
      </w:r>
    </w:p>
    <w:p>
      <w:pPr>
        <w:pStyle w:val="BodyText"/>
        <w:tabs>
          <w:tab w:pos="4708" w:val="left" w:leader="none"/>
        </w:tabs>
        <w:spacing w:line="224" w:lineRule="exact"/>
        <w:ind w:hanging="0" w:left="640"/>
        <w:rPr>
          <w:sz w:val="20"/>
        </w:rPr>
      </w:pPr>
      <w:r>
        <w:rPr/>
        <w:t>N-octanol</w:t>
      </w:r>
      <w:r>
        <w:rPr>
          <w:spacing w:val="-7"/>
        </w:rPr>
        <w:t xml:space="preserve"> </w:t>
      </w:r>
      <w:r>
        <w:rPr/>
        <w:t>partition</w:t>
      </w:r>
      <w:r>
        <w:rPr>
          <w:spacing w:val="-6"/>
        </w:rPr>
        <w:t xml:space="preserve"> </w:t>
      </w:r>
      <w:r>
        <w:rPr/>
        <w:t>coefficient</w:t>
      </w:r>
      <w:r>
        <w:rPr/>
        <w:tab/>
      </w:r>
      <w:r>
        <w:rPr/>
        <w:t>no data</w:t>
      </w:r>
      <w:r>
        <w:rPr>
          <w:spacing w:val="-14"/>
        </w:rPr>
        <w:t xml:space="preserve"> </w:t>
      </w:r>
      <w:r>
        <w:rPr/>
        <w:t>available</w:t>
      </w:r>
    </w:p>
    <w:p>
      <w:pPr>
        <w:pStyle w:val="BodyText"/>
        <w:tabs>
          <w:tab w:pos="4708" w:val="left" w:leader="none"/>
        </w:tabs>
        <w:spacing w:line="224" w:lineRule="exact"/>
        <w:ind w:hanging="0" w:left="640"/>
        <w:rPr>
          <w:sz w:val="20"/>
        </w:rPr>
      </w:pPr>
      <w:r>
        <w:rPr/>
        <w:t>Auto</w:t>
      </w:r>
      <w:r>
        <w:rPr>
          <w:spacing w:val="-5"/>
        </w:rPr>
        <w:t xml:space="preserve"> </w:t>
      </w:r>
      <w:r>
        <w:rPr/>
        <w:t>ignition</w:t>
      </w:r>
      <w:r>
        <w:rPr>
          <w:spacing w:val="-5"/>
        </w:rPr>
        <w:t xml:space="preserve"> </w:t>
      </w:r>
      <w:r>
        <w:rPr/>
        <w:t>temperature</w:t>
      </w:r>
      <w:r>
        <w:rPr/>
        <w:tab/>
      </w:r>
      <w:r>
        <w:rPr/>
        <w:t>no data</w:t>
      </w:r>
      <w:r>
        <w:rPr>
          <w:spacing w:val="-14"/>
        </w:rPr>
        <w:t xml:space="preserve"> </w:t>
      </w:r>
      <w:r>
        <w:rPr/>
        <w:t>available</w:t>
      </w:r>
    </w:p>
    <w:p>
      <w:pPr>
        <w:pStyle w:val="BodyText"/>
        <w:tabs>
          <w:tab w:pos="4707" w:val="left" w:leader="none"/>
        </w:tabs>
        <w:spacing w:line="224" w:lineRule="exact"/>
        <w:ind w:hanging="0" w:left="640"/>
        <w:rPr>
          <w:sz w:val="20"/>
        </w:rPr>
      </w:pPr>
      <w:r>
        <w:rPr/>
        <w:t>Decomposition</w:t>
      </w:r>
      <w:r>
        <w:rPr>
          <w:spacing w:val="52"/>
        </w:rPr>
        <w:t xml:space="preserve"> </w:t>
      </w:r>
      <w:r>
        <w:rPr/>
        <w:t>temperature</w:t>
      </w:r>
      <w:r>
        <w:rPr/>
        <w:tab/>
      </w:r>
      <w:r>
        <w:rPr/>
        <w:t>no data</w:t>
      </w:r>
      <w:r>
        <w:rPr>
          <w:spacing w:val="-2"/>
        </w:rPr>
        <w:t xml:space="preserve"> </w:t>
      </w:r>
      <w:r>
        <w:rPr/>
        <w:t>available</w:t>
      </w:r>
    </w:p>
    <w:p>
      <w:pPr>
        <w:pStyle w:val="BodyText"/>
        <w:tabs>
          <w:tab w:pos="4708" w:val="left" w:leader="none"/>
        </w:tabs>
        <w:spacing w:line="224" w:lineRule="exact"/>
        <w:ind w:hanging="0" w:left="640"/>
        <w:rPr>
          <w:sz w:val="20"/>
        </w:rPr>
      </w:pPr>
      <w:r>
        <w:rPr/>
        <w:t>Viscosity</w:t>
      </w:r>
      <w:r>
        <w:rPr/>
        <w:tab/>
      </w:r>
      <w:r>
        <w:rPr/>
        <w:t>no data</w:t>
      </w:r>
      <w:r>
        <w:rPr>
          <w:spacing w:val="-2"/>
        </w:rPr>
        <w:t xml:space="preserve"> </w:t>
      </w:r>
      <w:r>
        <w:rPr/>
        <w:t>available</w:t>
      </w:r>
    </w:p>
    <w:p>
      <w:pPr>
        <w:pStyle w:val="BodyText"/>
        <w:tabs>
          <w:tab w:pos="4708" w:val="left" w:leader="none"/>
        </w:tabs>
        <w:spacing w:line="224" w:lineRule="exact"/>
        <w:ind w:hanging="0" w:left="640"/>
        <w:rPr>
          <w:sz w:val="20"/>
        </w:rPr>
      </w:pPr>
      <w:r>
        <w:rPr/>
        <w:t>Explosive</w:t>
      </w:r>
      <w:r>
        <w:rPr>
          <w:spacing w:val="-7"/>
        </w:rPr>
        <w:t xml:space="preserve"> </w:t>
      </w:r>
      <w:r>
        <w:rPr/>
        <w:t>properties</w:t>
      </w:r>
      <w:r>
        <w:rPr/>
        <w:tab/>
      </w:r>
      <w:r>
        <w:rPr/>
        <w:t>Non-explosive</w:t>
      </w:r>
    </w:p>
    <w:p>
      <w:pPr>
        <w:pStyle w:val="BodyText"/>
        <w:tabs>
          <w:tab w:pos="4707" w:val="left" w:leader="none"/>
        </w:tabs>
        <w:spacing w:line="227" w:lineRule="exact"/>
        <w:ind w:hanging="0" w:left="640"/>
        <w:rPr>
          <w:sz w:val="20"/>
        </w:rPr>
      </w:pPr>
      <w:r>
        <w:rPr/>
        <w:t>Oxidizing</w:t>
      </w:r>
      <w:r>
        <w:rPr>
          <w:spacing w:val="-2"/>
        </w:rPr>
        <w:t xml:space="preserve"> </w:t>
      </w:r>
      <w:r>
        <w:rPr/>
        <w:t>properties</w:t>
      </w:r>
      <w:r>
        <w:rPr/>
        <w:tab/>
      </w:r>
      <w:r>
        <w:rPr/>
        <w:t>no data</w:t>
      </w:r>
      <w:r>
        <w:rPr>
          <w:spacing w:val="-2"/>
        </w:rPr>
        <w:t xml:space="preserve"> </w:t>
      </w:r>
      <w:r>
        <w:rPr/>
        <w:t>available</w:t>
      </w:r>
    </w:p>
    <w:p>
      <w:pPr>
        <w:pStyle w:val="BodyText"/>
        <w:spacing w:after="0" w:before="0"/>
        <w:rPr>
          <w:sz w:val="20"/>
        </w:rPr>
      </w:pPr>
    </w:p>
    <w:p>
      <w:pPr>
        <w:pStyle w:val="Heading1"/>
        <w:numPr>
          <w:ilvl w:val="1"/>
          <w:numId w:val="1"/>
        </w:numPr>
        <w:pBdr/>
        <w:tabs>
          <w:tab w:pos="0" w:val="left" w:leader="none"/>
          <w:tab w:pos="720" w:val="left" w:leader="none"/>
          <w:tab w:pos="721" w:val="left" w:leader="none"/>
        </w:tabs>
        <w:ind w:right="7201" w:hanging="881" w:left="879"/>
        <w:jc w:val="right"/>
        <w:outlineLvl w:val="0"/>
        <w:rPr>
          <w:sz w:val="20"/>
        </w:rPr>
      </w:pPr>
      <w:r>
        <w:rPr/>
        <w:t>Other safety</w:t>
      </w:r>
      <w:r>
        <w:rPr>
          <w:spacing w:val="-3"/>
        </w:rPr>
        <w:t xml:space="preserve"> </w:t>
      </w:r>
      <w:r>
        <w:rPr/>
        <w:t>data</w:t>
      </w:r>
    </w:p>
    <w:p>
      <w:pPr>
        <w:pStyle w:val="BodyText"/>
        <w:pBdr/>
        <w:spacing w:line="230" w:lineRule="exact"/>
        <w:ind w:right="7290" w:hanging="0" w:left="0"/>
        <w:jc w:val="right"/>
        <w:rPr>
          <w:sz w:val="20"/>
        </w:rPr>
      </w:pPr>
      <w:r>
        <w:rPr/>
        <w:t>No data available</w:t>
      </w:r>
    </w:p>
    <w:p>
      <w:pPr>
        <w:pStyle w:val="BodyText"/>
        <w:spacing w:after="0" w:before="0"/>
        <w:rPr>
          <w:sz w:val="27"/>
        </w:rPr>
      </w:pPr>
      <w:r>
        <w:drawing>
          <wp:anchor distT="0" distR="0" distB="0" distL="0" simplePos="false" relativeHeight="251714560" behindDoc="false" locked="false" layoutInCell="true" allowOverlap="true">
            <wp:simplePos x="0" y="0"/>
            <wp:positionH relativeFrom="column">
              <wp:posOffset>0</wp:posOffset>
            </wp:positionH>
            <wp:positionV relativeFrom="paragraph">
              <wp:posOffset>233676</wp:posOffset>
            </wp:positionV>
            <wp:extent cx="5767073" cy="9525"/>
            <wp:wrapSquare wrapText="bothSides"/>
            <wp:docPr id="13" name="Drawing 12" descr=""/>
            <a:graphic xmlns:a="http://schemas.openxmlformats.org/drawingml/2006/main">
              <a:graphicData uri="http://schemas.openxmlformats.org/drawingml/2006/picture">
                <pic:pic xmlns:pic="http://schemas.openxmlformats.org/drawingml/2006/picture">
                  <pic:nvPicPr>
                    <pic:cNvPr id="0" name="Picture 12" descr=""/>
                    <pic:cNvPicPr>
                      <a:picLocks noChangeAspect="true"/>
                    </pic:cNvPicPr>
                  </pic:nvPicPr>
                  <pic:blipFill>
                    <a:blip r:embed="rId7"/>
                    <a:stretch>
                      <a:fillRect/>
                    </a:stretch>
                  </pic:blipFill>
                  <pic:spPr>
                    <a:xfrm>
                      <a:off x="0" y="0"/>
                      <a:ext cx="5767073" cy="9525"/>
                    </a:xfrm>
                    <a:prstGeom prst="rect">
                      <a:avLst/>
                    </a:prstGeom>
                  </pic:spPr>
                </pic:pic>
              </a:graphicData>
            </a:graphic>
          </wp:anchor>
        </w:drawing>
      </w:r>
    </w:p>
    <w:p>
      <w:pPr>
        <w:pStyle w:val="Heading1"/>
        <w:numPr>
          <w:ilvl w:val="0"/>
          <w:numId w:val="1"/>
        </w:numPr>
        <w:tabs>
          <w:tab w:pos="0" w:val="left" w:leader="none"/>
          <w:tab w:pos="499" w:val="left" w:leader="none"/>
        </w:tabs>
        <w:spacing w:line="240" w:lineRule="auto" w:after="0" w:before="40"/>
        <w:ind w:hanging="319" w:left="498"/>
        <w:outlineLvl w:val="0"/>
        <w:rPr>
          <w:sz w:val="20"/>
        </w:rPr>
      </w:pPr>
      <w:r>
        <w:rPr/>
        <w:t>STABILITY AND</w:t>
      </w:r>
      <w:r>
        <w:rPr>
          <w:spacing w:val="-21"/>
        </w:rPr>
        <w:t xml:space="preserve"> </w:t>
      </w:r>
      <w:r>
        <w:rPr/>
        <w:t>REACTIVITY</w:t>
      </w:r>
    </w:p>
    <w:p>
      <w:pPr>
        <w:pStyle w:val="BodyText"/>
        <w:rPr>
          <w:b w:val="true"/>
        </w:rPr>
      </w:pPr>
    </w:p>
    <w:p>
      <w:pPr>
        <w:pStyle w:val="ListParagraph"/>
        <w:numPr>
          <w:ilvl w:val="1"/>
          <w:numId w:val="1"/>
        </w:numPr>
        <w:tabs>
          <w:tab w:pos="0" w:val="left" w:leader="none"/>
          <w:tab w:pos="626" w:val="left" w:leader="none"/>
        </w:tabs>
        <w:spacing w:line="230" w:lineRule="exact" w:after="0" w:before="0"/>
        <w:ind w:hanging="446" w:left="624"/>
        <w:rPr>
          <w:b w:val="true"/>
          <w:sz w:val="20"/>
        </w:rPr>
      </w:pPr>
      <w:r>
        <w:rPr>
          <w:b w:val="true"/>
          <w:sz w:val="20"/>
        </w:rPr>
        <w:t>Reactivity</w:t>
      </w:r>
    </w:p>
    <w:p>
      <w:pPr>
        <w:pStyle w:val="BodyText"/>
        <w:spacing w:line="230" w:lineRule="exact"/>
        <w:ind w:hanging="0" w:left="180"/>
        <w:rPr>
          <w:sz w:val="20"/>
        </w:rPr>
      </w:pPr>
      <w:r>
        <w:rPr/>
        <w:t>Not reactive under normal conditions.</w:t>
      </w:r>
    </w:p>
    <w:p>
      <w:pPr>
        <w:pStyle w:val="BodyText"/>
        <w:rPr>
          <w:sz w:val="20"/>
        </w:rPr>
      </w:pPr>
    </w:p>
    <w:p>
      <w:pPr>
        <w:pStyle w:val="Heading1"/>
        <w:numPr>
          <w:ilvl w:val="1"/>
          <w:numId w:val="1"/>
        </w:numPr>
        <w:tabs>
          <w:tab w:pos="0" w:val="left" w:leader="none"/>
          <w:tab w:pos="624" w:val="left" w:leader="none"/>
        </w:tabs>
        <w:spacing w:line="229" w:lineRule="exact"/>
        <w:ind w:hanging="444" w:left="623"/>
        <w:outlineLvl w:val="0"/>
        <w:rPr>
          <w:sz w:val="20"/>
        </w:rPr>
      </w:pPr>
      <w:r>
        <w:rPr/>
        <w:t>Chemical</w:t>
      </w:r>
      <w:r>
        <w:rPr>
          <w:spacing w:val="-2"/>
        </w:rPr>
        <w:t xml:space="preserve"> </w:t>
      </w:r>
      <w:r>
        <w:rPr/>
        <w:t>stability</w:t>
      </w:r>
    </w:p>
    <w:p>
      <w:pPr>
        <w:pStyle w:val="BodyText"/>
        <w:ind w:right="1568" w:hanging="0" w:left="158"/>
        <w:rPr>
          <w:sz w:val="20"/>
        </w:rPr>
        <w:sectPr>
          <w:footerReference r:id="rId14" w:type="default"/>
          <w:type w:val="nextPage"/>
          <w:pgSz w:orient="portrait" w:w="12240" w:h="15840"/>
          <w:pgMar w:right="1239" w:top="1179" w:header="0" w:bottom="1160" w:footer="969" w:left="1280"/>
          <w:pgNumType w:start="1" w:fmt="decimal"/>
          <w:cols w:equalWidth="on" w:space="720" w:num="1"/>
          <w:titlePg w:val="0"/>
        </w:sectPr>
      </w:pPr>
      <w:r>
        <w:rPr/>
        <w:t>Stable under normal conditions. Do not store below 32°F (0°C) or exceed 100°F (37°C). Do not store in sunlight.</w:t>
      </w:r>
    </w:p>
    <w:p>
      <w:pPr>
        <w:pStyle w:val="Heading1"/>
        <w:numPr>
          <w:ilvl w:val="1"/>
          <w:numId w:val="1"/>
        </w:numPr>
        <w:tabs>
          <w:tab w:pos="0" w:val="left" w:leader="none"/>
          <w:tab w:pos="624" w:val="left" w:leader="none"/>
        </w:tabs>
        <w:spacing w:after="0" w:before="60"/>
        <w:ind w:hanging="444" w:left="624"/>
        <w:outlineLvl w:val="0"/>
        <w:rPr>
          <w:sz w:val="20"/>
        </w:rPr>
      </w:pPr>
      <w:r>
        <w:rPr/>
        <w:t>Possibility of hazardous</w:t>
      </w:r>
      <w:r>
        <w:rPr>
          <w:spacing w:val="-6"/>
        </w:rPr>
        <w:t xml:space="preserve"> </w:t>
      </w:r>
      <w:r>
        <w:rPr/>
        <w:t>reactions</w:t>
      </w:r>
    </w:p>
    <w:p>
      <w:pPr>
        <w:pStyle w:val="BodyText"/>
        <w:spacing w:line="230" w:lineRule="exact"/>
        <w:ind w:hanging="0" w:left="180"/>
        <w:rPr>
          <w:sz w:val="20"/>
        </w:rPr>
      </w:pPr>
      <w:r>
        <w:rPr/>
        <w:t>No data available</w:t>
      </w:r>
    </w:p>
    <w:p>
      <w:pPr>
        <w:pStyle w:val="BodyText"/>
        <w:spacing w:after="0" w:before="0"/>
        <w:rPr>
          <w:sz w:val="20"/>
        </w:rPr>
      </w:pPr>
    </w:p>
    <w:p>
      <w:pPr>
        <w:pStyle w:val="Heading1"/>
        <w:numPr>
          <w:ilvl w:val="1"/>
          <w:numId w:val="1"/>
        </w:numPr>
        <w:tabs>
          <w:tab w:pos="0" w:val="left" w:leader="none"/>
          <w:tab w:pos="626" w:val="left" w:leader="none"/>
        </w:tabs>
        <w:ind w:hanging="446" w:left="624"/>
        <w:outlineLvl w:val="0"/>
        <w:rPr>
          <w:sz w:val="20"/>
        </w:rPr>
      </w:pPr>
      <w:r>
        <w:rPr/>
        <w:t>Conditions to</w:t>
      </w:r>
      <w:r>
        <w:rPr>
          <w:spacing w:val="-3"/>
        </w:rPr>
        <w:t xml:space="preserve"> </w:t>
      </w:r>
      <w:r>
        <w:rPr/>
        <w:t>avoid</w:t>
      </w:r>
    </w:p>
    <w:p>
      <w:pPr>
        <w:pStyle w:val="BodyText"/>
        <w:spacing w:line="230" w:lineRule="exact"/>
        <w:ind w:hanging="0" w:left="180"/>
        <w:rPr>
          <w:sz w:val="20"/>
        </w:rPr>
      </w:pPr>
      <w:r>
        <w:rPr/>
        <w:t>Stable under normal conditions</w:t>
      </w:r>
    </w:p>
    <w:p>
      <w:pPr>
        <w:pStyle w:val="BodyText"/>
        <w:spacing w:after="0" w:before="0"/>
        <w:rPr>
          <w:sz w:val="20"/>
        </w:rPr>
      </w:pPr>
    </w:p>
    <w:p>
      <w:pPr>
        <w:pStyle w:val="Heading1"/>
        <w:numPr>
          <w:ilvl w:val="1"/>
          <w:numId w:val="1"/>
        </w:numPr>
        <w:tabs>
          <w:tab w:pos="0" w:val="left" w:leader="none"/>
          <w:tab w:pos="626" w:val="left" w:leader="none"/>
        </w:tabs>
        <w:ind w:hanging="446" w:left="624"/>
        <w:outlineLvl w:val="0"/>
        <w:rPr>
          <w:sz w:val="20"/>
        </w:rPr>
      </w:pPr>
      <w:r>
        <w:rPr/>
        <w:t>Incompatible</w:t>
      </w:r>
      <w:r>
        <w:rPr>
          <w:spacing w:val="-2"/>
        </w:rPr>
        <w:t xml:space="preserve"> </w:t>
      </w:r>
      <w:r>
        <w:rPr/>
        <w:t>materials</w:t>
      </w:r>
    </w:p>
    <w:p>
      <w:pPr>
        <w:pStyle w:val="BodyText"/>
        <w:spacing w:line="230" w:lineRule="exact"/>
        <w:ind w:hanging="0" w:left="180"/>
        <w:rPr>
          <w:sz w:val="20"/>
        </w:rPr>
      </w:pPr>
      <w:r>
        <w:rPr/>
        <w:t>Strong oxidizing agents, strong bases</w:t>
      </w:r>
    </w:p>
    <w:p>
      <w:pPr>
        <w:pStyle w:val="BodyText"/>
        <w:rPr>
          <w:sz w:val="20"/>
        </w:rPr>
      </w:pPr>
    </w:p>
    <w:p>
      <w:pPr>
        <w:pStyle w:val="Heading1"/>
        <w:numPr>
          <w:ilvl w:val="1"/>
          <w:numId w:val="1"/>
        </w:numPr>
        <w:tabs>
          <w:tab w:pos="0" w:val="left" w:leader="none"/>
          <w:tab w:pos="626" w:val="left" w:leader="none"/>
        </w:tabs>
        <w:spacing w:after="0" w:before="0"/>
        <w:ind w:hanging="446" w:left="624"/>
        <w:outlineLvl w:val="0"/>
        <w:rPr>
          <w:sz w:val="20"/>
        </w:rPr>
      </w:pPr>
      <w:r>
        <w:rPr/>
        <w:t>Hazardous decomposition</w:t>
      </w:r>
      <w:r>
        <w:rPr>
          <w:spacing w:val="-3"/>
        </w:rPr>
        <w:t xml:space="preserve"> </w:t>
      </w:r>
      <w:r>
        <w:rPr/>
        <w:t>products</w:t>
      </w:r>
    </w:p>
    <w:p>
      <w:pPr>
        <w:pStyle w:val="BodyText"/>
        <w:spacing w:line="230" w:lineRule="exact"/>
        <w:ind w:hanging="0" w:left="180"/>
        <w:rPr>
          <w:sz w:val="20"/>
        </w:rPr>
      </w:pPr>
      <w:r>
        <w:rPr/>
        <w:t>Carbon monoxide and carbon dioxide</w:t>
      </w:r>
    </w:p>
    <w:p>
      <w:pPr>
        <w:pStyle w:val="BodyText"/>
        <w:rPr>
          <w:sz w:val="20"/>
        </w:rPr>
      </w:pPr>
    </w:p>
    <w:p>
      <w:pPr>
        <w:pStyle w:val="BodyText"/>
        <w:rPr>
          <w:sz w:val="20"/>
        </w:rPr>
      </w:pPr>
    </w:p>
    <w:p>
      <w:pPr>
        <w:pStyle w:val="BodyText"/>
        <w:spacing w:after="0" w:before="0"/>
        <w:rPr>
          <w:sz w:val="11"/>
        </w:rPr>
      </w:pPr>
      <w:r>
        <w:drawing>
          <wp:anchor distT="0" distR="0" distB="0" distL="0" simplePos="false" relativeHeight="251725824" behindDoc="false" locked="false" layoutInCell="true" allowOverlap="true">
            <wp:simplePos x="0" y="0"/>
            <wp:positionH relativeFrom="column">
              <wp:posOffset>0</wp:posOffset>
            </wp:positionH>
            <wp:positionV relativeFrom="paragraph">
              <wp:posOffset>116205</wp:posOffset>
            </wp:positionV>
            <wp:extent cx="5767073" cy="9525"/>
            <wp:wrapSquare wrapText="bothSides"/>
            <wp:docPr id="14" name="Drawing 13" descr=""/>
            <a:graphic xmlns:a="http://schemas.openxmlformats.org/drawingml/2006/main">
              <a:graphicData uri="http://schemas.openxmlformats.org/drawingml/2006/picture">
                <pic:pic xmlns:pic="http://schemas.openxmlformats.org/drawingml/2006/picture">
                  <pic:nvPicPr>
                    <pic:cNvPr id="0" name="Picture 13" descr=""/>
                    <pic:cNvPicPr>
                      <a:picLocks noChangeAspect="true"/>
                    </pic:cNvPicPr>
                  </pic:nvPicPr>
                  <pic:blipFill>
                    <a:blip r:embed="rId7"/>
                    <a:stretch>
                      <a:fillRect/>
                    </a:stretch>
                  </pic:blipFill>
                  <pic:spPr>
                    <a:xfrm>
                      <a:off x="0" y="0"/>
                      <a:ext cx="5767073" cy="9525"/>
                    </a:xfrm>
                    <a:prstGeom prst="rect">
                      <a:avLst/>
                    </a:prstGeom>
                  </pic:spPr>
                </pic:pic>
              </a:graphicData>
            </a:graphic>
          </wp:anchor>
        </w:drawing>
      </w:r>
    </w:p>
    <w:p>
      <w:pPr>
        <w:pStyle w:val="Heading1"/>
        <w:numPr>
          <w:ilvl w:val="0"/>
          <w:numId w:val="1"/>
        </w:numPr>
        <w:tabs>
          <w:tab w:pos="0" w:val="left" w:leader="none"/>
          <w:tab w:pos="493" w:val="left" w:leader="none"/>
        </w:tabs>
        <w:spacing w:line="240" w:lineRule="auto"/>
        <w:ind w:hanging="313" w:left="492"/>
        <w:outlineLvl w:val="0"/>
        <w:rPr>
          <w:sz w:val="20"/>
        </w:rPr>
      </w:pPr>
      <w:r>
        <w:rPr/>
        <w:t>TOXICOLOGICAL</w:t>
      </w:r>
      <w:r>
        <w:rPr>
          <w:spacing w:val="-18"/>
        </w:rPr>
        <w:t xml:space="preserve"> </w:t>
      </w:r>
      <w:r>
        <w:rPr/>
        <w:t>INFORMATION</w:t>
      </w:r>
    </w:p>
    <w:p>
      <w:pPr>
        <w:pStyle w:val="ListParagraph"/>
        <w:numPr>
          <w:ilvl w:val="1"/>
          <w:numId w:val="1"/>
        </w:numPr>
        <w:tabs>
          <w:tab w:pos="0" w:val="left" w:leader="none"/>
          <w:tab w:pos="620" w:val="left" w:leader="none"/>
        </w:tabs>
        <w:spacing w:line="456" w:lineRule="exact" w:after="0" w:before="40"/>
        <w:ind w:right="5781" w:hanging="0" w:left="181"/>
        <w:rPr>
          <w:b w:val="true"/>
          <w:sz w:val="20"/>
        </w:rPr>
      </w:pPr>
      <w:r>
        <w:rPr>
          <w:b w:val="true"/>
          <w:sz w:val="20"/>
        </w:rPr>
        <w:t>Information</w:t>
      </w:r>
      <w:r>
        <w:rPr>
          <w:b w:val="true"/>
          <w:spacing w:val="-27"/>
          <w:sz w:val="20"/>
        </w:rPr>
        <w:t xml:space="preserve"> </w:t>
      </w:r>
      <w:r>
        <w:rPr>
          <w:b w:val="true"/>
          <w:sz w:val="20"/>
        </w:rPr>
        <w:t>on</w:t>
      </w:r>
      <w:r>
        <w:rPr>
          <w:b w:val="true"/>
          <w:spacing w:val="-26"/>
          <w:sz w:val="20"/>
        </w:rPr>
        <w:t xml:space="preserve"> </w:t>
      </w:r>
      <w:r>
        <w:rPr>
          <w:b w:val="true"/>
          <w:sz w:val="20"/>
        </w:rPr>
        <w:t>toxicological</w:t>
      </w:r>
      <w:r>
        <w:rPr>
          <w:b w:val="true"/>
          <w:spacing w:val="-27"/>
          <w:sz w:val="20"/>
        </w:rPr>
        <w:t xml:space="preserve"> </w:t>
      </w:r>
      <w:r>
        <w:rPr>
          <w:b w:val="true"/>
          <w:sz w:val="20"/>
        </w:rPr>
        <w:t>effects Acute</w:t>
      </w:r>
      <w:r>
        <w:rPr>
          <w:b w:val="true"/>
          <w:spacing w:val="-16"/>
          <w:sz w:val="20"/>
        </w:rPr>
        <w:t xml:space="preserve"> </w:t>
      </w:r>
      <w:r>
        <w:rPr>
          <w:b w:val="true"/>
          <w:sz w:val="20"/>
        </w:rPr>
        <w:t>toxicity</w:t>
      </w:r>
    </w:p>
    <w:p>
      <w:pPr>
        <w:pStyle w:val="BodyText"/>
        <w:spacing w:line="179" w:lineRule="exact"/>
        <w:ind w:hanging="0" w:left="181"/>
        <w:rPr>
          <w:sz w:val="20"/>
        </w:rPr>
      </w:pPr>
      <w:r>
        <w:rPr/>
        <w:t>No data available</w:t>
      </w:r>
    </w:p>
    <w:p>
      <w:pPr>
        <w:pStyle w:val="Heading1"/>
        <w:spacing w:after="0" w:before="100"/>
        <w:ind w:hanging="0" w:left="181"/>
        <w:outlineLvl w:val="0"/>
        <w:rPr>
          <w:sz w:val="20"/>
        </w:rPr>
      </w:pPr>
      <w:r>
        <w:rPr/>
        <w:t>Inhalation</w:t>
      </w:r>
    </w:p>
    <w:p>
      <w:pPr>
        <w:pStyle w:val="BodyText"/>
        <w:spacing w:line="230" w:lineRule="exact"/>
        <w:ind w:hanging="0" w:left="181"/>
        <w:rPr>
          <w:sz w:val="20"/>
        </w:rPr>
      </w:pPr>
      <w:r>
        <w:rPr/>
        <w:t>No data available</w:t>
      </w:r>
    </w:p>
    <w:p>
      <w:pPr>
        <w:pStyle w:val="Heading1"/>
        <w:spacing w:after="0" w:before="120"/>
        <w:ind w:hanging="0" w:left="181"/>
        <w:outlineLvl w:val="0"/>
        <w:rPr>
          <w:sz w:val="20"/>
        </w:rPr>
      </w:pPr>
      <w:r>
        <w:rPr/>
        <w:t>Skin corrosion/irritation</w:t>
      </w:r>
    </w:p>
    <w:p>
      <w:pPr>
        <w:pStyle w:val="BodyText"/>
        <w:spacing w:line="230" w:lineRule="exact"/>
        <w:ind w:hanging="0" w:left="181"/>
        <w:rPr>
          <w:sz w:val="20"/>
        </w:rPr>
      </w:pPr>
      <w:r>
        <w:rPr/>
        <w:t>No data available</w:t>
      </w:r>
    </w:p>
    <w:p>
      <w:pPr>
        <w:pStyle w:val="Heading1"/>
        <w:spacing w:after="0" w:before="120"/>
        <w:ind w:hanging="0" w:left="181"/>
        <w:outlineLvl w:val="0"/>
        <w:rPr>
          <w:sz w:val="20"/>
        </w:rPr>
      </w:pPr>
      <w:r>
        <w:rPr/>
        <w:t>Serious eye damage/eye irritation</w:t>
      </w:r>
    </w:p>
    <w:p>
      <w:pPr>
        <w:pStyle w:val="BodyText"/>
        <w:spacing w:line="230" w:lineRule="exact"/>
        <w:ind w:hanging="0" w:left="181"/>
        <w:rPr>
          <w:sz w:val="20"/>
        </w:rPr>
      </w:pPr>
      <w:r>
        <w:rPr/>
        <w:t>No data available</w:t>
      </w:r>
    </w:p>
    <w:p>
      <w:pPr>
        <w:pStyle w:val="Heading1"/>
        <w:spacing w:line="229" w:lineRule="exact" w:after="0" w:before="120"/>
        <w:ind w:hanging="0" w:left="181"/>
        <w:outlineLvl w:val="0"/>
        <w:rPr>
          <w:sz w:val="20"/>
        </w:rPr>
      </w:pPr>
      <w:r>
        <w:rPr/>
        <w:t>Respiratory or skin sensitization</w:t>
      </w:r>
    </w:p>
    <w:p>
      <w:pPr>
        <w:pStyle w:val="BodyText"/>
        <w:spacing w:line="229" w:lineRule="exact"/>
        <w:ind w:hanging="0" w:left="181"/>
        <w:rPr>
          <w:sz w:val="20"/>
        </w:rPr>
      </w:pPr>
      <w:r>
        <w:rPr/>
        <w:t>No data available</w:t>
      </w:r>
    </w:p>
    <w:p>
      <w:pPr>
        <w:pStyle w:val="Heading1"/>
        <w:spacing w:after="0" w:before="140"/>
        <w:ind w:hanging="0" w:left="181"/>
        <w:outlineLvl w:val="0"/>
        <w:rPr>
          <w:sz w:val="20"/>
        </w:rPr>
      </w:pPr>
      <w:r>
        <w:rPr/>
        <w:t>Germ cell mutagenicity</w:t>
      </w:r>
    </w:p>
    <w:p>
      <w:pPr>
        <w:pStyle w:val="BodyText"/>
        <w:spacing w:line="230" w:lineRule="exact"/>
        <w:ind w:hanging="0" w:left="181"/>
        <w:rPr>
          <w:sz w:val="20"/>
        </w:rPr>
      </w:pPr>
      <w:r>
        <w:rPr/>
        <w:t>No data available</w:t>
      </w:r>
    </w:p>
    <w:p>
      <w:pPr>
        <w:pStyle w:val="BodyText"/>
        <w:spacing w:after="0" w:before="0"/>
        <w:rPr>
          <w:sz w:val="32"/>
        </w:rPr>
      </w:pPr>
    </w:p>
    <w:p>
      <w:pPr>
        <w:pStyle w:val="Heading1"/>
        <w:spacing w:line="240" w:lineRule="auto"/>
        <w:ind w:hanging="0" w:left="180"/>
        <w:outlineLvl w:val="0"/>
        <w:rPr>
          <w:sz w:val="20"/>
        </w:rPr>
      </w:pPr>
      <w:r>
        <w:rPr/>
        <w:t>Carcinogenicity</w:t>
      </w:r>
    </w:p>
    <w:p>
      <w:pPr>
        <w:pStyle w:val="BodyText"/>
        <w:spacing w:after="0" w:before="0"/>
        <w:rPr>
          <w:b w:val="true"/>
          <w:sz w:val="19"/>
        </w:rPr>
      </w:pPr>
    </w:p>
    <w:p>
      <w:pPr>
        <w:pStyle w:val="BodyText"/>
        <w:ind w:hanging="0" w:left="180"/>
        <w:rPr>
          <w:sz w:val="20"/>
        </w:rPr>
      </w:pPr>
      <w:r>
        <w:rPr/>
        <w:t>IARC: No components of this product present at levels greater than or equal to 0.1% is identified as probable, possible or confirmed human carcinogen by IARC.</w:t>
      </w:r>
    </w:p>
    <w:p>
      <w:pPr>
        <w:pStyle w:val="BodyText"/>
        <w:rPr>
          <w:sz w:val="20"/>
        </w:rPr>
      </w:pPr>
    </w:p>
    <w:p>
      <w:pPr>
        <w:pStyle w:val="BodyText"/>
        <w:ind w:right="469" w:hanging="0" w:left="180"/>
        <w:rPr>
          <w:sz w:val="20"/>
        </w:rPr>
      </w:pPr>
      <w:r>
        <w:rPr/>
        <w:t>ACGIH:No components of this product present at levels greater than or equal to 0.1% is identified as a carcinogen or potential carcinogen by ACGIH.</w:t>
      </w:r>
    </w:p>
    <w:p>
      <w:pPr>
        <w:pStyle w:val="BodyText"/>
        <w:rPr>
          <w:sz w:val="20"/>
        </w:rPr>
      </w:pPr>
    </w:p>
    <w:p>
      <w:pPr>
        <w:pStyle w:val="BodyText"/>
        <w:ind w:right="648" w:hanging="0" w:left="180"/>
        <w:rPr>
          <w:sz w:val="20"/>
        </w:rPr>
      </w:pPr>
      <w:r>
        <w:rPr/>
        <w:t>NTP: No components of this product present at levels greater than or equal to 0.1% is identified as a known or anticipated carcinogen by NTP.</w:t>
      </w:r>
    </w:p>
    <w:p>
      <w:pPr>
        <w:pStyle w:val="BodyText"/>
        <w:rPr>
          <w:sz w:val="20"/>
        </w:rPr>
      </w:pPr>
    </w:p>
    <w:p>
      <w:pPr>
        <w:pStyle w:val="BodyText"/>
        <w:ind w:right="480" w:hanging="0" w:left="180"/>
        <w:rPr>
          <w:sz w:val="20"/>
        </w:rPr>
      </w:pPr>
      <w:r>
        <w:rPr/>
        <w:t>OSHA: No components of this product present at levels greater than or equal to 0.1% is identified as a carcinogen or potential carcinogen by OSHA.</w:t>
      </w:r>
    </w:p>
    <w:p>
      <w:pPr>
        <w:pStyle w:val="BodyText"/>
        <w:spacing w:after="0" w:before="0"/>
        <w:rPr>
          <w:sz w:val="20"/>
        </w:rPr>
      </w:pPr>
    </w:p>
    <w:p>
      <w:pPr>
        <w:pStyle w:val="Heading1"/>
        <w:ind w:hanging="0" w:left="180"/>
        <w:outlineLvl w:val="0"/>
        <w:rPr>
          <w:sz w:val="20"/>
        </w:rPr>
      </w:pPr>
      <w:r>
        <w:rPr/>
        <w:t>Reproductive toxicity</w:t>
      </w:r>
    </w:p>
    <w:p>
      <w:pPr>
        <w:pStyle w:val="BodyText"/>
        <w:spacing w:line="230" w:lineRule="exact"/>
        <w:ind w:hanging="0" w:left="180"/>
        <w:rPr>
          <w:sz w:val="20"/>
        </w:rPr>
      </w:pPr>
      <w:r>
        <w:rPr/>
        <w:t>No data available</w:t>
      </w:r>
    </w:p>
    <w:p>
      <w:pPr>
        <w:pStyle w:val="BodyText"/>
        <w:spacing w:after="0" w:before="0"/>
        <w:rPr>
          <w:sz w:val="20"/>
        </w:rPr>
      </w:pPr>
    </w:p>
    <w:p>
      <w:pPr>
        <w:pStyle w:val="Heading1"/>
        <w:ind w:hanging="0" w:left="180"/>
        <w:outlineLvl w:val="0"/>
        <w:rPr>
          <w:sz w:val="20"/>
        </w:rPr>
      </w:pPr>
      <w:r>
        <w:rPr/>
        <w:t>Specific target organ toxicity - single exposure</w:t>
      </w:r>
    </w:p>
    <w:p>
      <w:pPr>
        <w:pStyle w:val="BodyText"/>
        <w:spacing w:line="230" w:lineRule="exact"/>
        <w:ind w:hanging="0" w:left="180"/>
        <w:rPr>
          <w:sz w:val="20"/>
        </w:rPr>
      </w:pPr>
      <w:r>
        <w:rPr/>
        <w:t>No data available</w:t>
      </w:r>
    </w:p>
    <w:p>
      <w:pPr>
        <w:pStyle w:val="Heading1"/>
        <w:spacing w:after="0" w:before="160"/>
        <w:ind w:hanging="0" w:left="180"/>
        <w:outlineLvl w:val="0"/>
        <w:rPr>
          <w:sz w:val="20"/>
        </w:rPr>
      </w:pPr>
      <w:r>
        <w:rPr/>
        <w:t xml:space="preserve">Specific target organ toxicity </w:t>
      </w:r>
      <w:r>
        <w:rPr>
          <w:b w:val="false"/>
        </w:rPr>
        <w:t xml:space="preserve">- </w:t>
      </w:r>
      <w:r>
        <w:rPr/>
        <w:t>repeated exposure</w:t>
      </w:r>
    </w:p>
    <w:p>
      <w:pPr>
        <w:pStyle w:val="BodyText"/>
        <w:spacing w:line="230" w:lineRule="exact"/>
        <w:ind w:hanging="0" w:left="234"/>
        <w:rPr>
          <w:sz w:val="20"/>
        </w:rPr>
        <w:sectPr>
          <w:footerReference r:id="rId15" w:type="default"/>
          <w:type w:val="nextPage"/>
          <w:pgSz w:orient="portrait" w:w="12240" w:h="15840"/>
          <w:pgMar w:right="1239" w:top="1179" w:header="0" w:bottom="1160" w:footer="969" w:left="1280"/>
          <w:pgNumType w:start="1" w:fmt="decimal"/>
          <w:cols w:equalWidth="on" w:space="720" w:num="1"/>
          <w:titlePg w:val="0"/>
        </w:sectPr>
      </w:pPr>
      <w:r>
        <w:rPr/>
        <w:t>No data available</w:t>
      </w:r>
    </w:p>
    <w:p>
      <w:pPr>
        <w:pStyle w:val="Heading1"/>
        <w:spacing w:after="0" w:before="60"/>
        <w:ind w:hanging="0" w:left="180"/>
        <w:outlineLvl w:val="0"/>
        <w:rPr>
          <w:sz w:val="20"/>
        </w:rPr>
      </w:pPr>
      <w:r>
        <w:rPr/>
        <w:t>Aspiration hazard</w:t>
      </w:r>
    </w:p>
    <w:p>
      <w:pPr>
        <w:pStyle w:val="BodyText"/>
        <w:spacing w:line="230" w:lineRule="exact"/>
        <w:ind w:hanging="0" w:left="180"/>
        <w:rPr>
          <w:sz w:val="20"/>
        </w:rPr>
      </w:pPr>
      <w:r>
        <w:rPr/>
        <w:t>Not likely because it is a liquid</w:t>
      </w:r>
    </w:p>
    <w:p>
      <w:pPr>
        <w:pStyle w:val="Heading1"/>
        <w:spacing w:after="0" w:before="120"/>
        <w:ind w:hanging="0" w:left="180"/>
        <w:outlineLvl w:val="0"/>
        <w:rPr>
          <w:sz w:val="20"/>
        </w:rPr>
      </w:pPr>
      <w:r>
        <w:rPr/>
        <w:t>Additional</w:t>
      </w:r>
      <w:r>
        <w:rPr>
          <w:spacing w:val="-18"/>
        </w:rPr>
        <w:t xml:space="preserve"> </w:t>
      </w:r>
      <w:r>
        <w:rPr/>
        <w:t>Information</w:t>
      </w:r>
    </w:p>
    <w:p>
      <w:pPr>
        <w:pStyle w:val="BodyText"/>
        <w:ind w:right="564" w:hanging="0" w:left="180"/>
        <w:rPr>
          <w:sz w:val="20"/>
        </w:rPr>
      </w:pPr>
      <w:r>
        <w:rPr/>
        <w:t>To the best of our knowledge, the chemical, physical, and toxicological properties have not</w:t>
      </w:r>
      <w:r>
        <w:rPr>
          <w:spacing w:val="-21"/>
        </w:rPr>
        <w:t xml:space="preserve"> </w:t>
      </w:r>
      <w:r>
        <w:rPr/>
        <w:t>been thoroughly</w:t>
      </w:r>
      <w:r>
        <w:rPr>
          <w:spacing w:val="-2"/>
        </w:rPr>
        <w:t xml:space="preserve"> </w:t>
      </w:r>
      <w:r>
        <w:rPr/>
        <w:t>investigated.</w:t>
      </w:r>
    </w:p>
    <w:p>
      <w:pPr>
        <w:pStyle w:val="BodyText"/>
        <w:spacing w:after="0" w:before="0"/>
        <w:rPr>
          <w:sz w:val="22"/>
        </w:rPr>
      </w:pPr>
      <w:r>
        <w:drawing>
          <wp:anchor distT="0" distR="0" distB="0" distL="0" simplePos="false" relativeHeight="251738112" behindDoc="false" locked="false" layoutInCell="true" allowOverlap="true">
            <wp:simplePos x="0" y="0"/>
            <wp:positionH relativeFrom="column">
              <wp:posOffset>0</wp:posOffset>
            </wp:positionH>
            <wp:positionV relativeFrom="paragraph">
              <wp:posOffset>194948</wp:posOffset>
            </wp:positionV>
            <wp:extent cx="5767073" cy="9525"/>
            <wp:wrapSquare wrapText="bothSides"/>
            <wp:docPr id="15" name="Drawing 14" descr=""/>
            <a:graphic xmlns:a="http://schemas.openxmlformats.org/drawingml/2006/main">
              <a:graphicData uri="http://schemas.openxmlformats.org/drawingml/2006/picture">
                <pic:pic xmlns:pic="http://schemas.openxmlformats.org/drawingml/2006/picture">
                  <pic:nvPicPr>
                    <pic:cNvPr id="0" name="Picture 14" descr=""/>
                    <pic:cNvPicPr>
                      <a:picLocks noChangeAspect="true"/>
                    </pic:cNvPicPr>
                  </pic:nvPicPr>
                  <pic:blipFill>
                    <a:blip r:embed="rId7"/>
                    <a:stretch>
                      <a:fillRect/>
                    </a:stretch>
                  </pic:blipFill>
                  <pic:spPr>
                    <a:xfrm>
                      <a:off x="0" y="0"/>
                      <a:ext cx="5767073" cy="9525"/>
                    </a:xfrm>
                    <a:prstGeom prst="rect">
                      <a:avLst/>
                    </a:prstGeom>
                  </pic:spPr>
                </pic:pic>
              </a:graphicData>
            </a:graphic>
          </wp:anchor>
        </w:drawing>
      </w:r>
    </w:p>
    <w:p>
      <w:pPr>
        <w:pStyle w:val="Heading1"/>
        <w:numPr>
          <w:ilvl w:val="0"/>
          <w:numId w:val="1"/>
        </w:numPr>
        <w:tabs>
          <w:tab w:pos="0" w:val="left" w:leader="none"/>
          <w:tab w:pos="495" w:val="left" w:leader="none"/>
        </w:tabs>
        <w:spacing w:line="240" w:lineRule="auto" w:after="0" w:before="0"/>
        <w:ind w:hanging="315" w:left="493"/>
        <w:outlineLvl w:val="0"/>
        <w:rPr>
          <w:sz w:val="20"/>
        </w:rPr>
      </w:pPr>
      <w:r>
        <w:rPr/>
        <w:t>ECOLOGICAL</w:t>
      </w:r>
      <w:r>
        <w:rPr>
          <w:spacing w:val="-18"/>
        </w:rPr>
        <w:t xml:space="preserve"> </w:t>
      </w:r>
      <w:r>
        <w:rPr/>
        <w:t>INFORMATION</w:t>
      </w:r>
    </w:p>
    <w:p>
      <w:pPr>
        <w:pStyle w:val="ListParagraph"/>
        <w:numPr>
          <w:ilvl w:val="1"/>
          <w:numId w:val="1"/>
        </w:numPr>
        <w:tabs>
          <w:tab w:pos="0" w:val="left" w:leader="none"/>
          <w:tab w:pos="878" w:val="left" w:leader="none"/>
          <w:tab w:pos="881" w:val="left" w:leader="none"/>
        </w:tabs>
        <w:spacing w:line="229" w:lineRule="exact" w:after="0" w:before="120"/>
        <w:ind w:hanging="701" w:left="879"/>
        <w:rPr>
          <w:b w:val="true"/>
          <w:sz w:val="20"/>
        </w:rPr>
      </w:pPr>
      <w:r>
        <w:rPr>
          <w:b w:val="true"/>
          <w:sz w:val="20"/>
        </w:rPr>
        <w:t>Toxicity</w:t>
      </w:r>
    </w:p>
    <w:p>
      <w:pPr>
        <w:pStyle w:val="BodyText"/>
        <w:spacing w:line="229" w:lineRule="exact"/>
        <w:ind w:hanging="0" w:left="900"/>
        <w:rPr>
          <w:sz w:val="20"/>
        </w:rPr>
      </w:pPr>
      <w:r>
        <w:rPr/>
        <w:t>No data available</w:t>
      </w:r>
    </w:p>
    <w:p>
      <w:pPr>
        <w:pStyle w:val="Heading1"/>
        <w:numPr>
          <w:ilvl w:val="1"/>
          <w:numId w:val="1"/>
        </w:numPr>
        <w:tabs>
          <w:tab w:pos="0" w:val="left" w:leader="none"/>
          <w:tab w:pos="878" w:val="left" w:leader="none"/>
          <w:tab w:pos="879" w:val="left" w:leader="none"/>
        </w:tabs>
        <w:spacing w:line="229" w:lineRule="exact" w:after="0" w:before="140"/>
        <w:ind w:hanging="699" w:left="878"/>
        <w:outlineLvl w:val="0"/>
        <w:rPr>
          <w:sz w:val="20"/>
        </w:rPr>
      </w:pPr>
      <w:r>
        <w:rPr/>
        <w:t>Persistence and</w:t>
      </w:r>
      <w:r>
        <w:rPr>
          <w:spacing w:val="-4"/>
        </w:rPr>
        <w:t xml:space="preserve"> </w:t>
      </w:r>
      <w:r>
        <w:rPr/>
        <w:t>degradability</w:t>
      </w:r>
    </w:p>
    <w:p>
      <w:pPr>
        <w:pStyle w:val="BodyText"/>
        <w:spacing w:line="229" w:lineRule="exact"/>
        <w:ind w:hanging="0" w:left="900"/>
        <w:rPr>
          <w:sz w:val="20"/>
        </w:rPr>
      </w:pPr>
      <w:r>
        <w:rPr/>
        <w:t>Non-degradable</w:t>
      </w:r>
    </w:p>
    <w:p>
      <w:pPr>
        <w:pStyle w:val="Heading1"/>
        <w:numPr>
          <w:ilvl w:val="1"/>
          <w:numId w:val="1"/>
        </w:numPr>
        <w:tabs>
          <w:tab w:pos="0" w:val="left" w:leader="none"/>
          <w:tab w:pos="878" w:val="left" w:leader="none"/>
          <w:tab w:pos="879" w:val="left" w:leader="none"/>
        </w:tabs>
        <w:spacing w:after="0" w:before="100"/>
        <w:ind w:hanging="699" w:left="878"/>
        <w:outlineLvl w:val="0"/>
        <w:rPr>
          <w:sz w:val="20"/>
        </w:rPr>
      </w:pPr>
      <w:r>
        <w:rPr/>
        <w:t>Bioaccumulative</w:t>
      </w:r>
      <w:r>
        <w:rPr>
          <w:spacing w:val="-2"/>
        </w:rPr>
        <w:t xml:space="preserve"> </w:t>
      </w:r>
      <w:r>
        <w:rPr/>
        <w:t>potential</w:t>
      </w:r>
    </w:p>
    <w:p>
      <w:pPr>
        <w:pStyle w:val="BodyText"/>
        <w:spacing w:line="230" w:lineRule="exact"/>
        <w:ind w:hanging="0" w:left="900"/>
        <w:rPr>
          <w:sz w:val="20"/>
        </w:rPr>
      </w:pPr>
      <w:r>
        <w:rPr/>
        <w:t>No data available</w:t>
      </w:r>
    </w:p>
    <w:p>
      <w:pPr>
        <w:pStyle w:val="Heading1"/>
        <w:numPr>
          <w:ilvl w:val="1"/>
          <w:numId w:val="1"/>
        </w:numPr>
        <w:tabs>
          <w:tab w:pos="0" w:val="left" w:leader="none"/>
          <w:tab w:pos="878" w:val="left" w:leader="none"/>
          <w:tab w:pos="879" w:val="left" w:leader="none"/>
        </w:tabs>
        <w:spacing w:after="0" w:before="100"/>
        <w:ind w:hanging="699" w:left="878"/>
        <w:outlineLvl w:val="0"/>
        <w:rPr>
          <w:sz w:val="20"/>
        </w:rPr>
      </w:pPr>
      <w:r>
        <w:rPr/>
        <w:t>Mobility in</w:t>
      </w:r>
      <w:r>
        <w:rPr>
          <w:spacing w:val="-5"/>
        </w:rPr>
        <w:t xml:space="preserve"> </w:t>
      </w:r>
      <w:r>
        <w:rPr/>
        <w:t>soil</w:t>
      </w:r>
    </w:p>
    <w:p>
      <w:pPr>
        <w:pStyle w:val="BodyText"/>
        <w:spacing w:line="230" w:lineRule="exact"/>
        <w:ind w:hanging="0" w:left="900"/>
        <w:rPr>
          <w:sz w:val="20"/>
        </w:rPr>
      </w:pPr>
      <w:r>
        <w:rPr/>
        <w:t>No data available</w:t>
      </w:r>
    </w:p>
    <w:p>
      <w:pPr>
        <w:pStyle w:val="Heading1"/>
        <w:numPr>
          <w:ilvl w:val="1"/>
          <w:numId w:val="1"/>
        </w:numPr>
        <w:tabs>
          <w:tab w:pos="0" w:val="left" w:leader="none"/>
          <w:tab w:pos="934" w:val="left" w:leader="none"/>
          <w:tab w:pos="936" w:val="left" w:leader="none"/>
        </w:tabs>
        <w:spacing w:after="0" w:before="100"/>
        <w:ind w:hanging="756" w:left="934"/>
        <w:outlineLvl w:val="0"/>
        <w:rPr>
          <w:sz w:val="20"/>
        </w:rPr>
      </w:pPr>
      <w:r>
        <w:rPr/>
        <w:t>Results of PBT and vPvB</w:t>
      </w:r>
      <w:r>
        <w:rPr>
          <w:spacing w:val="-6"/>
        </w:rPr>
        <w:t xml:space="preserve"> </w:t>
      </w:r>
      <w:r>
        <w:rPr/>
        <w:t>assessment</w:t>
      </w:r>
    </w:p>
    <w:p>
      <w:pPr>
        <w:pStyle w:val="BodyText"/>
        <w:spacing w:line="230" w:lineRule="exact"/>
        <w:ind w:hanging="0" w:left="954"/>
        <w:rPr>
          <w:sz w:val="20"/>
        </w:rPr>
      </w:pPr>
      <w:r>
        <w:rPr/>
        <w:t>No data available</w:t>
      </w:r>
    </w:p>
    <w:p>
      <w:pPr>
        <w:pStyle w:val="Heading1"/>
        <w:numPr>
          <w:ilvl w:val="1"/>
          <w:numId w:val="1"/>
        </w:numPr>
        <w:tabs>
          <w:tab w:pos="0" w:val="left" w:leader="none"/>
          <w:tab w:pos="879" w:val="left" w:leader="none"/>
          <w:tab w:pos="881" w:val="left" w:leader="none"/>
        </w:tabs>
        <w:spacing w:after="0" w:before="100"/>
        <w:ind w:hanging="701" w:left="879"/>
        <w:outlineLvl w:val="0"/>
        <w:rPr>
          <w:sz w:val="20"/>
        </w:rPr>
      </w:pPr>
      <w:r>
        <w:rPr/>
        <w:t>Other adverse</w:t>
      </w:r>
      <w:r>
        <w:rPr>
          <w:spacing w:val="-3"/>
        </w:rPr>
        <w:t xml:space="preserve"> </w:t>
      </w:r>
      <w:r>
        <w:rPr/>
        <w:t>effects</w:t>
      </w:r>
    </w:p>
    <w:p>
      <w:pPr>
        <w:pStyle w:val="BodyText"/>
        <w:spacing w:line="230" w:lineRule="exact"/>
        <w:ind w:hanging="0" w:left="900"/>
        <w:rPr>
          <w:sz w:val="20"/>
        </w:rPr>
      </w:pPr>
      <w:r>
        <w:rPr/>
        <w:t>No data available</w:t>
      </w:r>
    </w:p>
    <w:p>
      <w:pPr>
        <w:pStyle w:val="BodyText"/>
        <w:rPr>
          <w:sz w:val="20"/>
        </w:rPr>
      </w:pPr>
    </w:p>
    <w:p>
      <w:pPr>
        <w:pStyle w:val="BodyText"/>
        <w:rPr>
          <w:sz w:val="12"/>
        </w:rPr>
      </w:pPr>
      <w:r>
        <w:drawing>
          <wp:anchor distT="0" distR="0" distB="0" distL="0" simplePos="false" relativeHeight="251751424" behindDoc="false" locked="false" layoutInCell="true" allowOverlap="true">
            <wp:simplePos x="0" y="0"/>
            <wp:positionH relativeFrom="column">
              <wp:posOffset>0</wp:posOffset>
            </wp:positionH>
            <wp:positionV relativeFrom="paragraph">
              <wp:posOffset>119376</wp:posOffset>
            </wp:positionV>
            <wp:extent cx="5767073" cy="9525"/>
            <wp:wrapSquare wrapText="bothSides"/>
            <wp:docPr id="16" name="Drawing 15" descr=""/>
            <a:graphic xmlns:a="http://schemas.openxmlformats.org/drawingml/2006/main">
              <a:graphicData uri="http://schemas.openxmlformats.org/drawingml/2006/picture">
                <pic:pic xmlns:pic="http://schemas.openxmlformats.org/drawingml/2006/picture">
                  <pic:nvPicPr>
                    <pic:cNvPr id="0" name="Picture 15" descr=""/>
                    <pic:cNvPicPr>
                      <a:picLocks noChangeAspect="true"/>
                    </pic:cNvPicPr>
                  </pic:nvPicPr>
                  <pic:blipFill>
                    <a:blip r:embed="rId7"/>
                    <a:stretch>
                      <a:fillRect/>
                    </a:stretch>
                  </pic:blipFill>
                  <pic:spPr>
                    <a:xfrm>
                      <a:off x="0" y="0"/>
                      <a:ext cx="5767073" cy="9525"/>
                    </a:xfrm>
                    <a:prstGeom prst="rect">
                      <a:avLst/>
                    </a:prstGeom>
                  </pic:spPr>
                </pic:pic>
              </a:graphicData>
            </a:graphic>
          </wp:anchor>
        </w:drawing>
      </w:r>
    </w:p>
    <w:p>
      <w:pPr>
        <w:pStyle w:val="Heading1"/>
        <w:numPr>
          <w:ilvl w:val="0"/>
          <w:numId w:val="1"/>
        </w:numPr>
        <w:tabs>
          <w:tab w:pos="0" w:val="left" w:leader="none"/>
          <w:tab w:pos="493" w:val="left" w:leader="none"/>
        </w:tabs>
        <w:spacing w:line="240" w:lineRule="auto" w:after="0" w:before="0"/>
        <w:ind w:hanging="335" w:left="493"/>
        <w:outlineLvl w:val="0"/>
        <w:rPr>
          <w:sz w:val="20"/>
        </w:rPr>
      </w:pPr>
      <w:r>
        <w:rPr/>
        <w:t>DISPOSAL</w:t>
      </w:r>
      <w:r>
        <w:rPr>
          <w:spacing w:val="-2"/>
        </w:rPr>
        <w:t xml:space="preserve"> </w:t>
      </w:r>
      <w:r>
        <w:rPr/>
        <w:t>CONSIDERATIONS</w:t>
      </w:r>
    </w:p>
    <w:p>
      <w:pPr>
        <w:pStyle w:val="BodyText"/>
        <w:spacing w:after="0" w:before="0"/>
        <w:rPr>
          <w:b w:val="true"/>
          <w:sz w:val="19"/>
        </w:rPr>
      </w:pPr>
    </w:p>
    <w:p>
      <w:pPr>
        <w:pStyle w:val="ListParagraph"/>
        <w:numPr>
          <w:ilvl w:val="1"/>
          <w:numId w:val="1"/>
        </w:numPr>
        <w:tabs>
          <w:tab w:pos="0" w:val="left" w:leader="none"/>
          <w:tab w:pos="606" w:val="left" w:leader="none"/>
        </w:tabs>
        <w:spacing w:line="230" w:lineRule="exact"/>
        <w:ind w:hanging="446" w:left="604"/>
        <w:rPr>
          <w:b w:val="true"/>
          <w:sz w:val="20"/>
        </w:rPr>
      </w:pPr>
      <w:r>
        <w:rPr>
          <w:b w:val="true"/>
          <w:sz w:val="20"/>
        </w:rPr>
        <w:t>Waste treatment</w:t>
      </w:r>
      <w:r>
        <w:rPr>
          <w:b w:val="true"/>
          <w:spacing w:val="-4"/>
          <w:sz w:val="20"/>
        </w:rPr>
        <w:t xml:space="preserve"> </w:t>
      </w:r>
      <w:r>
        <w:rPr>
          <w:b w:val="true"/>
          <w:sz w:val="20"/>
        </w:rPr>
        <w:t>methods</w:t>
      </w:r>
    </w:p>
    <w:p>
      <w:pPr>
        <w:pStyle w:val="BodyText"/>
        <w:spacing w:line="230" w:lineRule="exact"/>
        <w:ind w:hanging="0" w:left="178"/>
        <w:rPr>
          <w:sz w:val="20"/>
        </w:rPr>
      </w:pPr>
      <w:r>
        <w:rPr/>
        <w:t>No special considerations.</w:t>
      </w:r>
    </w:p>
    <w:p>
      <w:pPr>
        <w:pStyle w:val="BodyText"/>
        <w:ind w:hanging="0" w:left="178"/>
        <w:rPr>
          <w:sz w:val="20"/>
        </w:rPr>
      </w:pPr>
      <w:r>
        <w:rPr/>
        <w:t>Contact a licensed professional waste disposal service to dispose of this material.</w:t>
      </w:r>
    </w:p>
    <w:p>
      <w:pPr>
        <w:pStyle w:val="BodyText"/>
        <w:rPr>
          <w:sz w:val="19"/>
        </w:rPr>
      </w:pPr>
    </w:p>
    <w:p>
      <w:pPr>
        <w:pStyle w:val="Heading1"/>
        <w:numPr>
          <w:ilvl w:val="0"/>
          <w:numId w:val="1"/>
        </w:numPr>
        <w:tabs>
          <w:tab w:pos="0" w:val="left" w:leader="none"/>
          <w:tab w:pos="493" w:val="left" w:leader="none"/>
        </w:tabs>
        <w:spacing w:line="460" w:lineRule="atLeast"/>
        <w:ind w:right="6536" w:hanging="0" w:left="178"/>
        <w:outlineLvl w:val="0"/>
        <w:rPr>
          <w:sz w:val="20"/>
        </w:rPr>
      </w:pPr>
      <w:r>
        <w:pict>
          <v:shape type="#_x0000_t20" id="_x0000_s1026" style="mso-wrap-style:square;z-index:251659264;position:absolute;width:453.94949999999994pt;height:0.0pt;mso-position-horizontal-relative:page;margin-left:71.0pt;mso-position-horizontal:absolute;mso-position-vertical-relative:text;margin-top:7.7pt;mso-position-vertical:absolute" fillcolor="#e1e1e1" strokecolor="#000000" strokeweight="0.75pt">
            <v:stroke dashstyle="solid"/>
          </v:shape>
        </w:pict>
      </w:r>
      <w:r>
        <w:rPr/>
        <w:t>TRANSPORT</w:t>
      </w:r>
      <w:r>
        <w:rPr>
          <w:spacing w:val="-30"/>
        </w:rPr>
        <w:t xml:space="preserve"> </w:t>
      </w:r>
      <w:r>
        <w:rPr/>
        <w:t>INFORMATION DOT</w:t>
      </w:r>
      <w:r>
        <w:rPr>
          <w:spacing w:val="-2"/>
        </w:rPr>
        <w:t xml:space="preserve"> </w:t>
      </w:r>
      <w:r>
        <w:rPr/>
        <w:t>(US)</w:t>
      </w:r>
    </w:p>
    <w:p>
      <w:pPr>
        <w:pStyle w:val="BodyText"/>
        <w:spacing w:after="0" w:before="0"/>
        <w:ind w:hanging="0" w:left="178"/>
        <w:rPr>
          <w:sz w:val="20"/>
        </w:rPr>
      </w:pPr>
      <w:r>
        <w:rPr/>
        <w:t>Not dangerous goods</w:t>
      </w:r>
    </w:p>
    <w:p>
      <w:pPr>
        <w:pStyle w:val="BodyText"/>
        <w:rPr>
          <w:sz w:val="22"/>
        </w:rPr>
      </w:pPr>
    </w:p>
    <w:p>
      <w:pPr>
        <w:pStyle w:val="Heading1"/>
        <w:numPr>
          <w:ilvl w:val="0"/>
          <w:numId w:val="1"/>
        </w:numPr>
        <w:tabs>
          <w:tab w:pos="0" w:val="left" w:leader="none"/>
          <w:tab w:pos="512" w:val="left" w:leader="none"/>
        </w:tabs>
        <w:spacing w:line="460" w:lineRule="atLeast" w:after="0" w:before="140"/>
        <w:ind w:right="6337" w:hanging="0" w:left="178"/>
        <w:outlineLvl w:val="0"/>
        <w:rPr>
          <w:sz w:val="20"/>
        </w:rPr>
      </w:pPr>
      <w:r>
        <w:pict>
          <v:shape type="#_x0000_t20" id="_x0000_s1026" style="mso-wrap-style:square;z-index:251659264;position:absolute;width:521.75025pt;height:0.0pt;mso-position-horizontal-relative:page;margin-left:1.0pt;mso-position-horizontal:absolute;mso-position-vertical-relative:text;margin-top:14.45pt;mso-position-vertical:absolute" fillcolor="#e1e1e1" strokecolor="#000000" strokeweight="0.75pt">
            <v:stroke dashstyle="solid"/>
          </v:shape>
        </w:pict>
      </w:r>
      <w:r>
        <w:rPr/>
        <w:t>REGULATORY INFORMATION SARA 302</w:t>
      </w:r>
      <w:r>
        <w:rPr>
          <w:spacing w:val="-4"/>
        </w:rPr>
        <w:t xml:space="preserve"> </w:t>
      </w:r>
      <w:r>
        <w:rPr/>
        <w:t>Components</w:t>
      </w:r>
    </w:p>
    <w:p>
      <w:pPr>
        <w:pStyle w:val="BodyText"/>
        <w:spacing w:line="229" w:lineRule="exact"/>
        <w:ind w:hanging="0" w:left="178"/>
        <w:rPr>
          <w:sz w:val="20"/>
        </w:rPr>
      </w:pPr>
      <w:r>
        <w:rPr/>
        <w:t>No chemicals in this material are subject to the reporting requirements of SARA Title III, Section 302.</w:t>
      </w:r>
    </w:p>
    <w:p>
      <w:pPr>
        <w:pStyle w:val="BodyText"/>
        <w:rPr>
          <w:sz w:val="22"/>
        </w:rPr>
      </w:pPr>
    </w:p>
    <w:p>
      <w:pPr>
        <w:pStyle w:val="BodyText"/>
        <w:rPr>
          <w:sz w:val="18"/>
        </w:rPr>
      </w:pPr>
    </w:p>
    <w:p>
      <w:pPr>
        <w:pStyle w:val="Heading1"/>
        <w:ind w:hanging="0" w:left="159"/>
        <w:outlineLvl w:val="0"/>
        <w:rPr>
          <w:sz w:val="20"/>
        </w:rPr>
      </w:pPr>
      <w:r>
        <w:rPr/>
        <w:t>SARA 313 Components</w:t>
      </w:r>
    </w:p>
    <w:p>
      <w:pPr>
        <w:pStyle w:val="BodyText"/>
        <w:spacing w:line="230" w:lineRule="exact"/>
        <w:ind w:hanging="0" w:left="159"/>
        <w:rPr>
          <w:sz w:val="20"/>
        </w:rPr>
      </w:pPr>
      <w:r>
        <w:rPr/>
        <w:t>No chemicals in this material are subject to the reporting requirements of SARA Title III, Section 313.</w:t>
      </w:r>
    </w:p>
    <w:p>
      <w:pPr>
        <w:pStyle w:val="BodyText"/>
        <w:spacing w:after="0" w:before="0"/>
        <w:rPr>
          <w:sz w:val="20"/>
        </w:rPr>
      </w:pPr>
    </w:p>
    <w:p>
      <w:pPr>
        <w:pStyle w:val="Heading1"/>
        <w:ind w:hanging="0" w:left="159"/>
        <w:outlineLvl w:val="0"/>
        <w:rPr>
          <w:sz w:val="20"/>
        </w:rPr>
      </w:pPr>
      <w:r>
        <w:rPr/>
        <w:t>TSCA Inventory</w:t>
      </w:r>
    </w:p>
    <w:p>
      <w:pPr>
        <w:pStyle w:val="BodyText"/>
        <w:ind w:right="1091" w:hanging="0" w:left="159"/>
        <w:rPr>
          <w:sz w:val="20"/>
        </w:rPr>
      </w:pPr>
      <w:r>
        <w:rPr/>
        <w:t>Listed as UVCB; Substance of Unknown or Variable composition, Complex reaction products or Biological materials</w:t>
      </w:r>
    </w:p>
    <w:p>
      <w:pPr>
        <w:pStyle w:val="BodyText"/>
        <w:rPr>
          <w:sz w:val="20"/>
        </w:rPr>
      </w:pPr>
    </w:p>
    <w:p>
      <w:pPr>
        <w:pStyle w:val="Heading1"/>
        <w:spacing w:after="0" w:before="0"/>
        <w:ind w:hanging="0" w:left="159"/>
        <w:outlineLvl w:val="0"/>
        <w:rPr>
          <w:sz w:val="20"/>
        </w:rPr>
      </w:pPr>
      <w:r>
        <w:rPr/>
        <w:t>California Proposition 65 Components</w:t>
      </w:r>
    </w:p>
    <w:p>
      <w:pPr>
        <w:pStyle w:val="BodyText"/>
        <w:ind w:right="468" w:hanging="0" w:left="159"/>
        <w:rPr>
          <w:sz w:val="20"/>
        </w:rPr>
        <w:sectPr>
          <w:footerReference r:id="rId16" w:type="default"/>
          <w:type w:val="nextPage"/>
          <w:pgSz w:orient="portrait" w:w="12240" w:h="15840"/>
          <w:pgMar w:right="1239" w:top="1179" w:header="0" w:bottom="1160" w:footer="969" w:left="1280"/>
          <w:pgNumType w:start="1" w:fmt="decimal"/>
          <w:cols w:equalWidth="on" w:space="720" w:num="1"/>
          <w:titlePg w:val="0"/>
        </w:sectPr>
      </w:pPr>
      <w:r>
        <w:rPr/>
        <w:t>This product does not contain any chemicals known to State of California to cause cancer reproductive toxicity.</w:t>
      </w:r>
    </w:p>
    <w:p>
      <w:pPr>
        <w:pStyle w:val="BodyText"/>
        <w:spacing w:after="0" w:before="0"/>
        <w:rPr>
          <w:sz w:val="19"/>
        </w:rPr>
      </w:pPr>
    </w:p>
    <w:p>
      <w:pPr>
        <w:pStyle w:val="Heading1"/>
        <w:numPr>
          <w:ilvl w:val="0"/>
          <w:numId w:val="1"/>
        </w:numPr>
        <w:tabs>
          <w:tab w:pos="0" w:val="left" w:leader="none"/>
          <w:tab w:pos="495" w:val="left" w:leader="none"/>
        </w:tabs>
        <w:spacing w:line="240" w:lineRule="auto" w:after="0" w:before="80"/>
        <w:ind w:hanging="335" w:left="493"/>
        <w:outlineLvl w:val="0"/>
        <w:rPr>
          <w:sz w:val="20"/>
        </w:rPr>
      </w:pPr>
      <w:r>
        <w:pict>
          <v:shape type="#_x0000_t20" id="_x0000_s1026" style="mso-wrap-style:square;z-index:251659264;position:absolute;width:477.8505pt;height:0.0pt;mso-position-horizontal-relative:page;margin-left:78.1pt;mso-position-horizontal:absolute;mso-position-vertical-relative:text;margin-top:-10.55pt;mso-position-vertical:absolute" fillcolor="#e1e1e1" strokecolor="#000000" strokeweight="0.75pt">
            <v:stroke dashstyle="solid"/>
          </v:shape>
        </w:pict>
      </w:r>
      <w:r>
        <w:rPr/>
        <w:t>OTHER</w:t>
      </w:r>
      <w:r>
        <w:rPr>
          <w:spacing w:val="-2"/>
        </w:rPr>
        <w:t xml:space="preserve"> </w:t>
      </w:r>
      <w:r>
        <w:rPr/>
        <w:t>INFORMATION</w:t>
      </w:r>
    </w:p>
    <w:p>
      <w:pPr>
        <w:pStyle w:val="BodyText"/>
        <w:rPr>
          <w:b w:val="true"/>
        </w:rPr>
      </w:pPr>
    </w:p>
    <w:p>
      <w:pPr>
        <w:pStyle w:val="BodyText"/>
        <w:ind w:right="322" w:hanging="0" w:left="159"/>
        <w:rPr>
          <w:sz w:val="20"/>
        </w:rPr>
      </w:pPr>
      <w:r>
        <w:rPr/>
        <w:t>The above information is believed to be correct but does not purport to be all inclusive and should be used only as a guide. No representations, warranty or guarantee is made as to its accuracy, reliability or completeness. No warranty of merchantability, fitness for any other purpose other than the identified use stated herein. No other warranty, expressed or implied is made concerning the information herein provided.</w:t>
      </w:r>
    </w:p>
    <w:sectPr>
      <w:footerReference r:id="rId17" w:type="default"/>
      <w:type w:val="nextPage"/>
      <w:pgSz w:orient="portrait" w:w="12240" w:h="15840"/>
      <w:pgMar w:right="1239" w:top="1399" w:header="0" w:bottom="1160" w:footer="969" w:left="1280"/>
      <w:pgNumType w:start="1" w:fmt="decimal"/>
      <w:cols w:equalWidth="on" w:space="720" w:num="1"/>
      <w:titlePg w:val="0"/>
    </w:sectPr>
  </w:body>
</w:document>
</file>

<file path=word/fontTable.xml><?xml version="1.0" encoding="utf-8"?>
<w:fonts xmlns:w="http://schemas.openxmlformats.org/wordprocessingml/2006/main" xmlns:r="http://schemas.openxmlformats.org/officeDocument/2006/relationships">
  <w:font w:name="Caladea Regular">
    <w:embedRegular r:id="rIde9d7fcce-0fd6-452d-8f81-f92403e39ed7" w:fontKey="{00000000-0000-0000-0000-000000000000}" w:subsetted="0"/>
  </w:font>
  <w:font w:name="Carlito Regular">
    <w:embedRegular r:id="rId1ec9f2a3-130e-43a6-91d8-eaeaed43537e" w:fontKey="{00000000-0000-0000-0000-000000000000}" w:subsetted="0"/>
  </w:font>
</w:fonts>
</file>

<file path=word/footer1.xml><?xml version="1.0" encoding="utf-8"?>
<w:ftr xmlns:w="http://schemas.openxmlformats.org/wordprocessingml/2006/main" xmlns:v="urn:schemas-microsoft-com:vml">
  <w:p>
    <w:pPr>
      <w:pStyle w:val="BodyText"/>
      <w:spacing w:line="240" w:lineRule="auto"/>
    </w:pPr>
    <w:r>
      <w:pict>
        <v:shape type="#_x0000_t1" id="_x0000_s1026" style="mso-wrap-style:square;z-index:251659264;position:absolute;width:46.89975pt;height:12.0pt;mso-position-horizontal-relative:page;margin-left:494.1pt;mso-position-horizontal:absolute;mso-position-vertical-relative:page;margin-top:732.55pt;mso-position-vertical:absolute;v-text-anchor:top" filled="f" stroked="f">
          <v:textbox>
            <w:txbxContent>
              <w:p>
                <w:pPr>
                  <w:spacing w:line="2688"/>
                  <w:ind w:left="0"/>
                  <w:jc w:val="left"/>
                </w:pPr>
                <w:r>
                  <w:rPr>
                    <w:rFonts w:ascii="Calibri Regular" w:eastAsia="Calibri Regular" w:hAnsi="Calibri Regular" w:cs="Calibri Regular"/>
                    <w:color w:val="000000"/>
                    <w:sz w:val="20"/>
                  </w:rPr>
                  <w:t xml:space="preserve">Page </w:t>
                </w:r>
                <w:r>
                  <w:rPr>
                    <w:color w:val="000000"/>
                    <w:sz w:val="20"/>
                  </w:rPr>
                  <w:t>1</w:t>
                </w:r>
                <w:r>
                  <w:rPr>
                    <w:rFonts w:ascii="Calibri Regular" w:eastAsia="Calibri Regular" w:hAnsi="Calibri Regular" w:cs="Calibri Regular"/>
                    <w:color w:val="000000"/>
                    <w:sz w:val="20"/>
                  </w:rPr>
                  <w:t xml:space="preserve"> of 7</w:t>
                </w:r>
              </w:p>
            </w:txbxContent>
          </v:textbox>
        </v:shape>
      </w:pict>
    </w:r>
  </w:p>
</w:ftr>
</file>

<file path=word/footer2.xml><?xml version="1.0" encoding="utf-8"?>
<w:ftr xmlns:w="http://schemas.openxmlformats.org/wordprocessingml/2006/main" xmlns:v="urn:schemas-microsoft-com:vml">
  <w:p>
    <w:pPr>
      <w:pStyle w:val="BodyText"/>
      <w:spacing w:line="240" w:lineRule="auto"/>
    </w:pPr>
    <w:r>
      <w:pict>
        <v:shape type="#_x0000_t1" id="_x0000_s1026" style="mso-wrap-style:square;z-index:251659264;position:absolute;width:46.89975pt;height:12.0pt;mso-position-horizontal-relative:page;margin-left:494.1pt;mso-position-horizontal:absolute;mso-position-vertical-relative:page;margin-top:732.55pt;mso-position-vertical:absolute;v-text-anchor:top" filled="f" stroked="f">
          <v:textbox>
            <w:txbxContent>
              <w:p>
                <w:pPr>
                  <w:spacing w:line="2688"/>
                  <w:ind w:left="0"/>
                  <w:jc w:val="left"/>
                </w:pPr>
                <w:r>
                  <w:rPr>
                    <w:rFonts w:ascii="Calibri Regular" w:eastAsia="Calibri Regular" w:hAnsi="Calibri Regular" w:cs="Calibri Regular"/>
                    <w:color w:val="000000"/>
                    <w:sz w:val="20"/>
                  </w:rPr>
                  <w:t xml:space="preserve">Page </w:t>
                </w:r>
                <w:r>
                  <w:rPr>
                    <w:color w:val="000000"/>
                    <w:sz w:val="20"/>
                  </w:rPr>
                  <w:t>2</w:t>
                </w:r>
                <w:r>
                  <w:rPr>
                    <w:rFonts w:ascii="Calibri Regular" w:eastAsia="Calibri Regular" w:hAnsi="Calibri Regular" w:cs="Calibri Regular"/>
                    <w:color w:val="000000"/>
                    <w:sz w:val="20"/>
                  </w:rPr>
                  <w:t xml:space="preserve"> of 7</w:t>
                </w:r>
              </w:p>
            </w:txbxContent>
          </v:textbox>
        </v:shape>
      </w:pict>
    </w:r>
  </w:p>
</w:ftr>
</file>

<file path=word/footer3.xml><?xml version="1.0" encoding="utf-8"?>
<w:ftr xmlns:w="http://schemas.openxmlformats.org/wordprocessingml/2006/main" xmlns:v="urn:schemas-microsoft-com:vml">
  <w:p>
    <w:pPr>
      <w:pStyle w:val="BodyText"/>
      <w:spacing w:line="240" w:lineRule="auto"/>
    </w:pPr>
    <w:r>
      <w:pict>
        <v:shape type="#_x0000_t1" id="_x0000_s1026" style="mso-wrap-style:square;z-index:251659264;position:absolute;width:46.89975pt;height:12.0pt;mso-position-horizontal-relative:page;margin-left:494.1pt;mso-position-horizontal:absolute;mso-position-vertical-relative:page;margin-top:732.55pt;mso-position-vertical:absolute;v-text-anchor:top" filled="f" stroked="f">
          <v:textbox>
            <w:txbxContent>
              <w:p>
                <w:pPr>
                  <w:spacing w:line="2688"/>
                  <w:ind w:left="0"/>
                  <w:jc w:val="left"/>
                </w:pPr>
                <w:r>
                  <w:rPr>
                    <w:rFonts w:ascii="Calibri Regular" w:eastAsia="Calibri Regular" w:hAnsi="Calibri Regular" w:cs="Calibri Regular"/>
                    <w:color w:val="000000"/>
                    <w:sz w:val="20"/>
                  </w:rPr>
                  <w:t xml:space="preserve">Page </w:t>
                </w:r>
                <w:r>
                  <w:rPr>
                    <w:color w:val="000000"/>
                    <w:sz w:val="20"/>
                  </w:rPr>
                  <w:t>3</w:t>
                </w:r>
                <w:r>
                  <w:rPr>
                    <w:rFonts w:ascii="Calibri Regular" w:eastAsia="Calibri Regular" w:hAnsi="Calibri Regular" w:cs="Calibri Regular"/>
                    <w:color w:val="000000"/>
                    <w:sz w:val="20"/>
                  </w:rPr>
                  <w:t xml:space="preserve"> of 7</w:t>
                </w:r>
              </w:p>
            </w:txbxContent>
          </v:textbox>
        </v:shape>
      </w:pict>
    </w:r>
  </w:p>
</w:ftr>
</file>

<file path=word/footer4.xml><?xml version="1.0" encoding="utf-8"?>
<w:ftr xmlns:w="http://schemas.openxmlformats.org/wordprocessingml/2006/main" xmlns:v="urn:schemas-microsoft-com:vml">
  <w:p>
    <w:pPr>
      <w:pStyle w:val="BodyText"/>
      <w:spacing w:line="240" w:lineRule="auto"/>
    </w:pPr>
    <w:r>
      <w:pict>
        <v:shape type="#_x0000_t1" id="_x0000_s1026" style="mso-wrap-style:square;z-index:251659264;position:absolute;width:46.89975pt;height:12.0pt;mso-position-horizontal-relative:page;margin-left:494.1pt;mso-position-horizontal:absolute;mso-position-vertical-relative:page;margin-top:732.55pt;mso-position-vertical:absolute;v-text-anchor:top" filled="f" stroked="f">
          <v:textbox>
            <w:txbxContent>
              <w:p>
                <w:pPr>
                  <w:spacing w:line="2688"/>
                  <w:ind w:left="0"/>
                  <w:jc w:val="left"/>
                </w:pPr>
                <w:r>
                  <w:rPr>
                    <w:rFonts w:ascii="Calibri Regular" w:eastAsia="Calibri Regular" w:hAnsi="Calibri Regular" w:cs="Calibri Regular"/>
                    <w:color w:val="000000"/>
                    <w:sz w:val="20"/>
                  </w:rPr>
                  <w:t xml:space="preserve">Page </w:t>
                </w:r>
                <w:r>
                  <w:rPr>
                    <w:color w:val="000000"/>
                    <w:sz w:val="20"/>
                  </w:rPr>
                  <w:t>4</w:t>
                </w:r>
                <w:r>
                  <w:rPr>
                    <w:rFonts w:ascii="Calibri Regular" w:eastAsia="Calibri Regular" w:hAnsi="Calibri Regular" w:cs="Calibri Regular"/>
                    <w:color w:val="000000"/>
                    <w:sz w:val="20"/>
                  </w:rPr>
                  <w:t xml:space="preserve"> of 7</w:t>
                </w:r>
              </w:p>
            </w:txbxContent>
          </v:textbox>
        </v:shape>
      </w:pict>
    </w:r>
  </w:p>
</w:ftr>
</file>

<file path=word/footer5.xml><?xml version="1.0" encoding="utf-8"?>
<w:ftr xmlns:w="http://schemas.openxmlformats.org/wordprocessingml/2006/main" xmlns:v="urn:schemas-microsoft-com:vml">
  <w:p>
    <w:pPr>
      <w:pStyle w:val="BodyText"/>
      <w:spacing w:line="240" w:lineRule="auto"/>
    </w:pPr>
    <w:r>
      <w:pict>
        <v:shape type="#_x0000_t1" id="_x0000_s1026" style="mso-wrap-style:square;z-index:251659264;position:absolute;width:46.89975pt;height:12.0pt;mso-position-horizontal-relative:page;margin-left:494.1pt;mso-position-horizontal:absolute;mso-position-vertical-relative:page;margin-top:732.55pt;mso-position-vertical:absolute;v-text-anchor:top" filled="f" stroked="f">
          <v:textbox>
            <w:txbxContent>
              <w:p>
                <w:pPr>
                  <w:spacing w:line="2688"/>
                  <w:ind w:left="0"/>
                  <w:jc w:val="left"/>
                </w:pPr>
                <w:r>
                  <w:rPr>
                    <w:rFonts w:ascii="Calibri Regular" w:eastAsia="Calibri Regular" w:hAnsi="Calibri Regular" w:cs="Calibri Regular"/>
                    <w:color w:val="000000"/>
                    <w:sz w:val="20"/>
                  </w:rPr>
                  <w:t xml:space="preserve">Page </w:t>
                </w:r>
                <w:r>
                  <w:rPr>
                    <w:color w:val="000000"/>
                    <w:sz w:val="20"/>
                  </w:rPr>
                  <w:t>5</w:t>
                </w:r>
                <w:r>
                  <w:rPr>
                    <w:rFonts w:ascii="Calibri Regular" w:eastAsia="Calibri Regular" w:hAnsi="Calibri Regular" w:cs="Calibri Regular"/>
                    <w:color w:val="000000"/>
                    <w:sz w:val="20"/>
                  </w:rPr>
                  <w:t xml:space="preserve"> of 7</w:t>
                </w:r>
              </w:p>
            </w:txbxContent>
          </v:textbox>
        </v:shape>
      </w:pict>
    </w:r>
  </w:p>
</w:ftr>
</file>

<file path=word/footer6.xml><?xml version="1.0" encoding="utf-8"?>
<w:ftr xmlns:w="http://schemas.openxmlformats.org/wordprocessingml/2006/main" xmlns:v="urn:schemas-microsoft-com:vml">
  <w:p>
    <w:pPr>
      <w:pStyle w:val="BodyText"/>
      <w:spacing w:line="240" w:lineRule="auto"/>
    </w:pPr>
    <w:r>
      <w:pict>
        <v:shape type="#_x0000_t1" id="_x0000_s1026" style="mso-wrap-style:square;z-index:251659264;position:absolute;width:46.89975pt;height:12.0pt;mso-position-horizontal-relative:page;margin-left:494.1pt;mso-position-horizontal:absolute;mso-position-vertical-relative:page;margin-top:732.55pt;mso-position-vertical:absolute;v-text-anchor:top" filled="f" stroked="f">
          <v:textbox>
            <w:txbxContent>
              <w:p>
                <w:pPr>
                  <w:spacing w:line="2688"/>
                  <w:ind w:left="0"/>
                  <w:jc w:val="left"/>
                </w:pPr>
                <w:r>
                  <w:rPr>
                    <w:rFonts w:ascii="Calibri Regular" w:eastAsia="Calibri Regular" w:hAnsi="Calibri Regular" w:cs="Calibri Regular"/>
                    <w:color w:val="000000"/>
                    <w:sz w:val="20"/>
                  </w:rPr>
                  <w:t xml:space="preserve">Page </w:t>
                </w:r>
                <w:r>
                  <w:rPr>
                    <w:color w:val="000000"/>
                    <w:sz w:val="20"/>
                  </w:rPr>
                  <w:t>6</w:t>
                </w:r>
                <w:r>
                  <w:rPr>
                    <w:rFonts w:ascii="Calibri Regular" w:eastAsia="Calibri Regular" w:hAnsi="Calibri Regular" w:cs="Calibri Regular"/>
                    <w:color w:val="000000"/>
                    <w:sz w:val="20"/>
                  </w:rPr>
                  <w:t xml:space="preserve"> of 7</w:t>
                </w:r>
              </w:p>
            </w:txbxContent>
          </v:textbox>
        </v:shape>
      </w:pict>
    </w:r>
  </w:p>
</w:ftr>
</file>

<file path=word/footer7.xml><?xml version="1.0" encoding="utf-8"?>
<w:ftr xmlns:w="http://schemas.openxmlformats.org/wordprocessingml/2006/main" xmlns:v="urn:schemas-microsoft-com:vml">
  <w:p>
    <w:pPr>
      <w:pStyle w:val="BodyText"/>
      <w:spacing w:line="240" w:lineRule="auto"/>
    </w:pPr>
    <w:r>
      <w:pict>
        <v:shape type="#_x0000_t1" id="_x0000_s1026" style="mso-wrap-style:square;z-index:251659264;position:absolute;width:46.89975pt;height:12.0pt;mso-position-horizontal-relative:page;margin-left:494.1pt;mso-position-horizontal:absolute;mso-position-vertical-relative:page;margin-top:732.55pt;mso-position-vertical:absolute;v-text-anchor:top" filled="f" stroked="f">
          <v:textbox>
            <w:txbxContent>
              <w:p>
                <w:pPr>
                  <w:spacing w:line="2688"/>
                  <w:ind w:left="0"/>
                  <w:jc w:val="left"/>
                </w:pPr>
                <w:r>
                  <w:rPr>
                    <w:rFonts w:ascii="Calibri Regular" w:eastAsia="Calibri Regular" w:hAnsi="Calibri Regular" w:cs="Calibri Regular"/>
                    <w:color w:val="000000"/>
                    <w:sz w:val="20"/>
                  </w:rPr>
                  <w:t xml:space="preserve">Page </w:t>
                </w:r>
                <w:r>
                  <w:rPr>
                    <w:color w:val="000000"/>
                    <w:sz w:val="20"/>
                  </w:rPr>
                  <w:t>7</w:t>
                </w:r>
                <w:r>
                  <w:rPr>
                    <w:rFonts w:ascii="Calibri Regular" w:eastAsia="Calibri Regular" w:hAnsi="Calibri Regular" w:cs="Calibri Regular"/>
                    <w:color w:val="000000"/>
                    <w:sz w:val="20"/>
                  </w:rPr>
                  <w:t xml:space="preserve"> of 7</w:t>
                </w:r>
              </w:p>
            </w:txbxContent>
          </v:textbox>
        </v:shape>
      </w:pict>
    </w:r>
  </w:p>
</w:ftr>
</file>

<file path=word/header1.xml><?xml version="1.0" encoding="utf-8"?>
<w:hdr xmlns:w="http://schemas.openxmlformats.org/wordprocessingml/2006/main">
  <w:p>
    <w:pPr>
      <w:pStyle w:val="Header"/>
    </w:pPr>
  </w:p>
</w:hdr>
</file>

<file path=word/numbering.xml><?xml version="1.0" encoding="utf-8"?>
<w:numbering xmlns:w="http://schemas.openxmlformats.org/wordprocessingml/2006/main">
  <w:abstractNum w:abstractNumId="783878">
    <w:lvl w:ilvl="5">
      <w:start w:val="0"/>
      <w:numFmt w:val="bullet"/>
      <w:lvlText w:val="∙"/>
      <w:lvlJc w:val="left"/>
      <w:pPr>
        <w:ind w:left="4320" w:hanging="360"/>
      </w:pPr>
      <w:rPr>
        <w:rFonts w:ascii="Symbol" w:eastAsia="Symbol" w:hAnsi="Symbol" w:cs="Symbol"/>
      </w:rPr>
    </w:lvl>
    <w:lvl w:ilvl="4">
      <w:start w:val="0"/>
      <w:numFmt w:val="bullet"/>
      <w:lvlText w:val="∙"/>
      <w:lvlJc w:val="left"/>
      <w:pPr>
        <w:ind w:left="3600" w:hanging="360"/>
      </w:pPr>
      <w:rPr>
        <w:rFonts w:ascii="Symbol" w:eastAsia="Symbol" w:hAnsi="Symbol" w:cs="Symbol"/>
      </w:rPr>
    </w:lvl>
    <w:lvl w:ilvl="7">
      <w:start w:val="0"/>
      <w:numFmt w:val="bullet"/>
      <w:lvlText w:val="∙"/>
      <w:lvlJc w:val="left"/>
      <w:pPr>
        <w:ind w:left="5760" w:hanging="360"/>
      </w:pPr>
      <w:rPr>
        <w:rFonts w:ascii="Symbol" w:eastAsia="Symbol" w:hAnsi="Symbol" w:cs="Symbol"/>
      </w:rPr>
    </w:lvl>
    <w:lvl w:ilvl="6">
      <w:start w:val="0"/>
      <w:numFmt w:val="bullet"/>
      <w:lvlText w:val="∙"/>
      <w:lvlJc w:val="left"/>
      <w:pPr>
        <w:ind w:left="5040" w:hanging="360"/>
      </w:pPr>
      <w:rPr>
        <w:rFonts w:ascii="Symbol" w:eastAsia="Symbol" w:hAnsi="Symbol" w:cs="Symbol"/>
      </w:rPr>
    </w:lvl>
    <w:lvl w:ilvl="8">
      <w:start w:val="0"/>
      <w:numFmt w:val="bullet"/>
      <w:lvlText w:val="∙"/>
      <w:lvlJc w:val="left"/>
      <w:pPr>
        <w:ind w:left="6480" w:hanging="360"/>
      </w:pPr>
      <w:rPr>
        <w:rFonts w:ascii="Symbol" w:eastAsia="Symbol" w:hAnsi="Symbol" w:cs="Symbol"/>
      </w:rPr>
    </w:lvl>
    <w:lvl w:ilvl="1">
      <w:start w:val="1"/>
      <w:numFmt w:val="decimal"/>
      <w:lvlText w:val="%1.%2"/>
      <w:lvlJc w:val="left"/>
      <w:pPr>
        <w:ind w:left="1440" w:hanging="360"/>
      </w:pPr>
      <w:rPr>
        <w:rFonts w:ascii="Arial" w:eastAsia="Arial" w:hAnsi="Arial" w:cs="Arial"/>
        <w:b w:val="true"/>
        <w:sz w:val="20"/>
      </w:rPr>
    </w:lvl>
    <w:lvl w:ilvl="0">
      <w:start w:val="1"/>
      <w:numFmt w:val="decimal"/>
      <w:lvlText w:val="%1."/>
      <w:lvlJc w:val="left"/>
      <w:pPr>
        <w:ind w:left="720" w:hanging="360"/>
      </w:pPr>
      <w:rPr>
        <w:rFonts w:ascii="Arial" w:eastAsia="Arial" w:hAnsi="Arial" w:cs="Arial"/>
        <w:b w:val="true"/>
        <w:sz w:val="20"/>
      </w:rPr>
    </w:lvl>
    <w:lvl w:ilvl="3">
      <w:start w:val="0"/>
      <w:numFmt w:val="bullet"/>
      <w:lvlText w:val="∙"/>
      <w:lvlJc w:val="left"/>
      <w:pPr>
        <w:ind w:left="2880" w:hanging="360"/>
      </w:pPr>
      <w:rPr>
        <w:rFonts w:ascii="Symbol" w:eastAsia="Symbol" w:hAnsi="Symbol" w:cs="Symbol"/>
      </w:rPr>
    </w:lvl>
    <w:lvl w:ilvl="2">
      <w:start w:val="0"/>
      <w:numFmt w:val="bullet"/>
      <w:lvlText w:val="∙"/>
      <w:lvlJc w:val="left"/>
      <w:pPr>
        <w:ind w:left="2160" w:hanging="360"/>
      </w:pPr>
      <w:rPr>
        <w:rFonts w:ascii="Symbol" w:eastAsia="Symbol" w:hAnsi="Symbol" w:cs="Symbol"/>
      </w:rPr>
    </w:lvl>
  </w:abstractNum>
  <w:num w:numId="1">
    <w:abstractNumId w:val="783878"/>
  </w:num>
</w:numbering>
</file>

<file path=word/settings.xml><?xml version="1.0" encoding="utf-8"?>
<w:settings xmlns:w="http://schemas.openxmlformats.org/wordprocessingml/2006/main">
  <w:zoom w:percent="100"/>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Arial" w:eastAsia="Arial" w:hAnsi="Arial" w:cs="Arial"/>
        <w:color w:val="000000"/>
        <w:sz w:val="22"/>
      </w:rPr>
    </w:rPrDefault>
    <w:pPrDefault>
      <w:pPr>
        <w:widowControl w:val="false"/>
        <w:pBdr/>
        <w:bidi w:val="false"/>
        <w:spacing w:line="240" w:after="0" w:before="0"/>
        <w:jc w:val="left"/>
      </w:pPr>
    </w:pPrDefault>
  </w:docDefaults>
  <w:style w:type="paragraph" w:styleId="Normal" w:default="1">
    <w:name w:val="Normal"/>
    <w:next w:val="Normal"/>
    <w:uiPriority w:val="1"/>
    <w:unhideWhenUsed/>
    <w:qFormat/>
    <w:pPr>
      <w:widowControl w:val="false"/>
      <w:pBdr/>
      <w:bidi w:val="false"/>
      <w:spacing w:line="240" w:after="0" w:before="0"/>
      <w:jc w:val="left"/>
    </w:pPr>
    <w:rPr>
      <w:rFonts w:ascii="Arial" w:eastAsia="Arial" w:hAnsi="Arial" w:cs="Arial"/>
      <w:color w:val="000000"/>
      <w:sz w:val="22"/>
    </w:rPr>
  </w:style>
  <w:style w:type="paragraph" w:styleId="Heading1" w:customStyle="1">
    <w:name w:val="Heading1"/>
    <w:basedOn w:val="Normal"/>
    <w:next w:val="Heading1"/>
    <w:uiPriority w:val="1"/>
    <w:unhideWhenUsed/>
    <w:qFormat/>
    <w:pPr>
      <w:spacing w:line="230" w:lineRule="exact"/>
      <w:ind w:hanging="0" w:left="159"/>
    </w:pPr>
    <w:rPr>
      <w:b w:val="true"/>
      <w:sz w:val="20"/>
    </w:rPr>
  </w:style>
  <w:style w:type="paragraph" w:styleId="Index" w:customStyle="1">
    <w:name w:val="Index"/>
    <w:basedOn w:val="Normal"/>
    <w:next w:val="Index"/>
    <w:uiPriority w:val="1"/>
    <w:unhideWhenUsed/>
    <w:qFormat/>
    <w:pPr/>
    <w:rPr/>
  </w:style>
  <w:style w:type="paragraph" w:styleId="Heading2">
    <w:name w:val="Heading2"/>
    <w:basedOn w:val="Normal"/>
    <w:next w:val="Normal"/>
    <w:uiPriority w:val="1"/>
    <w:unhideWhenUsed/>
    <w:qFormat/>
    <w:pPr/>
    <w:rPr>
      <w:rFonts w:asciiTheme="majorHAnsi" w:eastAsiaTheme="majorHAnsi" w:hAnsiTheme="majorHAnsi" w:cstheme="majorHAnsi"/>
      <w:b w:val="true"/>
      <w:color w:themeColor="accent1" w:val="4F81BD"/>
      <w:sz w:val="28"/>
    </w:rPr>
  </w:style>
  <w:style w:type="paragraph" w:styleId="Heading3">
    <w:name w:val="Heading3"/>
    <w:basedOn w:val="Normal"/>
    <w:next w:val="Normal"/>
    <w:uiPriority w:val="1"/>
    <w:unhideWhenUsed/>
    <w:qFormat/>
    <w:pPr/>
    <w:rPr>
      <w:rFonts w:asciiTheme="majorHAnsi" w:eastAsiaTheme="majorHAnsi" w:hAnsiTheme="majorHAnsi" w:cstheme="majorHAnsi"/>
      <w:b w:val="true"/>
      <w:color w:themeColor="accent1" w:val="4F81BD"/>
      <w:sz w:val="24"/>
    </w:rPr>
  </w:style>
  <w:style w:type="paragraph" w:styleId="Heading4">
    <w:name w:val="Heading4"/>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5">
    <w:name w:val="Heading5"/>
    <w:basedOn w:val="Normal"/>
    <w:next w:val="Normal"/>
    <w:uiPriority w:val="1"/>
    <w:unhideWhenUsed/>
    <w:qFormat/>
    <w:pPr/>
    <w:rPr>
      <w:rFonts w:asciiTheme="majorHAnsi" w:eastAsiaTheme="majorHAnsi" w:hAnsiTheme="majorHAnsi" w:cstheme="majorHAnsi"/>
      <w:b w:val="true"/>
      <w:color w:themeColor="accent1" w:val="4F81BD"/>
      <w:sz w:val="20"/>
    </w:rPr>
  </w:style>
  <w:style w:type="paragraph" w:styleId="Heading6">
    <w:name w:val="Heading6"/>
    <w:basedOn w:val="Normal"/>
    <w:next w:val="Normal"/>
    <w:uiPriority w:val="1"/>
    <w:unhideWhenUsed/>
    <w:qFormat/>
    <w:pPr/>
    <w:rPr>
      <w:rFonts w:asciiTheme="majorHAnsi" w:eastAsiaTheme="majorHAnsi" w:hAnsiTheme="majorHAnsi" w:cstheme="majorHAnsi"/>
      <w:i w:val="true"/>
      <w:color w:themeColor="accent1" w:themeShade="7F" w:val="254061"/>
      <w:sz w:val="20"/>
    </w:rPr>
  </w:style>
  <w:style w:type="paragraph" w:styleId="Heading7">
    <w:name w:val="Heading7"/>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8">
    <w:name w:val="Heading8"/>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9">
    <w:name w:val="Heading9"/>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Caption" w:customStyle="1">
    <w:name w:val="Caption"/>
    <w:basedOn w:val="Normal"/>
    <w:next w:val="Caption"/>
    <w:uiPriority w:val="1"/>
    <w:unhideWhenUsed/>
    <w:qFormat/>
    <w:pPr>
      <w:spacing w:after="120" w:before="120"/>
    </w:pPr>
    <w:rPr>
      <w:i w:val="true"/>
      <w:sz w:val="24"/>
    </w:rPr>
  </w:style>
  <w:style w:type="paragraph" w:styleId="HeaderandFooter" w:customStyle="1">
    <w:name w:val="Header and Footer"/>
    <w:basedOn w:val="Normal"/>
    <w:next w:val="HeaderandFooter"/>
    <w:uiPriority w:val="1"/>
    <w:unhideWhenUsed/>
    <w:qFormat/>
    <w:pPr/>
    <w:rPr/>
  </w:style>
  <w:style w:type="paragraph" w:styleId="Heading" w:customStyle="1">
    <w:name w:val="Heading"/>
    <w:basedOn w:val="Normal"/>
    <w:next w:val="BodyText"/>
    <w:uiPriority w:val="1"/>
    <w:unhideWhenUsed/>
    <w:qFormat/>
    <w:pPr>
      <w:keepNext w:val="true"/>
      <w:spacing w:after="120" w:before="240"/>
    </w:pPr>
    <w:rPr>
      <w:rFonts w:ascii="Liberation Sans" w:eastAsia="Liberation Sans" w:hAnsi="Liberation Sans" w:cs="Liberation Sans"/>
      <w:sz w:val="28"/>
    </w:rPr>
  </w:style>
  <w:style w:type="paragraph" w:styleId="BodyText">
    <w:name w:val="Body Text"/>
    <w:basedOn w:val="Normal"/>
    <w:next w:val="BodyText"/>
    <w:uiPriority w:val="1"/>
    <w:unhideWhenUsed/>
    <w:qFormat/>
    <w:pPr/>
    <w:rPr>
      <w:sz w:val="20"/>
    </w:rPr>
  </w:style>
  <w:style w:type="paragraph" w:styleId="List">
    <w:name w:val="List"/>
    <w:basedOn w:val="BodyText"/>
    <w:next w:val="List"/>
    <w:uiPriority w:val="1"/>
    <w:unhideWhenUsed/>
    <w:qFormat/>
    <w:pPr/>
    <w:rPr/>
  </w:style>
  <w:style w:type="paragraph" w:styleId="TableParagraph" w:customStyle="1">
    <w:name w:val="Table Paragraph"/>
    <w:basedOn w:val="Normal"/>
    <w:next w:val="TableParagraph"/>
    <w:uiPriority w:val="1"/>
    <w:unhideWhenUsed/>
    <w:qFormat/>
    <w:pPr/>
    <w:rPr/>
  </w:style>
  <w:style w:type="paragraph" w:styleId="Title">
    <w:name w:val="Title"/>
    <w:basedOn w:val="Normal"/>
    <w:next w:val="Normal"/>
    <w:uiPriority w:val="1"/>
    <w:unhideWhenUsed/>
    <w:qFormat/>
    <w:pPr>
      <w:pBdr/>
      <w:jc w:val="center"/>
    </w:pPr>
    <w:rPr>
      <w:rFonts w:asciiTheme="majorHAnsi" w:eastAsiaTheme="majorHAnsi" w:hAnsiTheme="majorHAnsi" w:cstheme="majorHAnsi"/>
      <w:b w:val="true"/>
      <w:color w:themeColor="accent1" w:val="4F81BD"/>
      <w:sz w:val="24"/>
    </w:rPr>
  </w:style>
  <w:style w:type="paragraph" w:styleId="Footer" w:customStyle="1">
    <w:name w:val="Footer"/>
    <w:basedOn w:val="HeaderandFooter"/>
    <w:next w:val="Footer"/>
    <w:uiPriority w:val="1"/>
    <w:unhideWhenUsed/>
    <w:qFormat/>
    <w:pPr/>
    <w:rPr/>
  </w:style>
  <w:style w:type="paragraph" w:styleId="Subtitle">
    <w:name w:val="Subtitl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Quote">
    <w:name w:val="Quote"/>
    <w:basedOn w:val="Normal"/>
    <w:next w:val="Normal"/>
    <w:uiPriority w:val="1"/>
    <w:unhideWhenUsed/>
    <w:qFormat/>
    <w:pPr>
      <w:pBdr>
        <w:top w:color="000000" w:val="none" w:sz="0" w:space="7"/>
        <w:left w:color="0073B9" w:val="single" w:sz="12" w:space="15"/>
        <w:bottom w:color="000000" w:val="none" w:sz="0" w:space="7"/>
        <w:right w:color="000000" w:val="none" w:sz="0" w:space="7"/>
      </w:pBdr>
      <w:ind w:left="329"/>
    </w:pPr>
    <w:rPr>
      <w:i w:val="true"/>
    </w:rPr>
  </w:style>
  <w:style w:type="paragraph" w:styleId="IntenseQuote">
    <w:name w:val="IntenseQuot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ListParagraph">
    <w:name w:val="ListParagraph"/>
    <w:basedOn w:val="Normal"/>
    <w:next w:val="ListParagraph"/>
    <w:uiPriority w:val="1"/>
    <w:unhideWhenUsed/>
    <w:qFormat/>
    <w:pPr>
      <w:ind w:hanging="335" w:left="514"/>
    </w:pPr>
    <w:rPr/>
  </w:style>
  <w:style w:type="paragraph" w:styleId="NoSpacing">
    <w:name w:val="NoSpacing"/>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FrameContents" w:customStyle="1">
    <w:name w:val="Frame Contents"/>
    <w:basedOn w:val="Normal"/>
    <w:next w:val="FrameContents"/>
    <w:uiPriority w:val="1"/>
    <w:unhideWhenUsed/>
    <w:qFormat/>
    <w:pPr/>
    <w:rPr/>
  </w:style>
  <w:style w:type="character" w:styleId="SubtleEmphasis">
    <w:uiPriority w:val="1"/>
    <w:unhideWhenUsed/>
    <w:qFormat/>
    <w:rPr>
      <w:b w:val="true"/>
      <w:i w:val="true"/>
      <w:color w:themeColor="accent1" w:val="4F81BD"/>
      <w:spacing w:val="10"/>
    </w:rPr>
  </w:style>
  <w:style w:type="character" w:styleId="Emphasis">
    <w:uiPriority w:val="1"/>
    <w:unhideWhenUsed/>
    <w:qFormat/>
    <w:rPr>
      <w:b w:val="true"/>
      <w:i w:val="true"/>
      <w:color w:themeColor="accent2" w:val="C0504D"/>
      <w:spacing w:val="10"/>
    </w:rPr>
  </w:style>
  <w:style w:type="character" w:styleId="IntenseEmphasis">
    <w:uiPriority w:val="1"/>
    <w:unhideWhenUsed/>
    <w:qFormat/>
    <w:rPr>
      <w:b w:val="true"/>
      <w:i w:val="true"/>
      <w:color w:themeColor="accent3" w:val="9BBB59"/>
      <w:spacing w:val="10"/>
    </w:rPr>
  </w:style>
  <w:style w:type="character" w:styleId="Strong">
    <w:uiPriority w:val="1"/>
    <w:unhideWhenUsed/>
    <w:qFormat/>
    <w:rPr>
      <w:b w:val="true"/>
      <w:i w:val="true"/>
      <w:color w:themeColor="accent4" w:val="8064A2"/>
      <w:spacing w:val="10"/>
    </w:rPr>
  </w:style>
  <w:style w:type="character" w:styleId="SubtleReference">
    <w:uiPriority w:val="1"/>
    <w:unhideWhenUsed/>
    <w:qFormat/>
    <w:rPr>
      <w:b w:val="true"/>
      <w:i w:val="true"/>
      <w:color w:themeColor="accent5" w:val="4BACC6"/>
      <w:spacing w:val="10"/>
    </w:rPr>
  </w:style>
  <w:style w:type="character" w:styleId="IntenseReference">
    <w:uiPriority w:val="1"/>
    <w:unhideWhenUsed/>
    <w:qFormat/>
    <w:rPr>
      <w:b w:val="true"/>
      <w:i w:val="true"/>
      <w:color w:themeColor="accent6" w:val="F79646"/>
      <w:spacing w:val="10"/>
    </w:rPr>
  </w:style>
  <w:style w:type="character" w:styleId="BookTitle">
    <w:uiPriority w:val="1"/>
    <w:unhideWhenUsed/>
    <w:qFormat/>
    <w:rPr>
      <w:b w:val="true"/>
      <w:i w:val="true"/>
      <w:color w:themeColor="accent2" w:val="C0504D"/>
      <w:spacing w:val="10"/>
    </w:rPr>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5.png" Type="http://schemas.openxmlformats.org/officeDocument/2006/relationships/image"/>
<Relationship Id="rId11" Target="footer1.xml" Type="http://schemas.openxmlformats.org/officeDocument/2006/relationships/footer"/>
<Relationship Id="rId12" Target="footer2.xml" Type="http://schemas.openxmlformats.org/officeDocument/2006/relationships/footer"/>
<Relationship Id="rId13" Target="footer3.xml" Type="http://schemas.openxmlformats.org/officeDocument/2006/relationships/footer"/>
<Relationship Id="rId14" Target="footer4.xml" Type="http://schemas.openxmlformats.org/officeDocument/2006/relationships/footer"/>
<Relationship Id="rId15" Target="footer5.xml" Type="http://schemas.openxmlformats.org/officeDocument/2006/relationships/footer"/>
<Relationship Id="rId16" Target="footer6.xml" Type="http://schemas.openxmlformats.org/officeDocument/2006/relationships/footer"/>
<Relationship Id="rId17" Target="footer7.xml" Type="http://schemas.openxmlformats.org/officeDocument/2006/relationships/footer"/>
<Relationship Id="rId18" Target="header1.xml" Type="http://schemas.openxmlformats.org/officeDocument/2006/relationships/header"/>
<Relationship Id="rId2" Target="theme/theme1.xml" Type="http://schemas.openxmlformats.org/officeDocument/2006/relationships/theme"/>
<Relationship Id="rId3" Target="fontTable.xml" Type="http://schemas.openxmlformats.org/officeDocument/2006/relationships/fontTable"/>
<Relationship Id="rId4" Target="numbering.xml" Type="http://schemas.openxmlformats.org/officeDocument/2006/relationships/numbering"/>
<Relationship Id="rId5" Target="styles.xml" Type="http://schemas.openxmlformats.org/officeDocument/2006/relationships/styles"/>
<Relationship Id="rId6" Target="media/image1.png" Type="http://schemas.openxmlformats.org/officeDocument/2006/relationships/image"/>
<Relationship Id="rId7" Target="media/image2.png" Type="http://schemas.openxmlformats.org/officeDocument/2006/relationships/image"/>
<Relationship Id="rId8" Target="media/image3.png" Type="http://schemas.openxmlformats.org/officeDocument/2006/relationships/image"/>
<Relationship Id="rId9" Target="media/image4.png" Type="http://schemas.openxmlformats.org/officeDocument/2006/relationships/image"/>
</Relationships>

</file>

<file path=word/_rels/fontTable.xml.rels><?xml version="1.0" encoding="UTF-8" standalone="no"?>
<Relationships xmlns="http://schemas.openxmlformats.org/package/2006/relationships">
<Relationship Id="rId1ec9f2a3-130e-43a6-91d8-eaeaed43537e" Target="fonts/carlitoregular.ttf" Type="http://schemas.openxmlformats.org/officeDocument/2006/relationships/font"/>
<Relationship Id="rIde9d7fcce-0fd6-452d-8f81-f92403e39ed7" Target="fonts/caladearegular.ttf" Type="http://schemas.openxmlformats.org/officeDocument/2006/relationships/font"/>
</Relationships>

</file>

<file path=word/theme/theme1.xml><?xml version="1.0" encoding="utf-8"?>
<a:theme xmlns:a="http://schemas.openxmlformats.org/drawingml/2006/main" name="1645458557070">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ladea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2022-02-21T15:49:17Z</dcterms:created>
  <dc:creator>Brigham Joy</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