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F4779" w14:textId="0F8A6E8D" w:rsidR="00AD25FE" w:rsidRPr="00AD25FE" w:rsidRDefault="00000000" w:rsidP="00AD25FE">
      <w:pPr>
        <w:jc w:val="center"/>
        <w:rPr>
          <w:rFonts w:ascii="Bad Script" w:eastAsia="Bad Script" w:hAnsi="Bad Script" w:cs="Bad Script"/>
          <w:color w:val="FF0000"/>
          <w:sz w:val="72"/>
          <w:szCs w:val="72"/>
        </w:rPr>
      </w:pPr>
      <w:r>
        <w:rPr>
          <w:rFonts w:ascii="Bad Script" w:eastAsia="Bad Script" w:hAnsi="Bad Script" w:cs="Bad Script"/>
          <w:color w:val="3A7D22"/>
          <w:sz w:val="72"/>
          <w:szCs w:val="72"/>
        </w:rPr>
        <w:t>VIVE LA EXPERIENCIA DE LAS RAICES</w:t>
      </w:r>
      <w:r>
        <w:rPr>
          <w:rFonts w:ascii="Bad Script" w:eastAsia="Bad Script" w:hAnsi="Bad Script" w:cs="Bad Script"/>
          <w:color w:val="FF0000"/>
          <w:sz w:val="72"/>
          <w:szCs w:val="72"/>
        </w:rPr>
        <w:t xml:space="preserve"> </w:t>
      </w:r>
      <w:r w:rsidRPr="00AD25FE">
        <w:rPr>
          <w:rFonts w:ascii="Bad Script" w:eastAsia="Bad Script" w:hAnsi="Bad Script" w:cs="Bad Script"/>
          <w:color w:val="3A7D22"/>
          <w:sz w:val="72"/>
          <w:szCs w:val="72"/>
        </w:rPr>
        <w:t>DEL</w:t>
      </w:r>
      <w:r w:rsidR="00AD25FE">
        <w:rPr>
          <w:rFonts w:ascii="Bad Script" w:eastAsia="Bad Script" w:hAnsi="Bad Script" w:cs="Bad Script"/>
          <w:color w:val="3A7D22"/>
          <w:sz w:val="72"/>
          <w:szCs w:val="72"/>
        </w:rPr>
        <w:t xml:space="preserve"> DÍA DE </w:t>
      </w:r>
      <w:r w:rsidRPr="00AD25FE">
        <w:rPr>
          <w:rFonts w:ascii="Bad Script" w:eastAsia="Bad Script" w:hAnsi="Bad Script" w:cs="Bad Script"/>
          <w:color w:val="3A7D22"/>
          <w:sz w:val="72"/>
          <w:szCs w:val="72"/>
        </w:rPr>
        <w:t>MUERTOS.</w:t>
      </w:r>
      <w:r w:rsidR="00AD25FE" w:rsidRPr="00AD25FE">
        <w:rPr>
          <w:noProof/>
        </w:rPr>
        <w:t xml:space="preserve"> </w:t>
      </w:r>
      <w:r w:rsidR="00AD25FE">
        <w:rPr>
          <w:noProof/>
        </w:rPr>
        <w:drawing>
          <wp:inline distT="0" distB="0" distL="0" distR="0" wp14:anchorId="4BC989EB" wp14:editId="05257295">
            <wp:extent cx="5612130" cy="1978025"/>
            <wp:effectExtent l="0" t="0" r="7620" b="3175"/>
            <wp:docPr id="3852894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612130" cy="1978025"/>
                    </a:xfrm>
                    <a:prstGeom prst="rect">
                      <a:avLst/>
                    </a:prstGeom>
                    <a:ln/>
                  </pic:spPr>
                </pic:pic>
              </a:graphicData>
            </a:graphic>
          </wp:inline>
        </w:drawing>
      </w:r>
    </w:p>
    <w:p w14:paraId="4E81E5E2" w14:textId="77777777" w:rsidR="00185189" w:rsidRPr="00AD25FE" w:rsidRDefault="00000000" w:rsidP="00AD25FE">
      <w:pPr>
        <w:spacing w:after="0"/>
        <w:jc w:val="center"/>
        <w:rPr>
          <w:rFonts w:ascii="Bad Script" w:eastAsia="Bad Script" w:hAnsi="Bad Script" w:cs="Bad Script"/>
          <w:color w:val="FF0000"/>
          <w:sz w:val="40"/>
          <w:szCs w:val="40"/>
        </w:rPr>
      </w:pPr>
      <w:r w:rsidRPr="00AD25FE">
        <w:rPr>
          <w:rFonts w:ascii="Bad Script" w:eastAsia="Bad Script" w:hAnsi="Bad Script" w:cs="Bad Script"/>
          <w:color w:val="FF0000"/>
          <w:sz w:val="40"/>
          <w:szCs w:val="40"/>
        </w:rPr>
        <w:t>Para el pueblo mexicano, no hay tradición más arraigada que la Festividad de Día de Muertos, México es el único país que celebra la muerte. Acompáñanos a conocer nuestras milenarias costumbres en la misma Ruta que tomaron los productores de la película de Disney Pixar “Coco” para inspirarse y crear tan maravillosa obra.</w:t>
      </w:r>
    </w:p>
    <w:p w14:paraId="685CEEDC" w14:textId="77777777" w:rsidR="00185189" w:rsidRDefault="00000000">
      <w:pPr>
        <w:rPr>
          <w:rFonts w:ascii="Quattrocento Sans" w:eastAsia="Quattrocento Sans" w:hAnsi="Quattrocento Sans" w:cs="Quattrocento Sans"/>
          <w:sz w:val="28"/>
          <w:szCs w:val="28"/>
        </w:rPr>
      </w:pPr>
      <w:r>
        <w:rPr>
          <w:rFonts w:ascii="Quattrocento Sans" w:eastAsia="Quattrocento Sans" w:hAnsi="Quattrocento Sans" w:cs="Quattrocento Sans"/>
          <w:b/>
          <w:noProof/>
          <w:color w:val="156082"/>
          <w:sz w:val="28"/>
          <w:szCs w:val="28"/>
        </w:rPr>
        <w:lastRenderedPageBreak/>
        <w:drawing>
          <wp:inline distT="0" distB="0" distL="0" distR="0" wp14:anchorId="3BDA920D" wp14:editId="4B21E206">
            <wp:extent cx="412096" cy="371567"/>
            <wp:effectExtent l="0" t="0" r="0" b="0"/>
            <wp:docPr id="385289466" name="image2.png" descr="Sol"/>
            <wp:cNvGraphicFramePr/>
            <a:graphic xmlns:a="http://schemas.openxmlformats.org/drawingml/2006/main">
              <a:graphicData uri="http://schemas.openxmlformats.org/drawingml/2006/picture">
                <pic:pic xmlns:pic="http://schemas.openxmlformats.org/drawingml/2006/picture">
                  <pic:nvPicPr>
                    <pic:cNvPr id="0" name="image2.png" descr="Sol"/>
                    <pic:cNvPicPr preferRelativeResize="0"/>
                  </pic:nvPicPr>
                  <pic:blipFill>
                    <a:blip r:embed="rId9"/>
                    <a:srcRect/>
                    <a:stretch>
                      <a:fillRect/>
                    </a:stretch>
                  </pic:blipFill>
                  <pic:spPr>
                    <a:xfrm>
                      <a:off x="0" y="0"/>
                      <a:ext cx="412096" cy="371567"/>
                    </a:xfrm>
                    <a:prstGeom prst="rect">
                      <a:avLst/>
                    </a:prstGeom>
                    <a:ln/>
                  </pic:spPr>
                </pic:pic>
              </a:graphicData>
            </a:graphic>
          </wp:inline>
        </w:drawing>
      </w:r>
      <w:r>
        <w:rPr>
          <w:rFonts w:ascii="Quattrocento Sans" w:eastAsia="Quattrocento Sans" w:hAnsi="Quattrocento Sans" w:cs="Quattrocento Sans"/>
          <w:sz w:val="28"/>
          <w:szCs w:val="28"/>
        </w:rPr>
        <w:t xml:space="preserve"> 8 DIAS - </w:t>
      </w:r>
      <w:r>
        <w:rPr>
          <w:rFonts w:ascii="Quattrocento Sans" w:eastAsia="Quattrocento Sans" w:hAnsi="Quattrocento Sans" w:cs="Quattrocento Sans"/>
          <w:b/>
          <w:noProof/>
          <w:color w:val="156082"/>
          <w:sz w:val="28"/>
          <w:szCs w:val="28"/>
        </w:rPr>
        <w:drawing>
          <wp:inline distT="0" distB="0" distL="0" distR="0" wp14:anchorId="6DE8F032" wp14:editId="1C539D36">
            <wp:extent cx="314829" cy="314829"/>
            <wp:effectExtent l="0" t="0" r="0" b="0"/>
            <wp:docPr id="385289465" name="image1.png" descr="Luna y estrellas"/>
            <wp:cNvGraphicFramePr/>
            <a:graphic xmlns:a="http://schemas.openxmlformats.org/drawingml/2006/main">
              <a:graphicData uri="http://schemas.openxmlformats.org/drawingml/2006/picture">
                <pic:pic xmlns:pic="http://schemas.openxmlformats.org/drawingml/2006/picture">
                  <pic:nvPicPr>
                    <pic:cNvPr id="0" name="image1.png" descr="Luna y estrellas"/>
                    <pic:cNvPicPr preferRelativeResize="0"/>
                  </pic:nvPicPr>
                  <pic:blipFill>
                    <a:blip r:embed="rId10"/>
                    <a:srcRect/>
                    <a:stretch>
                      <a:fillRect/>
                    </a:stretch>
                  </pic:blipFill>
                  <pic:spPr>
                    <a:xfrm>
                      <a:off x="0" y="0"/>
                      <a:ext cx="314829" cy="314829"/>
                    </a:xfrm>
                    <a:prstGeom prst="rect">
                      <a:avLst/>
                    </a:prstGeom>
                    <a:ln/>
                  </pic:spPr>
                </pic:pic>
              </a:graphicData>
            </a:graphic>
          </wp:inline>
        </w:drawing>
      </w:r>
      <w:r>
        <w:rPr>
          <w:rFonts w:ascii="Quattrocento Sans" w:eastAsia="Quattrocento Sans" w:hAnsi="Quattrocento Sans" w:cs="Quattrocento Sans"/>
          <w:sz w:val="28"/>
          <w:szCs w:val="28"/>
        </w:rPr>
        <w:t xml:space="preserve"> 7 NOCHES</w:t>
      </w:r>
    </w:p>
    <w:p w14:paraId="674B0C75" w14:textId="77777777" w:rsidR="00185189" w:rsidRDefault="00000000">
      <w:pPr>
        <w:rPr>
          <w:rFonts w:ascii="Quattrocento Sans" w:eastAsia="Quattrocento Sans" w:hAnsi="Quattrocento Sans" w:cs="Quattrocento Sans"/>
          <w:b/>
          <w:color w:val="FF0000"/>
          <w:sz w:val="24"/>
          <w:szCs w:val="24"/>
        </w:rPr>
      </w:pPr>
      <w:r>
        <w:rPr>
          <w:rFonts w:ascii="Quattrocento Sans" w:eastAsia="Quattrocento Sans" w:hAnsi="Quattrocento Sans" w:cs="Quattrocento Sans"/>
          <w:b/>
          <w:color w:val="FF0000"/>
          <w:sz w:val="24"/>
          <w:szCs w:val="24"/>
        </w:rPr>
        <w:t>TARIFAS POR PERSONA SEGÚN LA ACOMODACIÒN</w:t>
      </w:r>
    </w:p>
    <w:p w14:paraId="4529D053" w14:textId="77777777" w:rsidR="00185189" w:rsidRDefault="00000000">
      <w:pPr>
        <w:numPr>
          <w:ilvl w:val="0"/>
          <w:numId w:val="4"/>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b/>
          <w:color w:val="000000"/>
          <w:sz w:val="24"/>
          <w:szCs w:val="24"/>
        </w:rPr>
        <w:t xml:space="preserve">VALOR POR PERSONA EN ACOMODACIÒN SENCILLA: </w:t>
      </w:r>
      <w:r>
        <w:rPr>
          <w:rFonts w:ascii="Quattrocento Sans" w:eastAsia="Quattrocento Sans" w:hAnsi="Quattrocento Sans" w:cs="Quattrocento Sans"/>
          <w:color w:val="000000"/>
          <w:sz w:val="24"/>
          <w:szCs w:val="24"/>
        </w:rPr>
        <w:t>USD 2.530</w:t>
      </w:r>
    </w:p>
    <w:p w14:paraId="7029E89A" w14:textId="77777777" w:rsidR="00185189" w:rsidRDefault="00000000">
      <w:pPr>
        <w:numPr>
          <w:ilvl w:val="0"/>
          <w:numId w:val="4"/>
        </w:numPr>
        <w:pBdr>
          <w:top w:val="nil"/>
          <w:left w:val="nil"/>
          <w:bottom w:val="nil"/>
          <w:right w:val="nil"/>
          <w:between w:val="nil"/>
        </w:pBdr>
        <w:spacing w:after="0"/>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VALOR POR PERSONA EN ACOMODACIÒN DOBLE: </w:t>
      </w:r>
      <w:r>
        <w:rPr>
          <w:rFonts w:ascii="Quattrocento Sans" w:eastAsia="Quattrocento Sans" w:hAnsi="Quattrocento Sans" w:cs="Quattrocento Sans"/>
          <w:color w:val="000000"/>
          <w:sz w:val="24"/>
          <w:szCs w:val="24"/>
        </w:rPr>
        <w:t>USD</w:t>
      </w:r>
      <w:r>
        <w:rPr>
          <w:rFonts w:ascii="Quattrocento Sans" w:eastAsia="Quattrocento Sans" w:hAnsi="Quattrocento Sans" w:cs="Quattrocento Sans"/>
          <w:b/>
          <w:color w:val="000000"/>
          <w:sz w:val="24"/>
          <w:szCs w:val="24"/>
        </w:rPr>
        <w:t xml:space="preserve"> </w:t>
      </w:r>
      <w:r>
        <w:rPr>
          <w:rFonts w:ascii="Quattrocento Sans" w:eastAsia="Quattrocento Sans" w:hAnsi="Quattrocento Sans" w:cs="Quattrocento Sans"/>
          <w:color w:val="000000"/>
          <w:sz w:val="24"/>
          <w:szCs w:val="24"/>
        </w:rPr>
        <w:t>1.855</w:t>
      </w:r>
    </w:p>
    <w:p w14:paraId="12CD3DBB" w14:textId="77777777" w:rsidR="00185189" w:rsidRDefault="00000000">
      <w:pPr>
        <w:numPr>
          <w:ilvl w:val="0"/>
          <w:numId w:val="4"/>
        </w:numPr>
        <w:pBdr>
          <w:top w:val="nil"/>
          <w:left w:val="nil"/>
          <w:bottom w:val="nil"/>
          <w:right w:val="nil"/>
          <w:between w:val="nil"/>
        </w:pBdr>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VALOR POR PERSONA EN ACOMODACION TRIPLE: </w:t>
      </w:r>
      <w:r>
        <w:rPr>
          <w:rFonts w:ascii="Quattrocento Sans" w:eastAsia="Quattrocento Sans" w:hAnsi="Quattrocento Sans" w:cs="Quattrocento Sans"/>
          <w:color w:val="000000"/>
          <w:sz w:val="24"/>
          <w:szCs w:val="24"/>
        </w:rPr>
        <w:t>USD 1.840</w:t>
      </w:r>
    </w:p>
    <w:p w14:paraId="66C5E40E" w14:textId="77777777" w:rsidR="00185189" w:rsidRDefault="00000000">
      <w:pPr>
        <w:rPr>
          <w:rFonts w:ascii="Bad Script" w:eastAsia="Bad Script" w:hAnsi="Bad Script" w:cs="Bad Script"/>
          <w:color w:val="3A7D22"/>
          <w:sz w:val="72"/>
          <w:szCs w:val="72"/>
        </w:rPr>
      </w:pPr>
      <w:r>
        <w:rPr>
          <w:rFonts w:ascii="Bad Script" w:eastAsia="Bad Script" w:hAnsi="Bad Script" w:cs="Bad Script"/>
          <w:color w:val="3A7D22"/>
          <w:sz w:val="72"/>
          <w:szCs w:val="72"/>
        </w:rPr>
        <w:t>Aquí inicia tu viaje</w:t>
      </w:r>
    </w:p>
    <w:p w14:paraId="12BEEFEA"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DÍA 01. (VIE 31 OCT) TRASLADO DE LLEGADA</w:t>
      </w:r>
    </w:p>
    <w:p w14:paraId="19FB6C28" w14:textId="4BC50253" w:rsidR="00185189" w:rsidRDefault="00000000">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Llegada en el aeropuerto internacional de la Ciudad de México “Benito Juárez” y traslado al hotel de su elección. Alojamiento. Por la noche tour Panorámico para admirar la iluminación, adornos y ofrendas referentes al día de muertos. Regreso al hotel y alojamiento. (Vuelo debe de llegar antes de las 14:00 horas para poder disfrutar del recorrido nocturno).</w:t>
      </w:r>
    </w:p>
    <w:p w14:paraId="5D70F7E5"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02. (SAB 01 NOV) MÉXICO - ISLA DE JANITZIO EN PATZCUARO– MORELIA </w:t>
      </w:r>
    </w:p>
    <w:p w14:paraId="5A52CC67" w14:textId="2024F2AF"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Desayuno. A la hora acordada, dejaremos la Ciudad de México para sumergirnos en la magia que nos aguarda en el estado de Michoacán. El 01 de noviembre tiene mucha importancia en todo México, sin embargo, el más hermoso de los escenarios lo podremos encontrar en la Isla de Janitzio. Una leyenda Purépecha dice que al morir las almas vuelan como mariposas monarcas sobre un lago encantado hasta la Isla de Janitzio y solo se necesita abrir el corazón para que, al atravesar en lancha, en el lago se puedan ver las almas dibujarse entre las aguas del lago de Pátzcuaro, la isla se ilumina con velas y altares de muertos. Estos altares se alzan sobre las tumbas y en ellos podremos observar la esencia misma de nuestros difuntos, pues contiene, entre otras cosas, fotografías de nuestro familiar, para que sepa cuál es su ofrenda y a su regreso al Mundo de los Vivos, pueda acercarse a degustar los deliciosos platillos que le fascinaban en vida, nosotros somos quienes ponemos sus alimentos favoritos, así como objetos que usaban o que los caracterizaban. Regreso al hotel.</w:t>
      </w:r>
    </w:p>
    <w:p w14:paraId="3578790A"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03. (DOM 02 NOV) MORELIA - TALLER DE PAPEL PICADO—MORELIA </w:t>
      </w:r>
    </w:p>
    <w:p w14:paraId="64BB7B6B" w14:textId="076F16A9"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Desayuno. Comenzaremos nuestro día dando una visita de Ciudad por Morelia uno de los destinos turísticos más bellos e importantes de México por su invaluable patrimonio cultural e histórico. Es considerada la cuna ideológica del Movimiento de Independencia y es sede de conocidos festivales internacionales de música y cine, disfrutaremos también conociendo uno de los oficios más antiguos de México, la labor del Papel Picado. Asistiremos a un Taller Artesanal para aprender sobre la historia y proceso de elaboración de este utensilio que nos permite plasmar todo tipo de figuras, </w:t>
      </w:r>
      <w:r>
        <w:rPr>
          <w:rFonts w:ascii="Quattrocento Sans" w:eastAsia="Quattrocento Sans" w:hAnsi="Quattrocento Sans" w:cs="Quattrocento Sans"/>
          <w:sz w:val="24"/>
          <w:szCs w:val="24"/>
        </w:rPr>
        <w:lastRenderedPageBreak/>
        <w:t>tendremos la oportunidad de hacer nuestro propio papel picado y así llevar a casa un recuerdo de México. Resto de la tarde libre. Alojamiento.</w:t>
      </w:r>
    </w:p>
    <w:p w14:paraId="077AA100"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04. (LUN 03 NOV) MORELIA – TLAQUEPAQUE - CENA EN CASA BARIACHI </w:t>
      </w:r>
    </w:p>
    <w:p w14:paraId="7F3A2D84" w14:textId="0C7F3709"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Desayuno. A la hora acordada, dejaremos Morelia para llegar a tierras tapatías a la bella villa artesanal de Tlaquepaque. Donde tendrán tiempo para el lunch (no Incluido). Por la noche nos dirigiremos al restaurante Casa </w:t>
      </w:r>
      <w:proofErr w:type="spellStart"/>
      <w:r>
        <w:rPr>
          <w:rFonts w:ascii="Quattrocento Sans" w:eastAsia="Quattrocento Sans" w:hAnsi="Quattrocento Sans" w:cs="Quattrocento Sans"/>
          <w:sz w:val="24"/>
          <w:szCs w:val="24"/>
        </w:rPr>
        <w:t>Bariachi</w:t>
      </w:r>
      <w:proofErr w:type="spellEnd"/>
      <w:r>
        <w:rPr>
          <w:rFonts w:ascii="Quattrocento Sans" w:eastAsia="Quattrocento Sans" w:hAnsi="Quattrocento Sans" w:cs="Quattrocento Sans"/>
          <w:sz w:val="24"/>
          <w:szCs w:val="24"/>
        </w:rPr>
        <w:t xml:space="preserve"> en donde disfrutaremos de una deliciosa cena acompañado de un </w:t>
      </w:r>
      <w:proofErr w:type="gramStart"/>
      <w:r>
        <w:rPr>
          <w:rFonts w:ascii="Quattrocento Sans" w:eastAsia="Quattrocento Sans" w:hAnsi="Quattrocento Sans" w:cs="Quattrocento Sans"/>
          <w:sz w:val="24"/>
          <w:szCs w:val="24"/>
        </w:rPr>
        <w:t>show</w:t>
      </w:r>
      <w:proofErr w:type="gramEnd"/>
      <w:r>
        <w:rPr>
          <w:rFonts w:ascii="Quattrocento Sans" w:eastAsia="Quattrocento Sans" w:hAnsi="Quattrocento Sans" w:cs="Quattrocento Sans"/>
          <w:sz w:val="24"/>
          <w:szCs w:val="24"/>
        </w:rPr>
        <w:t xml:space="preserve"> con presentaciones de Ballet Folclórico y un mariachi en vivo. (Bebidas y Propinas no incluidas) </w:t>
      </w:r>
    </w:p>
    <w:p w14:paraId="75F11D8E"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05. (MAR 04 NOV) TEQUILA - GUADALAJARA </w:t>
      </w:r>
    </w:p>
    <w:p w14:paraId="09BC616A" w14:textId="666D5C6A"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Desayuno. Este día tomaremos nuestra visita a Tequila, conoceremos la destilería de Tequila Mundo Cuervo, Jalisco, donde podemos conocer el proceso de elaboración, así como degustar alguno de sus tequilas; blanco y reposado, para luego visitar el pueblo mágico de Tequila en donde nuestro viajero podrá disfrutar los principales atractivos como lo es la rica gastronomía del Pueblo o realizar algunas compras de souvenirs y llevarse un bonito detalle de Tequila. Procederemos a un recorrido que incluye visita panorámica de las principales avenidas de la ciudad, al llegar al centro histórico de la ciudad comenzarán el recorrido a pie por los principales monumentos. Resto de la tarde libre. Alojamiento.</w:t>
      </w:r>
    </w:p>
    <w:p w14:paraId="1AF1D0BD"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06. (MIE 05 NOV) GUADALAJARA - GUANAJUATO </w:t>
      </w:r>
    </w:p>
    <w:p w14:paraId="1C7DD471" w14:textId="5FF6F514"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Desayuno. Continuaremos hacia Guanajuato, capital del estado, pasearemos por sus callejones e históricas calles. Llegaremos a la Plaza del Ropero donde encontraremos la estatua de Jorge Negrete, cantante mexicano que ha servido de inspiración para muchas películas internacionales. Regreso al hotel y Alojamiento. Por la noche podremos disfrutar de la “</w:t>
      </w:r>
      <w:proofErr w:type="spellStart"/>
      <w:r>
        <w:rPr>
          <w:rFonts w:ascii="Quattrocento Sans" w:eastAsia="Quattrocento Sans" w:hAnsi="Quattrocento Sans" w:cs="Quattrocento Sans"/>
          <w:sz w:val="24"/>
          <w:szCs w:val="24"/>
        </w:rPr>
        <w:t>Callejoneada</w:t>
      </w:r>
      <w:proofErr w:type="spellEnd"/>
      <w:r>
        <w:rPr>
          <w:rFonts w:ascii="Quattrocento Sans" w:eastAsia="Quattrocento Sans" w:hAnsi="Quattrocento Sans" w:cs="Quattrocento Sans"/>
          <w:sz w:val="24"/>
          <w:szCs w:val="24"/>
        </w:rPr>
        <w:t>” espectáculo por los callejones más importantes de la ciudad de Guanajuato, los cuales se recorren acompañados de una estudiantina, el grupo realiza bailes, cantos y demás demostraciones de talento que nos permiten contagiarnos de la magia de la ciudad.</w:t>
      </w:r>
    </w:p>
    <w:p w14:paraId="224BB584"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07. (JUE 06 NOV) REGRESO A LA CIUDAD DE MÉXICO </w:t>
      </w:r>
    </w:p>
    <w:p w14:paraId="44A49CCA" w14:textId="447EE510"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Desayuno. A la hora acordada, dejaremos el Bajío Mexicano para regresar a la Ciudad de México, pero en trayecto pasaremos a visitar el mágico pueblo de Dolores Hidalgo, cuna de la independencia de México, pero aún más importante para nosotros, el sitio donde descansan los restos de José Alfredo Jiménez, un icono en la música ranchera mexicana. Visitaremos el panteón de Dolores para apreciar el mausoleo donde año con año se rinde homenaje al intérprete de “Deja que salga la Luna”. Seguiremos nuestro trayecto a Ciudad de México, llegada al hotel y Alojamiento. </w:t>
      </w:r>
    </w:p>
    <w:p w14:paraId="7A1FD5B5"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DÍA 08. (VIE 07 NOV) TRASLADO DE SALIDA </w:t>
      </w:r>
    </w:p>
    <w:p w14:paraId="094D57D9" w14:textId="53266736" w:rsidR="00185189" w:rsidRDefault="00000000" w:rsidP="00AD25FE">
      <w:pPr>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Desayuno. Nuestra aventura ha llegado a su fin y nuestros antepasados ya han vuelto al Reino de los Muertos, es hora de dejarlos descansar y recordarlos, preparar la ofrenda para el siguiente año, guardar sus fotos y extrañarlos cada día. Ellos están </w:t>
      </w:r>
      <w:r>
        <w:rPr>
          <w:rFonts w:ascii="Quattrocento Sans" w:eastAsia="Quattrocento Sans" w:hAnsi="Quattrocento Sans" w:cs="Quattrocento Sans"/>
          <w:sz w:val="24"/>
          <w:szCs w:val="24"/>
        </w:rPr>
        <w:lastRenderedPageBreak/>
        <w:t xml:space="preserve">felices, en paz y no quieren que derramemos una lagrima de tristeza, han tenido que migrar, pero en algún momento estaremos con ellos y nos reuniremos nuevamente. “La vida es temporal, pero las familias son eternas” Es tiempo de tomar nuestro vuelo a casa y regresar con una sonrisa en el rostro. </w:t>
      </w:r>
    </w:p>
    <w:p w14:paraId="0C056D52" w14:textId="06247268" w:rsidR="00AD25FE" w:rsidRDefault="00000000" w:rsidP="00AD25FE">
      <w:pPr>
        <w:jc w:val="right"/>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FIN DE NUESTROS SERVICIOS</w:t>
      </w:r>
    </w:p>
    <w:p w14:paraId="6ED869B5" w14:textId="77777777" w:rsidR="00AD25FE" w:rsidRPr="00AD25FE" w:rsidRDefault="00AD25FE" w:rsidP="00AD25FE">
      <w:pPr>
        <w:jc w:val="right"/>
        <w:rPr>
          <w:rFonts w:ascii="Quattrocento Sans" w:eastAsia="Quattrocento Sans" w:hAnsi="Quattrocento Sans" w:cs="Quattrocento Sans"/>
          <w:b/>
          <w:color w:val="3A7D22"/>
          <w:sz w:val="24"/>
          <w:szCs w:val="24"/>
        </w:rPr>
      </w:pPr>
    </w:p>
    <w:p w14:paraId="664CB725"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EL PROGRAMA INCLUYE:</w:t>
      </w:r>
    </w:p>
    <w:p w14:paraId="281AFDCE"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2 noches de alojamiento en la Ciudad de México</w:t>
      </w:r>
    </w:p>
    <w:p w14:paraId="2E8788E0"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2 noches de alojamiento en Morelia</w:t>
      </w:r>
    </w:p>
    <w:p w14:paraId="209AC654"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2 noches de alojamiento en Guadalajara</w:t>
      </w:r>
    </w:p>
    <w:p w14:paraId="6CB74CE5"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1 noche de alojamiento en Guanajuato </w:t>
      </w:r>
    </w:p>
    <w:p w14:paraId="4F0DD8DD"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Desayuno por noche de alojamiento</w:t>
      </w:r>
    </w:p>
    <w:p w14:paraId="614570DF"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Traslado Aeropuerto – Hotel – Aeropuerto en Ciudad de México </w:t>
      </w:r>
    </w:p>
    <w:p w14:paraId="40080C01"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Transportación terrestre MEX–PATZ–MOR-GDL–GTO–MEX </w:t>
      </w:r>
    </w:p>
    <w:p w14:paraId="0FC158E9"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Cena en Casa </w:t>
      </w:r>
      <w:proofErr w:type="spellStart"/>
      <w:r>
        <w:rPr>
          <w:rFonts w:ascii="Quattrocento Sans" w:eastAsia="Quattrocento Sans" w:hAnsi="Quattrocento Sans" w:cs="Quattrocento Sans"/>
          <w:color w:val="000000"/>
          <w:sz w:val="24"/>
          <w:szCs w:val="24"/>
        </w:rPr>
        <w:t>Bariachi</w:t>
      </w:r>
      <w:proofErr w:type="spellEnd"/>
      <w:r>
        <w:rPr>
          <w:rFonts w:ascii="Quattrocento Sans" w:eastAsia="Quattrocento Sans" w:hAnsi="Quattrocento Sans" w:cs="Quattrocento Sans"/>
          <w:color w:val="000000"/>
          <w:sz w:val="24"/>
          <w:szCs w:val="24"/>
        </w:rPr>
        <w:t xml:space="preserve"> (GDL) </w:t>
      </w:r>
    </w:p>
    <w:p w14:paraId="077C8E42"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Visita a Mundo Cuervo Tequila (GDL) </w:t>
      </w:r>
    </w:p>
    <w:p w14:paraId="506A2283"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Guía acompañante todo el recorrido </w:t>
      </w:r>
    </w:p>
    <w:p w14:paraId="12BADFB2" w14:textId="77777777" w:rsidR="00185189" w:rsidRDefault="00000000">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Asistencia medica </w:t>
      </w:r>
    </w:p>
    <w:p w14:paraId="60D90143" w14:textId="1BD87816" w:rsidR="00185189" w:rsidRDefault="00000000" w:rsidP="00AD25FE">
      <w:pPr>
        <w:numPr>
          <w:ilvl w:val="0"/>
          <w:numId w:val="2"/>
        </w:numPr>
        <w:pBdr>
          <w:top w:val="nil"/>
          <w:left w:val="nil"/>
          <w:bottom w:val="nil"/>
          <w:right w:val="nil"/>
          <w:between w:val="nil"/>
        </w:pBdr>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Fee administrativo</w:t>
      </w:r>
    </w:p>
    <w:p w14:paraId="10DFA76A" w14:textId="77777777" w:rsidR="00AD25FE" w:rsidRPr="00AD25FE" w:rsidRDefault="00AD25FE" w:rsidP="00AD25FE">
      <w:pPr>
        <w:pBdr>
          <w:top w:val="nil"/>
          <w:left w:val="nil"/>
          <w:bottom w:val="nil"/>
          <w:right w:val="nil"/>
          <w:between w:val="nil"/>
        </w:pBdr>
        <w:rPr>
          <w:rFonts w:ascii="Quattrocento Sans" w:eastAsia="Quattrocento Sans" w:hAnsi="Quattrocento Sans" w:cs="Quattrocento Sans"/>
          <w:color w:val="000000"/>
          <w:sz w:val="24"/>
          <w:szCs w:val="24"/>
        </w:rPr>
      </w:pPr>
    </w:p>
    <w:p w14:paraId="00124288" w14:textId="77777777" w:rsidR="00185189" w:rsidRDefault="00000000">
      <w:pPr>
        <w:rPr>
          <w:rFonts w:ascii="Quattrocento Sans" w:eastAsia="Quattrocento Sans" w:hAnsi="Quattrocento Sans" w:cs="Quattrocento Sans"/>
          <w:b/>
          <w:color w:val="FF0000"/>
          <w:sz w:val="24"/>
          <w:szCs w:val="24"/>
        </w:rPr>
      </w:pPr>
      <w:r>
        <w:rPr>
          <w:rFonts w:ascii="Quattrocento Sans" w:eastAsia="Quattrocento Sans" w:hAnsi="Quattrocento Sans" w:cs="Quattrocento Sans"/>
          <w:b/>
          <w:color w:val="FF0000"/>
          <w:sz w:val="24"/>
          <w:szCs w:val="24"/>
        </w:rPr>
        <w:t xml:space="preserve">EL PROGRAMA NO INCLUYE </w:t>
      </w:r>
    </w:p>
    <w:p w14:paraId="578F110E" w14:textId="77777777" w:rsidR="00185189"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Tiquetes </w:t>
      </w:r>
      <w:proofErr w:type="spellStart"/>
      <w:r>
        <w:rPr>
          <w:rFonts w:ascii="Quattrocento Sans" w:eastAsia="Quattrocento Sans" w:hAnsi="Quattrocento Sans" w:cs="Quattrocento Sans"/>
          <w:color w:val="000000"/>
          <w:sz w:val="24"/>
          <w:szCs w:val="24"/>
        </w:rPr>
        <w:t>aereos</w:t>
      </w:r>
      <w:proofErr w:type="spellEnd"/>
    </w:p>
    <w:p w14:paraId="268E2207" w14:textId="77777777" w:rsidR="00185189"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Almuerzos dentro de los recorridos </w:t>
      </w:r>
    </w:p>
    <w:p w14:paraId="35BC22C9" w14:textId="77777777" w:rsidR="00185189"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Propinas</w:t>
      </w:r>
    </w:p>
    <w:p w14:paraId="4EA41102" w14:textId="215BCBDD" w:rsidR="00185189" w:rsidRDefault="00000000" w:rsidP="00AD25FE">
      <w:pPr>
        <w:numPr>
          <w:ilvl w:val="0"/>
          <w:numId w:val="1"/>
        </w:numPr>
        <w:pBdr>
          <w:top w:val="nil"/>
          <w:left w:val="nil"/>
          <w:bottom w:val="nil"/>
          <w:right w:val="nil"/>
          <w:between w:val="nil"/>
        </w:pBdr>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Gastos no especificados en el programa.</w:t>
      </w:r>
    </w:p>
    <w:p w14:paraId="290DDB6E" w14:textId="77777777" w:rsidR="00AD25FE" w:rsidRPr="00AD25FE" w:rsidRDefault="00AD25FE" w:rsidP="00AD25FE">
      <w:pPr>
        <w:pBdr>
          <w:top w:val="nil"/>
          <w:left w:val="nil"/>
          <w:bottom w:val="nil"/>
          <w:right w:val="nil"/>
          <w:between w:val="nil"/>
        </w:pBdr>
        <w:rPr>
          <w:rFonts w:ascii="Quattrocento Sans" w:eastAsia="Quattrocento Sans" w:hAnsi="Quattrocento Sans" w:cs="Quattrocento Sans"/>
          <w:color w:val="000000"/>
          <w:sz w:val="24"/>
          <w:szCs w:val="24"/>
        </w:rPr>
      </w:pPr>
    </w:p>
    <w:p w14:paraId="072D4D6D" w14:textId="77777777" w:rsidR="00185189" w:rsidRDefault="00000000">
      <w:pPr>
        <w:rPr>
          <w:rFonts w:ascii="Quattrocento Sans" w:eastAsia="Quattrocento Sans" w:hAnsi="Quattrocento Sans" w:cs="Quattrocento Sans"/>
          <w:b/>
          <w:color w:val="3A7D22"/>
          <w:sz w:val="24"/>
          <w:szCs w:val="24"/>
        </w:rPr>
      </w:pPr>
      <w:r>
        <w:rPr>
          <w:rFonts w:ascii="Quattrocento Sans" w:eastAsia="Quattrocento Sans" w:hAnsi="Quattrocento Sans" w:cs="Quattrocento Sans"/>
          <w:b/>
          <w:color w:val="3A7D22"/>
          <w:sz w:val="24"/>
          <w:szCs w:val="24"/>
        </w:rPr>
        <w:t xml:space="preserve">HOTELES PREVISTOS </w:t>
      </w:r>
    </w:p>
    <w:p w14:paraId="6FFFFDF3" w14:textId="77777777" w:rsidR="00185189" w:rsidRDefault="00000000">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Royal Reforma 3* Superior o similar (Mex) </w:t>
      </w:r>
    </w:p>
    <w:p w14:paraId="4ABE4BB0" w14:textId="77777777" w:rsidR="00185189" w:rsidRDefault="00000000">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Alameda Centro Histórico 4* o similar (Mor) </w:t>
      </w:r>
    </w:p>
    <w:p w14:paraId="016A74E2" w14:textId="77777777" w:rsidR="00185189" w:rsidRDefault="00000000">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Morales Guadalajara 4* o similar (</w:t>
      </w:r>
      <w:proofErr w:type="spellStart"/>
      <w:r>
        <w:rPr>
          <w:rFonts w:ascii="Quattrocento Sans" w:eastAsia="Quattrocento Sans" w:hAnsi="Quattrocento Sans" w:cs="Quattrocento Sans"/>
          <w:color w:val="000000"/>
          <w:sz w:val="24"/>
          <w:szCs w:val="24"/>
        </w:rPr>
        <w:t>Gdl</w:t>
      </w:r>
      <w:proofErr w:type="spellEnd"/>
      <w:r>
        <w:rPr>
          <w:rFonts w:ascii="Quattrocento Sans" w:eastAsia="Quattrocento Sans" w:hAnsi="Quattrocento Sans" w:cs="Quattrocento Sans"/>
          <w:color w:val="000000"/>
          <w:sz w:val="24"/>
          <w:szCs w:val="24"/>
        </w:rPr>
        <w:t xml:space="preserve">) </w:t>
      </w:r>
    </w:p>
    <w:p w14:paraId="59A7A4CB" w14:textId="3C28D948" w:rsidR="00185189" w:rsidRDefault="00000000" w:rsidP="00AD25FE">
      <w:pPr>
        <w:numPr>
          <w:ilvl w:val="0"/>
          <w:numId w:val="3"/>
        </w:numPr>
        <w:pBdr>
          <w:top w:val="nil"/>
          <w:left w:val="nil"/>
          <w:bottom w:val="nil"/>
          <w:right w:val="nil"/>
          <w:between w:val="nil"/>
        </w:pBdr>
        <w:rPr>
          <w:rFonts w:ascii="Quattrocento Sans" w:eastAsia="Quattrocento Sans" w:hAnsi="Quattrocento Sans" w:cs="Quattrocento Sans"/>
          <w:color w:val="000000"/>
          <w:sz w:val="24"/>
          <w:szCs w:val="24"/>
          <w:lang w:val="en-GB"/>
        </w:rPr>
      </w:pPr>
      <w:r w:rsidRPr="00AD25FE">
        <w:rPr>
          <w:rFonts w:ascii="Quattrocento Sans" w:eastAsia="Quattrocento Sans" w:hAnsi="Quattrocento Sans" w:cs="Quattrocento Sans"/>
          <w:color w:val="000000"/>
          <w:sz w:val="24"/>
          <w:szCs w:val="24"/>
          <w:lang w:val="en-GB"/>
        </w:rPr>
        <w:t xml:space="preserve">Holiday Inn Express </w:t>
      </w:r>
      <w:proofErr w:type="spellStart"/>
      <w:r w:rsidRPr="00AD25FE">
        <w:rPr>
          <w:rFonts w:ascii="Quattrocento Sans" w:eastAsia="Quattrocento Sans" w:hAnsi="Quattrocento Sans" w:cs="Quattrocento Sans"/>
          <w:color w:val="000000"/>
          <w:sz w:val="24"/>
          <w:szCs w:val="24"/>
          <w:lang w:val="en-GB"/>
        </w:rPr>
        <w:t>Gto</w:t>
      </w:r>
      <w:proofErr w:type="spellEnd"/>
      <w:r w:rsidRPr="00AD25FE">
        <w:rPr>
          <w:rFonts w:ascii="Quattrocento Sans" w:eastAsia="Quattrocento Sans" w:hAnsi="Quattrocento Sans" w:cs="Quattrocento Sans"/>
          <w:color w:val="000000"/>
          <w:sz w:val="24"/>
          <w:szCs w:val="24"/>
          <w:lang w:val="en-GB"/>
        </w:rPr>
        <w:t xml:space="preserve"> 4* o similar (</w:t>
      </w:r>
      <w:proofErr w:type="spellStart"/>
      <w:r w:rsidRPr="00AD25FE">
        <w:rPr>
          <w:rFonts w:ascii="Quattrocento Sans" w:eastAsia="Quattrocento Sans" w:hAnsi="Quattrocento Sans" w:cs="Quattrocento Sans"/>
          <w:color w:val="000000"/>
          <w:sz w:val="24"/>
          <w:szCs w:val="24"/>
          <w:lang w:val="en-GB"/>
        </w:rPr>
        <w:t>Gto</w:t>
      </w:r>
      <w:proofErr w:type="spellEnd"/>
    </w:p>
    <w:p w14:paraId="261C1688" w14:textId="77777777" w:rsidR="00AD25FE" w:rsidRDefault="00AD25FE" w:rsidP="00AD25FE">
      <w:pPr>
        <w:pBdr>
          <w:top w:val="nil"/>
          <w:left w:val="nil"/>
          <w:bottom w:val="nil"/>
          <w:right w:val="nil"/>
          <w:between w:val="nil"/>
        </w:pBdr>
        <w:rPr>
          <w:rFonts w:ascii="Quattrocento Sans" w:eastAsia="Quattrocento Sans" w:hAnsi="Quattrocento Sans" w:cs="Quattrocento Sans"/>
          <w:color w:val="000000"/>
          <w:sz w:val="24"/>
          <w:szCs w:val="24"/>
          <w:lang w:val="en-GB"/>
        </w:rPr>
      </w:pPr>
    </w:p>
    <w:p w14:paraId="76334332" w14:textId="77777777" w:rsidR="00AD25FE" w:rsidRPr="00AD25FE" w:rsidRDefault="00AD25FE" w:rsidP="00AD25FE">
      <w:pPr>
        <w:pBdr>
          <w:top w:val="nil"/>
          <w:left w:val="nil"/>
          <w:bottom w:val="nil"/>
          <w:right w:val="nil"/>
          <w:between w:val="nil"/>
        </w:pBdr>
        <w:rPr>
          <w:rFonts w:ascii="Quattrocento Sans" w:eastAsia="Quattrocento Sans" w:hAnsi="Quattrocento Sans" w:cs="Quattrocento Sans"/>
          <w:color w:val="000000"/>
          <w:sz w:val="24"/>
          <w:szCs w:val="24"/>
          <w:lang w:val="en-GB"/>
        </w:rPr>
      </w:pPr>
    </w:p>
    <w:p w14:paraId="0F69E07B" w14:textId="77777777" w:rsidR="00185189" w:rsidRDefault="00000000">
      <w:pPr>
        <w:ind w:left="100" w:right="712"/>
        <w:jc w:val="both"/>
        <w:rPr>
          <w:rFonts w:ascii="Quattrocento Sans" w:eastAsia="Quattrocento Sans" w:hAnsi="Quattrocento Sans" w:cs="Quattrocento Sans"/>
          <w:sz w:val="18"/>
          <w:szCs w:val="18"/>
        </w:rPr>
      </w:pPr>
      <w:r>
        <w:rPr>
          <w:rFonts w:ascii="Quattrocento Sans" w:eastAsia="Quattrocento Sans" w:hAnsi="Quattrocento Sans" w:cs="Quattrocento Sans"/>
          <w:b/>
          <w:sz w:val="18"/>
          <w:szCs w:val="18"/>
        </w:rPr>
        <w:lastRenderedPageBreak/>
        <w:t xml:space="preserve">GRUPO EMPRESARIAL JMG TRAVEL SAS con RNT 131889 </w:t>
      </w:r>
      <w:r>
        <w:rPr>
          <w:rFonts w:ascii="Quattrocento Sans" w:eastAsia="Quattrocento Sans" w:hAnsi="Quattrocento Sans" w:cs="Quattrocento Sans"/>
          <w:sz w:val="18"/>
          <w:szCs w:val="18"/>
        </w:rPr>
        <w:t>expedido por el Ministerio de Comercio Industria y Turismo, amparada y regulada por el régimen de responsabilidad que establece la cláusula de responsabilidad sobre el decreto 2438/2010 y la ley 300/96 su D.R. 1075/97, ley 1480 de 2011 y demás decretos reglamentarios.</w:t>
      </w:r>
    </w:p>
    <w:p w14:paraId="6BD59544" w14:textId="77777777" w:rsidR="00185189" w:rsidRDefault="00000000">
      <w:pPr>
        <w:ind w:left="100" w:right="712"/>
        <w:jc w:val="both"/>
        <w:rPr>
          <w:rFonts w:ascii="Quattrocento Sans" w:eastAsia="Quattrocento Sans" w:hAnsi="Quattrocento Sans" w:cs="Quattrocento Sans"/>
          <w:sz w:val="24"/>
          <w:szCs w:val="24"/>
        </w:rPr>
      </w:pPr>
      <w:r>
        <w:rPr>
          <w:rFonts w:ascii="Quattrocento Sans" w:eastAsia="Quattrocento Sans" w:hAnsi="Quattrocento Sans" w:cs="Quattrocento Sans"/>
          <w:b/>
          <w:sz w:val="18"/>
          <w:szCs w:val="18"/>
        </w:rPr>
        <w:t xml:space="preserve">G.E. JMG TRAVEL SAS </w:t>
      </w:r>
      <w:r>
        <w:rPr>
          <w:rFonts w:ascii="Quattrocento Sans" w:eastAsia="Quattrocento Sans" w:hAnsi="Quattrocento Sans" w:cs="Quattrocento Sans"/>
          <w:sz w:val="18"/>
          <w:szCs w:val="18"/>
        </w:rPr>
        <w:t xml:space="preserve">no asume responsabilidad frente a los usuarios por el servicio de transporte aéreo, salvo que se trate de vuelo fletado y de acuerdo con las condiciones del transporte. </w:t>
      </w:r>
      <w:r>
        <w:rPr>
          <w:rFonts w:ascii="Quattrocento Sans" w:eastAsia="Quattrocento Sans" w:hAnsi="Quattrocento Sans" w:cs="Quattrocento Sans"/>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ascii="Quattrocento Sans" w:eastAsia="Quattrocento Sans" w:hAnsi="Quattrocento Sans" w:cs="Quattrocento Sans"/>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185189">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44113" w14:textId="77777777" w:rsidR="00834BFB" w:rsidRDefault="00834BFB">
      <w:pPr>
        <w:spacing w:after="0" w:line="240" w:lineRule="auto"/>
      </w:pPr>
      <w:r>
        <w:separator/>
      </w:r>
    </w:p>
  </w:endnote>
  <w:endnote w:type="continuationSeparator" w:id="0">
    <w:p w14:paraId="0BA06A81" w14:textId="77777777" w:rsidR="00834BFB" w:rsidRDefault="00834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5FBC0E-3386-4B1F-8C28-27FCF8E37CA4}"/>
    <w:embedBold r:id="rId2" w:fontKey="{C2CF8CEA-A90E-4132-A5BC-C9ACBD502589}"/>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3" w:fontKey="{8E47B351-45AD-4C9D-93C3-7EA75179C812}"/>
    <w:embedBold r:id="rId4" w:fontKey="{44F79FB8-CB7E-41A0-B6E1-0722B21B9E29}"/>
  </w:font>
  <w:font w:name="Aptos">
    <w:charset w:val="00"/>
    <w:family w:val="swiss"/>
    <w:pitch w:val="variable"/>
    <w:sig w:usb0="20000287" w:usb1="00000003" w:usb2="00000000" w:usb3="00000000" w:csb0="0000019F" w:csb1="00000000"/>
    <w:embedRegular r:id="rId5" w:fontKey="{5AEE1A55-FD0D-4A24-8AA3-8FA8AB833B8D}"/>
    <w:embedBold r:id="rId6" w:fontKey="{C4CFEB3F-D068-42BC-9AD7-16852A0BA391}"/>
    <w:embedItalic r:id="rId7" w:fontKey="{B5F38E0C-9F94-4872-8702-41AA6B97F463}"/>
  </w:font>
  <w:font w:name="Aptos Display">
    <w:charset w:val="00"/>
    <w:family w:val="swiss"/>
    <w:pitch w:val="variable"/>
    <w:sig w:usb0="20000287" w:usb1="00000003" w:usb2="00000000" w:usb3="00000000" w:csb0="0000019F" w:csb1="00000000"/>
    <w:embedRegular r:id="rId8" w:fontKey="{8F03C33E-F5B2-4C33-97CC-18B53F3E1297}"/>
  </w:font>
  <w:font w:name="Times New Roman">
    <w:panose1 w:val="02020603050405020304"/>
    <w:charset w:val="00"/>
    <w:family w:val="roman"/>
    <w:pitch w:val="variable"/>
    <w:sig w:usb0="E0002EFF" w:usb1="C000785B" w:usb2="00000009" w:usb3="00000000" w:csb0="000001FF" w:csb1="00000000"/>
  </w:font>
  <w:font w:name="Bad Script">
    <w:charset w:val="00"/>
    <w:family w:val="auto"/>
    <w:pitch w:val="default"/>
    <w:embedRegular r:id="rId9" w:fontKey="{0916502B-D68A-4727-8FEC-61AA99EFE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9D8C" w14:textId="6E3130EC" w:rsidR="00185189" w:rsidRDefault="00000000">
    <w:pPr>
      <w:pBdr>
        <w:top w:val="nil"/>
        <w:left w:val="nil"/>
        <w:bottom w:val="nil"/>
        <w:right w:val="nil"/>
        <w:between w:val="nil"/>
      </w:pBdr>
      <w:tabs>
        <w:tab w:val="center" w:pos="4419"/>
        <w:tab w:val="right" w:pos="8838"/>
      </w:tabs>
      <w:spacing w:after="0" w:line="240" w:lineRule="auto"/>
      <w:rPr>
        <w:b/>
        <w:color w:val="3A7D22"/>
        <w:sz w:val="24"/>
        <w:szCs w:val="24"/>
      </w:rPr>
    </w:pPr>
    <w:r>
      <w:rPr>
        <w:b/>
        <w:color w:val="3A7D22"/>
        <w:sz w:val="24"/>
        <w:szCs w:val="24"/>
      </w:rPr>
      <w:t xml:space="preserve">                                                                                                                       JMG ES MEXICO </w:t>
    </w:r>
    <w:r>
      <w:rPr>
        <w:noProof/>
      </w:rPr>
      <w:drawing>
        <wp:anchor distT="0" distB="0" distL="114300" distR="114300" simplePos="0" relativeHeight="251659264" behindDoc="0" locked="0" layoutInCell="1" hidden="0" allowOverlap="1" wp14:anchorId="2458876B" wp14:editId="734FC6AB">
          <wp:simplePos x="0" y="0"/>
          <wp:positionH relativeFrom="column">
            <wp:posOffset>4968240</wp:posOffset>
          </wp:positionH>
          <wp:positionV relativeFrom="paragraph">
            <wp:posOffset>-132079</wp:posOffset>
          </wp:positionV>
          <wp:extent cx="647700" cy="647700"/>
          <wp:effectExtent l="0" t="0" r="0" b="0"/>
          <wp:wrapNone/>
          <wp:docPr id="385289468" name="image3.jpg" descr="Dia De Muertos Vector,muerte PNG Imágenes Gratis - Lovepik"/>
          <wp:cNvGraphicFramePr/>
          <a:graphic xmlns:a="http://schemas.openxmlformats.org/drawingml/2006/main">
            <a:graphicData uri="http://schemas.openxmlformats.org/drawingml/2006/picture">
              <pic:pic xmlns:pic="http://schemas.openxmlformats.org/drawingml/2006/picture">
                <pic:nvPicPr>
                  <pic:cNvPr id="0" name="image3.jpg" descr="Dia De Muertos Vector,muerte PNG Imágenes Gratis - Lovepik"/>
                  <pic:cNvPicPr preferRelativeResize="0"/>
                </pic:nvPicPr>
                <pic:blipFill>
                  <a:blip r:embed="rId1"/>
                  <a:srcRect/>
                  <a:stretch>
                    <a:fillRect/>
                  </a:stretch>
                </pic:blipFill>
                <pic:spPr>
                  <a:xfrm>
                    <a:off x="0" y="0"/>
                    <a:ext cx="647700" cy="647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95304" w14:textId="77777777" w:rsidR="00834BFB" w:rsidRDefault="00834BFB">
      <w:pPr>
        <w:spacing w:after="0" w:line="240" w:lineRule="auto"/>
      </w:pPr>
      <w:r>
        <w:separator/>
      </w:r>
    </w:p>
  </w:footnote>
  <w:footnote w:type="continuationSeparator" w:id="0">
    <w:p w14:paraId="5AC021F8" w14:textId="77777777" w:rsidR="00834BFB" w:rsidRDefault="00834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203EF" w14:textId="77777777" w:rsidR="00185189"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82350A8" wp14:editId="2DDA2209">
          <wp:simplePos x="0" y="0"/>
          <wp:positionH relativeFrom="column">
            <wp:posOffset>2171700</wp:posOffset>
          </wp:positionH>
          <wp:positionV relativeFrom="paragraph">
            <wp:posOffset>-467358</wp:posOffset>
          </wp:positionV>
          <wp:extent cx="1274445" cy="789305"/>
          <wp:effectExtent l="0" t="0" r="0" b="0"/>
          <wp:wrapSquare wrapText="bothSides" distT="0" distB="0" distL="114300" distR="114300"/>
          <wp:docPr id="385289464" name="image5.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Logotipo&#10;&#10;El contenido generado por IA puede ser incorrecto."/>
                  <pic:cNvPicPr preferRelativeResize="0"/>
                </pic:nvPicPr>
                <pic:blipFill>
                  <a:blip r:embed="rId1"/>
                  <a:srcRect/>
                  <a:stretch>
                    <a:fillRect/>
                  </a:stretch>
                </pic:blipFill>
                <pic:spPr>
                  <a:xfrm>
                    <a:off x="0" y="0"/>
                    <a:ext cx="1274445" cy="7893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7173CA"/>
    <w:multiLevelType w:val="multilevel"/>
    <w:tmpl w:val="DAB268F2"/>
    <w:lvl w:ilvl="0">
      <w:start w:val="1"/>
      <w:numFmt w:val="bullet"/>
      <w:lvlText w:val="●"/>
      <w:lvlJc w:val="left"/>
      <w:pPr>
        <w:ind w:left="720" w:hanging="360"/>
      </w:pPr>
      <w:rPr>
        <w:rFonts w:ascii="Noto Sans Symbols" w:eastAsia="Noto Sans Symbols" w:hAnsi="Noto Sans Symbols" w:cs="Noto Sans Symbols"/>
        <w:color w:val="3A7D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CE0120"/>
    <w:multiLevelType w:val="multilevel"/>
    <w:tmpl w:val="A4E0A9BA"/>
    <w:lvl w:ilvl="0">
      <w:start w:val="1"/>
      <w:numFmt w:val="bullet"/>
      <w:lvlText w:val="×"/>
      <w:lvlJc w:val="left"/>
      <w:pPr>
        <w:ind w:left="720" w:hanging="360"/>
      </w:pPr>
      <w:rPr>
        <w:rFonts w:ascii="Quattrocento Sans" w:eastAsia="Quattrocento Sans" w:hAnsi="Quattrocento Sans" w:cs="Quattrocento Sans"/>
        <w:b/>
        <w:color w:val="FF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AE684E"/>
    <w:multiLevelType w:val="multilevel"/>
    <w:tmpl w:val="6726987C"/>
    <w:lvl w:ilvl="0">
      <w:start w:val="1"/>
      <w:numFmt w:val="bullet"/>
      <w:lvlText w:val="●"/>
      <w:lvlJc w:val="left"/>
      <w:pPr>
        <w:ind w:left="720" w:hanging="360"/>
      </w:pPr>
      <w:rPr>
        <w:rFonts w:ascii="Noto Sans Symbols" w:eastAsia="Noto Sans Symbols" w:hAnsi="Noto Sans Symbols" w:cs="Noto Sans Symbols"/>
        <w:color w:val="3A7D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2C2C1A"/>
    <w:multiLevelType w:val="multilevel"/>
    <w:tmpl w:val="25848D86"/>
    <w:lvl w:ilvl="0">
      <w:start w:val="1"/>
      <w:numFmt w:val="bullet"/>
      <w:lvlText w:val="✔"/>
      <w:lvlJc w:val="left"/>
      <w:pPr>
        <w:ind w:left="720" w:hanging="360"/>
      </w:pPr>
      <w:rPr>
        <w:rFonts w:ascii="Noto Sans Symbols" w:eastAsia="Noto Sans Symbols" w:hAnsi="Noto Sans Symbols" w:cs="Noto Sans Symbols"/>
        <w:b/>
        <w:color w:val="3A7D22"/>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0964587">
    <w:abstractNumId w:val="1"/>
  </w:num>
  <w:num w:numId="2" w16cid:durableId="320233322">
    <w:abstractNumId w:val="3"/>
  </w:num>
  <w:num w:numId="3" w16cid:durableId="875853699">
    <w:abstractNumId w:val="2"/>
  </w:num>
  <w:num w:numId="4" w16cid:durableId="758989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189"/>
    <w:rsid w:val="00185189"/>
    <w:rsid w:val="00395B87"/>
    <w:rsid w:val="00834BFB"/>
    <w:rsid w:val="00AD25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920DCF"/>
  <w15:docId w15:val="{E548B94D-B96C-4169-9C11-56F465F2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E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B68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B68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B68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B68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B68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B68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B68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B68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B68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B6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B68B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rsid w:val="001B68B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1B68B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1B68B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1B68B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1B68B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1B68B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1B68B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1B68B2"/>
    <w:rPr>
      <w:rFonts w:eastAsiaTheme="majorEastAsia" w:cstheme="majorBidi"/>
      <w:color w:val="272727" w:themeColor="text1" w:themeTint="D8"/>
      <w:lang w:val="es-ES"/>
    </w:rPr>
  </w:style>
  <w:style w:type="character" w:customStyle="1" w:styleId="TtuloCar">
    <w:name w:val="Título Car"/>
    <w:basedOn w:val="Fuentedeprrafopredeter"/>
    <w:link w:val="Ttulo"/>
    <w:uiPriority w:val="10"/>
    <w:rsid w:val="001B68B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1B68B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1B68B2"/>
    <w:pPr>
      <w:spacing w:before="160"/>
      <w:jc w:val="center"/>
    </w:pPr>
    <w:rPr>
      <w:i/>
      <w:iCs/>
      <w:color w:val="404040" w:themeColor="text1" w:themeTint="BF"/>
    </w:rPr>
  </w:style>
  <w:style w:type="character" w:customStyle="1" w:styleId="CitaCar">
    <w:name w:val="Cita Car"/>
    <w:basedOn w:val="Fuentedeprrafopredeter"/>
    <w:link w:val="Cita"/>
    <w:uiPriority w:val="29"/>
    <w:rsid w:val="001B68B2"/>
    <w:rPr>
      <w:i/>
      <w:iCs/>
      <w:color w:val="404040" w:themeColor="text1" w:themeTint="BF"/>
      <w:lang w:val="es-ES"/>
    </w:rPr>
  </w:style>
  <w:style w:type="paragraph" w:styleId="Prrafodelista">
    <w:name w:val="List Paragraph"/>
    <w:basedOn w:val="Normal"/>
    <w:uiPriority w:val="34"/>
    <w:qFormat/>
    <w:rsid w:val="001B68B2"/>
    <w:pPr>
      <w:ind w:left="720"/>
      <w:contextualSpacing/>
    </w:pPr>
  </w:style>
  <w:style w:type="character" w:styleId="nfasisintenso">
    <w:name w:val="Intense Emphasis"/>
    <w:basedOn w:val="Fuentedeprrafopredeter"/>
    <w:uiPriority w:val="21"/>
    <w:qFormat/>
    <w:rsid w:val="001B68B2"/>
    <w:rPr>
      <w:i/>
      <w:iCs/>
      <w:color w:val="0F4761" w:themeColor="accent1" w:themeShade="BF"/>
    </w:rPr>
  </w:style>
  <w:style w:type="paragraph" w:styleId="Citadestacada">
    <w:name w:val="Intense Quote"/>
    <w:basedOn w:val="Normal"/>
    <w:next w:val="Normal"/>
    <w:link w:val="CitadestacadaCar"/>
    <w:uiPriority w:val="30"/>
    <w:qFormat/>
    <w:rsid w:val="001B68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B68B2"/>
    <w:rPr>
      <w:i/>
      <w:iCs/>
      <w:color w:val="0F4761" w:themeColor="accent1" w:themeShade="BF"/>
      <w:lang w:val="es-ES"/>
    </w:rPr>
  </w:style>
  <w:style w:type="character" w:styleId="Referenciaintensa">
    <w:name w:val="Intense Reference"/>
    <w:basedOn w:val="Fuentedeprrafopredeter"/>
    <w:uiPriority w:val="32"/>
    <w:qFormat/>
    <w:rsid w:val="001B68B2"/>
    <w:rPr>
      <w:b/>
      <w:bCs/>
      <w:smallCaps/>
      <w:color w:val="0F4761" w:themeColor="accent1" w:themeShade="BF"/>
      <w:spacing w:val="5"/>
    </w:rPr>
  </w:style>
  <w:style w:type="paragraph" w:styleId="Encabezado">
    <w:name w:val="header"/>
    <w:basedOn w:val="Normal"/>
    <w:link w:val="EncabezadoCar"/>
    <w:uiPriority w:val="99"/>
    <w:unhideWhenUsed/>
    <w:rsid w:val="009971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7145"/>
    <w:rPr>
      <w:lang w:val="es-ES"/>
    </w:rPr>
  </w:style>
  <w:style w:type="paragraph" w:styleId="Piedepgina">
    <w:name w:val="footer"/>
    <w:basedOn w:val="Normal"/>
    <w:link w:val="PiedepginaCar"/>
    <w:uiPriority w:val="99"/>
    <w:unhideWhenUsed/>
    <w:rsid w:val="009971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714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wMHgXYXuzRbMNEY+PsPnPrXCA==">CgMxLjA4AHIhMU9tVkhPdlVOc1VrSFE4eWFhdWRZX0tONzJDcm9VWDdk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1374</Words>
  <Characters>6955</Characters>
  <Application>Microsoft Office Word</Application>
  <DocSecurity>0</DocSecurity>
  <Lines>158</Lines>
  <Paragraphs>59</Paragraphs>
  <ScaleCrop>false</ScaleCrop>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Gaitan</dc:creator>
  <cp:lastModifiedBy>Francesca Tagliaboschi</cp:lastModifiedBy>
  <cp:revision>2</cp:revision>
  <dcterms:created xsi:type="dcterms:W3CDTF">2025-03-07T19:58:00Z</dcterms:created>
  <dcterms:modified xsi:type="dcterms:W3CDTF">2025-03-20T08:59:00Z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31e2a982074220e1dcaf22efd13d722cd0995f7af99359e8812e7870e2e564b5</vt:lpwstr>
  </property>
</Properties>
</file>