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Segoe UI" w:hAnsi="Segoe UI" w:cs="Segoe UI"/>
          <w:b/>
        </w:rPr>
      </w:pPr>
      <w:r>
        <w:rPr>
          <w:rFonts w:cs="Segoe UI" w:ascii="Segoe UI" w:hAnsi="Segoe UI"/>
          <w:b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-1080135</wp:posOffset>
            </wp:positionH>
            <wp:positionV relativeFrom="paragraph">
              <wp:posOffset>-890270</wp:posOffset>
            </wp:positionV>
            <wp:extent cx="7752715" cy="10022840"/>
            <wp:effectExtent l="0" t="0" r="0" b="0"/>
            <wp:wrapNone/>
            <wp:docPr id="1" name="Imagen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Segoe UI" w:hAnsi="Segoe UI" w:cs="Segoe UI"/>
          <w:b/>
        </w:rPr>
      </w:pPr>
      <w:r>
        <w:rPr>
          <w:rFonts w:cs="Segoe UI" w:ascii="Segoe UI" w:hAnsi="Segoe UI"/>
          <w:b/>
        </w:rPr>
      </w:r>
    </w:p>
    <w:p>
      <w:pPr>
        <w:pStyle w:val="Normal"/>
        <w:rPr>
          <w:rFonts w:ascii="Segoe UI" w:hAnsi="Segoe UI" w:cs="Segoe UI"/>
          <w:b/>
          <w:lang w:val="es-ES"/>
        </w:rPr>
      </w:pPr>
      <w:r>
        <w:rPr>
          <w:rFonts w:cs="Segoe UI" w:ascii="Segoe UI" w:hAnsi="Segoe UI"/>
          <w:b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jc w:val="center"/>
        <w:rPr>
          <w:rFonts w:ascii="Segoe UI" w:hAnsi="Segoe UI" w:cs="Segoe UI"/>
          <w:b/>
          <w:bCs/>
          <w:color w:val="FFC000"/>
          <w:lang w:val="es-ES"/>
        </w:rPr>
      </w:pPr>
      <w:r>
        <w:rPr>
          <w:rFonts w:cs="Segoe UI" w:ascii="Segoe UI" w:hAnsi="Segoe UI"/>
          <w:b/>
          <w:bCs/>
          <w:color w:val="FFC000"/>
          <w:lang w:val="es-ES"/>
        </w:rPr>
        <w:t>4 NTS EL CAIRO A/D | 3 NTS CRUCERO POR EL NILO P/C | 1 NT DAKHLA M/P | 2 NTS CAMP EN BAHARIYA M/P SALIDAS TODOS LOS DOMINGOS – MARTES – VIERNES</w:t>
      </w:r>
    </w:p>
    <w:p>
      <w:pPr>
        <w:pStyle w:val="Normal"/>
        <w:rPr>
          <w:rFonts w:ascii="Freestyle Script" w:hAnsi="Freestyle Script" w:cs="Segoe UI"/>
          <w:color w:val="FFC000"/>
          <w:sz w:val="72"/>
          <w:szCs w:val="72"/>
          <w:lang w:val="es-ES"/>
        </w:rPr>
      </w:pPr>
      <w:r>
        <w:rPr>
          <w:rFonts w:cs="Segoe UI" w:ascii="Freestyle Script" w:hAnsi="Freestyle Script"/>
          <w:color w:val="FFC000"/>
          <w:sz w:val="72"/>
          <w:szCs w:val="72"/>
          <w:lang w:val="es-ES"/>
        </w:rPr>
        <w:t>Aquí inicia tu viaje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DIA 1: EL CAIRO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Llegada al Aeropuerto Internacional de Cairo. Tramites de visado, inmigración y aduana y con asistencia de nuestro representante, Traslado al hotel de la categoría elegida, Llegada al hotel, distribución de las habitaciones y alojamiento.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DIA 2: EL CAIRO (D)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Desayuno. Visita de medio día a las Pirámides de Guizeh (Keops, Kefren y Micerinos). La Esfinge de Guizeh, el Templo del Valle de Kefren (No incluye entrada al interior de las Pirámides) Por la tarde posibilidad de realizar Visita opcional de Menfis y Sakkara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entro de culto del Dios Ptah. Su muestra arquitectónica y cultural está encabezada por el coloso de Ramsés II, O Visita opcional al GRAN NUEVO MUSEO EGIPCIO (GEM) Situado en el borde de la primera meseta desértica entre la Gran Pirámide de Guiza,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regreso al hotel y Alojamiento.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DIA 3: EL CAIRO (D)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Desayuno. Día libre, Posibilidad de realizar Opcionalmente Visita de día completo por la ciudad del Cairo visitando el Museo de Arte Faraónico con sus obras maestras que pertenecen a los diferentes Imperios, Almuerzo y visita a la ciudadela de Saladino y la mezquita de Mohamed Ali , El barrio copto donde se visita a la Iglesia de San Sergio donde se refugió la Sagrada familia cuando huyo de Heroides en Egipto, y al final un paseo por el Mercado de Khan el Khalili. Regreso al hotel y Alojamiento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DIA 4: EL CAIRO – ASWAN (VUELO INCLUIDO) (D/A/ C).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Desayuno en el hotel y con el horario previsto, traslado al aeropuerto para coger el vuelo hacia Aswan. Llegada al aeropuerto internacional de Aswan. Visita la alta presa y a la cantera de granito donde se encuentra el Obelisco Inacabado, embarque y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Distribución de las Camarotes y almuerzo a bordo. Por la tarde posibilidad de visitar opcionalmente el Poblado Nubio. Regreso al crucero, Cena y noche a bordo.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it-IT"/>
        </w:rPr>
      </w:pPr>
      <w:r>
        <w:rPr>
          <w:rFonts w:cs="Segoe UI" w:ascii="Segoe UI" w:hAnsi="Segoe UI"/>
          <w:b/>
          <w:bCs/>
          <w:lang w:val="it-IT"/>
        </w:rPr>
        <w:t>DIA 5: ASWAN - KOM OMBO – EDFU (D/A/ C).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Régimen de pensión completa a bordo. Mañana libre posibilidad para realizar opcionalmente la visita a los templos de Abu Simbel en bus. Navegación hacia Kom Ombo. Visita a los Templos de Sobek el dios de cabeza de cocodrilo y Haroeris o el dios Halcón el mayor. Navegación hacia Edfu. Noche a bordo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DIA 6: EDFU – LUXOR (D/A/ C).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Régimen de pensión completa abordo. Visita al Templo de Edfu en Calesas, dedicado al Dios Horus,el mejor templo conservado donde el mejor santuario con su Nauos del dios y la barca ceremonial, Navegación hacia Luxor, visita el templo de Karnak que se considera el templo más grande de Egipto con su avenida de carneros y el templo de Luxor construido por Amenofis III y Ramsés II con su famosa avenida de esfinges. Noche a bordo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</w:rPr>
      </w:pPr>
      <w:r>
        <w:rPr>
          <w:rFonts w:cs="Segoe UI" w:ascii="Segoe UI" w:hAnsi="Segoe UI"/>
          <w:b/>
          <w:bCs/>
        </w:rPr>
        <w:t xml:space="preserve">DIA 7: LUXOR – KHARGA – DAKHLA (D/A/C). 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Desembarque después del desayuno. Visita a la Necrópolis de Tebas Valle de los Reyes, el templo de la Reina Hatshepsut y los Colosos de Memnon. Traslado en coches 4x4 y comenzará una carretera de 300 km hasta Kharga Oasis. Al llegar a Kharga, se visita el templo de Hibis y el cementerio El Bagawat. Después del almuerzo nos dirigimos a Dakhla (190 km). Visite la Ciudad Vieja Cubierta con su prensa de aceite, escuela, palacio de justicia y viviendas. Cena y alojamiento en el Hotel Desert Lodge 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</w:rPr>
      </w:pPr>
      <w:r>
        <w:rPr>
          <w:rFonts w:cs="Segoe UI" w:ascii="Segoe UI" w:hAnsi="Segoe UI"/>
          <w:b/>
          <w:bCs/>
        </w:rPr>
        <w:t xml:space="preserve">DIA 8: DAKHLA – FARAFRA – EL DESIERTO BLANCO (310KM) (D/A/C). 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Después del desayuno, continuamos nuestro camino hacia el norte hasta Farafra, el Oasis más pequeño de nuestro camino, sus habitantes viven íntegramente del cultivo de dátiles y olivos. Después de un breve descanso para el almuerzo, continuamos nuestro camino hacia el desierto más increíble, Disfrutaremos viendo y siguiendo la belleza de las formas de Lime Stone. Puesta de sol en el Desierto Blanco, cena y alojamiento en el campamento (Shahrazad: campamento de lujo con tiendas de campaña completamente equipadas, incluido baño) </w:t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</w:rPr>
      </w:pPr>
      <w:r>
        <w:rPr>
          <w:rFonts w:cs="Segoe UI" w:ascii="Segoe UI" w:hAnsi="Segoe UI"/>
          <w:b/>
          <w:bCs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</w:rPr>
      </w:pPr>
      <w:r>
        <w:rPr>
          <w:rFonts w:cs="Segoe UI" w:ascii="Segoe UI" w:hAnsi="Segoe UI"/>
          <w:b/>
          <w:bCs/>
        </w:rPr>
        <w:t xml:space="preserve">DIA 9: EL DESIERTO BLANCO (310KM) (D /A/C). 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Excursión de safari de día completo visitando el Desierto Blanco, el Desierto Negro y la Montaña de Cristal. Cena y alojamiento en el campamento Shahrazad 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</w:rPr>
      </w:pPr>
      <w:r>
        <w:rPr>
          <w:rFonts w:cs="Segoe UI" w:ascii="Segoe UI" w:hAnsi="Segoe UI"/>
          <w:b/>
          <w:bCs/>
        </w:rPr>
        <w:t xml:space="preserve">DIA 10: EL DESIERTO BLANCO - BAHARYA - EL CAIRO (D/A). 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  <w:t xml:space="preserve">Desayuno hacia el norte a través del fascinante paisaje hasta el oasis de Bahariya, donde visitará la ciudad antigua de Bahariya, las tumbas de Benantui, el templo de Alejandro y la famosa momia dorada en el museo de Bahariya. Después del almuerzo, regreso a El Cairo y alojamiento. </w:t>
      </w:r>
    </w:p>
    <w:p>
      <w:pPr>
        <w:pStyle w:val="Normal"/>
        <w:spacing w:before="0" w:after="0"/>
        <w:jc w:val="both"/>
        <w:rPr>
          <w:rFonts w:ascii="Segoe UI" w:hAnsi="Segoe UI" w:cs="Segoe UI"/>
        </w:rPr>
      </w:pPr>
      <w:r>
        <w:rPr>
          <w:rFonts w:cs="Segoe UI" w:ascii="Segoe UI" w:hAnsi="Segoe UI"/>
        </w:rPr>
      </w:r>
    </w:p>
    <w:p>
      <w:pPr>
        <w:pStyle w:val="Normal"/>
        <w:spacing w:before="0" w:after="0"/>
        <w:jc w:val="both"/>
        <w:rPr>
          <w:rFonts w:ascii="Segoe UI" w:hAnsi="Segoe UI" w:cs="Segoe UI"/>
          <w:b/>
          <w:bCs/>
        </w:rPr>
      </w:pPr>
      <w:r>
        <w:rPr>
          <w:rFonts w:cs="Segoe UI" w:ascii="Segoe UI" w:hAnsi="Segoe UI"/>
          <w:b/>
          <w:bCs/>
        </w:rPr>
        <w:t xml:space="preserve">DIA 11: EL CAIRO / CIUDAD DE ORIGEN (D). </w:t>
      </w:r>
    </w:p>
    <w:p>
      <w:pPr>
        <w:pStyle w:val="Normal"/>
        <w:spacing w:before="0" w:after="0"/>
        <w:jc w:val="both"/>
        <w:rPr>
          <w:rFonts w:ascii="Segoe UI" w:hAnsi="Segoe UI" w:cs="Segoe UI"/>
          <w:lang w:val="es-ES"/>
        </w:rPr>
      </w:pPr>
      <w:r>
        <w:rPr>
          <w:rFonts w:cs="Segoe UI" w:ascii="Segoe UI" w:hAnsi="Segoe UI"/>
        </w:rPr>
        <w:t xml:space="preserve">Desayuno. Con horario previsto, traslado a la terminal internacional para embarcar en vuelo de línea regular. </w:t>
      </w:r>
    </w:p>
    <w:p>
      <w:pPr>
        <w:pStyle w:val="Normal"/>
        <w:spacing w:before="0" w:after="0"/>
        <w:jc w:val="right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</w:p>
    <w:p>
      <w:pPr>
        <w:pStyle w:val="Normal"/>
        <w:spacing w:before="0" w:after="0"/>
        <w:jc w:val="right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FIN DE NUESTROS SERVICIOS.</w:t>
      </w:r>
    </w:p>
    <w:p>
      <w:pPr>
        <w:pStyle w:val="Normal"/>
        <w:spacing w:before="0" w:after="0"/>
        <w:jc w:val="right"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</w:r>
      <w:r>
        <w:br w:type="page"/>
      </w:r>
    </w:p>
    <w:p>
      <w:pPr>
        <w:pStyle w:val="Normal"/>
        <w:jc w:val="center"/>
        <w:rPr>
          <w:rFonts w:ascii="Segoe UI" w:hAnsi="Segoe UI" w:eastAsia="Verdana" w:cs="Segoe UI"/>
          <w:b/>
          <w:bCs/>
          <w:color w:val="FFC000"/>
          <w:spacing w:val="-2"/>
          <w:w w:val="90"/>
          <w:kern w:val="0"/>
          <w:sz w:val="28"/>
          <w:szCs w:val="28"/>
          <w:lang w:val="es-ES"/>
          <w14:ligatures w14:val="none"/>
        </w:rPr>
      </w:pP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PRECIOS</w:t>
      </w:r>
      <w:r>
        <w:rPr>
          <w:rFonts w:eastAsia="Verdana" w:cs="Segoe UI" w:ascii="Segoe UI" w:hAnsi="Segoe UI"/>
          <w:b/>
          <w:bCs/>
          <w:color w:val="FFC000"/>
          <w:spacing w:val="-5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POR</w:t>
      </w:r>
      <w:r>
        <w:rPr>
          <w:rFonts w:eastAsia="Verdana" w:cs="Segoe UI" w:ascii="Segoe UI" w:hAnsi="Segoe UI"/>
          <w:b/>
          <w:bCs/>
          <w:color w:val="FFC000"/>
          <w:spacing w:val="-6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PERSONA</w:t>
      </w:r>
      <w:r>
        <w:rPr>
          <w:rFonts w:eastAsia="Verdana" w:cs="Segoe UI" w:ascii="Segoe UI" w:hAnsi="Segoe UI"/>
          <w:b/>
          <w:bCs/>
          <w:color w:val="FFC000"/>
          <w:spacing w:val="-7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EN</w:t>
      </w:r>
      <w:r>
        <w:rPr>
          <w:rFonts w:eastAsia="Verdana" w:cs="Segoe UI" w:ascii="Segoe UI" w:hAnsi="Segoe UI"/>
          <w:b/>
          <w:bCs/>
          <w:color w:val="FFC000"/>
          <w:spacing w:val="-5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USD</w:t>
      </w:r>
      <w:r>
        <w:rPr>
          <w:rFonts w:eastAsia="Verdana" w:cs="Segoe UI" w:ascii="Segoe UI" w:hAnsi="Segoe UI"/>
          <w:b/>
          <w:bCs/>
          <w:color w:val="FFC000"/>
          <w:spacing w:val="-1"/>
          <w:w w:val="90"/>
          <w:kern w:val="0"/>
          <w:sz w:val="28"/>
          <w:szCs w:val="28"/>
          <w:lang w:val="es-ES"/>
          <w14:ligatures w14:val="none"/>
        </w:rPr>
        <w:t xml:space="preserve"> </w:t>
      </w:r>
      <w:r>
        <w:rPr>
          <w:rFonts w:eastAsia="Verdana" w:cs="Segoe UI" w:ascii="Segoe UI" w:hAnsi="Segoe UI"/>
          <w:b/>
          <w:bCs/>
          <w:color w:val="FFC000"/>
          <w:w w:val="90"/>
          <w:kern w:val="0"/>
          <w:sz w:val="28"/>
          <w:szCs w:val="28"/>
          <w:lang w:val="es-ES"/>
          <w14:ligatures w14:val="none"/>
        </w:rPr>
        <w:t>DOLARES</w:t>
      </w:r>
      <w:r>
        <w:rPr>
          <w:rFonts w:eastAsia="Verdana" w:cs="Segoe UI" w:ascii="Segoe UI" w:hAnsi="Segoe UI"/>
          <w:b/>
          <w:bCs/>
          <w:color w:val="FFC000"/>
          <w:spacing w:val="-2"/>
          <w:w w:val="90"/>
          <w:kern w:val="0"/>
          <w:sz w:val="28"/>
          <w:szCs w:val="28"/>
          <w:lang w:val="es-ES"/>
          <w14:ligatures w14:val="none"/>
        </w:rPr>
        <w:t xml:space="preserve"> AMERICANOS</w:t>
      </w:r>
    </w:p>
    <w:p>
      <w:pPr>
        <w:pStyle w:val="BodyText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Normal"/>
        <w:tblW w:w="12108" w:type="dxa"/>
        <w:jc w:val="left"/>
        <w:tblInd w:w="-1716" w:type="dxa"/>
        <w:tblLayout w:type="fixed"/>
        <w:tblCellMar>
          <w:top w:w="0" w:type="dxa"/>
          <w:left w:w="15" w:type="dxa"/>
          <w:bottom w:w="0" w:type="dxa"/>
          <w:right w:w="15" w:type="dxa"/>
        </w:tblCellMar>
        <w:tblLook w:firstRow="1" w:noVBand="0" w:lastRow="1" w:firstColumn="1" w:lastColumn="1" w:noHBand="0" w:val="01e0"/>
      </w:tblPr>
      <w:tblGrid>
        <w:gridCol w:w="847"/>
        <w:gridCol w:w="4066"/>
        <w:gridCol w:w="782"/>
        <w:gridCol w:w="1252"/>
        <w:gridCol w:w="937"/>
        <w:gridCol w:w="940"/>
        <w:gridCol w:w="937"/>
        <w:gridCol w:w="703"/>
        <w:gridCol w:w="861"/>
        <w:gridCol w:w="782"/>
      </w:tblGrid>
      <w:tr>
        <w:trPr>
          <w:trHeight w:val="514" w:hRule="exact"/>
        </w:trPr>
        <w:tc>
          <w:tcPr>
            <w:tcW w:w="8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auto" w:line="240" w:before="37" w:after="0"/>
              <w:ind w:left="109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2"/>
                <w:kern w:val="0"/>
                <w:sz w:val="18"/>
                <w:szCs w:val="22"/>
                <w:lang w:val="es-ES" w:eastAsia="en-US" w:bidi="ar-SA"/>
              </w:rPr>
              <w:t>Categoría</w:t>
            </w:r>
          </w:p>
        </w:tc>
        <w:tc>
          <w:tcPr>
            <w:tcW w:w="406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auto" w:line="518" w:before="41" w:after="0"/>
              <w:ind w:hanging="168" w:left="1588" w:right="1267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Hotel</w:t>
            </w:r>
            <w:r>
              <w:rPr>
                <w:rFonts w:eastAsia="Calibri" w:cs="Calibri" w:ascii="Calibri" w:hAnsi="Calibri"/>
                <w:b/>
                <w:spacing w:val="-1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previstos</w:t>
            </w:r>
            <w:r>
              <w:rPr>
                <w:rFonts w:eastAsia="Calibri" w:cs="Calibri" w:ascii="Calibri" w:hAnsi="Calibri"/>
                <w:b/>
                <w:spacing w:val="-10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o</w:t>
            </w:r>
            <w:r>
              <w:rPr>
                <w:rFonts w:eastAsia="Calibri" w:cs="Calibri" w:ascii="Calibri" w:hAnsi="Calibri"/>
                <w:b/>
                <w:spacing w:val="-10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similares HOTEL</w:t>
            </w:r>
            <w:r>
              <w:rPr>
                <w:rFonts w:eastAsia="Calibri" w:cs="Calibri" w:ascii="Calibri" w:hAnsi="Calibri"/>
                <w:b/>
                <w:spacing w:val="40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/ MOTONAVE</w:t>
            </w:r>
          </w:p>
        </w:tc>
        <w:tc>
          <w:tcPr>
            <w:tcW w:w="2034" w:type="dxa"/>
            <w:gridSpan w:val="2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ind w:left="167" w:right="142"/>
              <w:jc w:val="center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TEMPORADA</w:t>
            </w:r>
            <w:r>
              <w:rPr>
                <w:rFonts w:eastAsia="Calibri" w:cs="Calibri" w:ascii="Calibri" w:hAnsi="Calibri"/>
                <w:b/>
                <w:spacing w:val="-1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 xml:space="preserve">ALTA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u w:val="single"/>
                <w:lang w:val="es-ES" w:eastAsia="en-US" w:bidi="ar-SA"/>
              </w:rPr>
              <w:t>SEMANA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18"/>
                <w:szCs w:val="22"/>
                <w:u w:val="single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u w:val="single"/>
                <w:lang w:val="es-ES" w:eastAsia="en-US" w:bidi="ar-SA"/>
              </w:rPr>
              <w:t>SANTA</w:t>
            </w:r>
          </w:p>
          <w:p>
            <w:pPr>
              <w:pStyle w:val="Normal"/>
              <w:widowControl w:val="false"/>
              <w:spacing w:lineRule="exact" w:line="219" w:before="0" w:after="0"/>
              <w:ind w:left="167" w:right="158"/>
              <w:jc w:val="center"/>
              <w:rPr>
                <w:rFonts w:cs="Calibri"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>13</w:t>
            </w:r>
            <w:r>
              <w:rPr>
                <w:rFonts w:eastAsia="Calibri" w:cs="Calibri" w:ascii="Calibri" w:hAnsi="Calibri"/>
                <w:spacing w:val="-2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>AL 20</w:t>
            </w:r>
            <w:r>
              <w:rPr>
                <w:rFonts w:eastAsia="Calibri" w:cs="Calibri" w:ascii="Calibri" w:hAnsi="Calibri"/>
                <w:spacing w:val="-4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>DE</w:t>
            </w:r>
            <w:r>
              <w:rPr>
                <w:rFonts w:eastAsia="Calibri" w:cs="Calibri" w:ascii="Calibri" w:hAnsi="Calibri"/>
                <w:spacing w:val="-2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 xml:space="preserve">ABRIL </w:t>
            </w:r>
            <w:r>
              <w:rPr>
                <w:rFonts w:eastAsia="Calibri" w:cs="Calibri" w:ascii="Calibri" w:hAnsi="Calibri"/>
                <w:spacing w:val="-4"/>
                <w:kern w:val="0"/>
                <w:sz w:val="18"/>
                <w:szCs w:val="22"/>
                <w:lang w:val="es-ES" w:eastAsia="en-US" w:bidi="ar-SA"/>
              </w:rPr>
              <w:t>2025</w:t>
            </w:r>
          </w:p>
          <w:p>
            <w:pPr>
              <w:pStyle w:val="Normal"/>
              <w:widowControl w:val="false"/>
              <w:spacing w:lineRule="exact" w:line="219" w:before="0" w:after="0"/>
              <w:ind w:left="167" w:right="144"/>
              <w:jc w:val="center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u w:val="single"/>
                <w:lang w:val="es-ES" w:eastAsia="en-US" w:bidi="ar-SA"/>
              </w:rPr>
              <w:t>NAVIDAD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18"/>
                <w:szCs w:val="22"/>
                <w:u w:val="single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u w:val="single"/>
                <w:lang w:val="es-ES" w:eastAsia="en-US" w:bidi="ar-SA"/>
              </w:rPr>
              <w:t>Y FIN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18"/>
                <w:szCs w:val="22"/>
                <w:u w:val="single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u w:val="single"/>
                <w:lang w:val="es-ES" w:eastAsia="en-US" w:bidi="ar-SA"/>
              </w:rPr>
              <w:t>DE</w:t>
            </w:r>
            <w:r>
              <w:rPr>
                <w:rFonts w:eastAsia="Calibri" w:cs="Calibri" w:ascii="Calibri" w:hAnsi="Calibri"/>
                <w:b/>
                <w:spacing w:val="-1"/>
                <w:kern w:val="0"/>
                <w:sz w:val="18"/>
                <w:szCs w:val="22"/>
                <w:u w:val="single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5"/>
                <w:kern w:val="0"/>
                <w:sz w:val="18"/>
                <w:szCs w:val="22"/>
                <w:u w:val="single"/>
                <w:lang w:val="es-ES" w:eastAsia="en-US" w:bidi="ar-SA"/>
              </w:rPr>
              <w:t>AÑO</w:t>
            </w:r>
          </w:p>
          <w:p>
            <w:pPr>
              <w:pStyle w:val="Normal"/>
              <w:widowControl w:val="false"/>
              <w:spacing w:lineRule="exact" w:line="201" w:before="0" w:after="0"/>
              <w:ind w:left="25"/>
              <w:jc w:val="center"/>
              <w:rPr>
                <w:rFonts w:cs="Calibri"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>21</w:t>
            </w:r>
            <w:r>
              <w:rPr>
                <w:rFonts w:eastAsia="Calibri" w:cs="Calibri" w:ascii="Calibri" w:hAnsi="Calibri"/>
                <w:spacing w:val="-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>DIC</w:t>
            </w:r>
            <w:r>
              <w:rPr>
                <w:rFonts w:eastAsia="Calibri" w:cs="Calibri" w:ascii="Calibri" w:hAnsi="Calibri"/>
                <w:spacing w:val="-2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>2025-</w:t>
            </w:r>
            <w:r>
              <w:rPr>
                <w:rFonts w:eastAsia="Calibri" w:cs="Calibri" w:ascii="Calibri" w:hAnsi="Calibri"/>
                <w:spacing w:val="-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>08</w:t>
            </w:r>
            <w:r>
              <w:rPr>
                <w:rFonts w:eastAsia="Calibri" w:cs="Calibri" w:ascii="Calibri" w:hAnsi="Calibri"/>
                <w:spacing w:val="-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  <w:t xml:space="preserve">ENERO </w:t>
            </w:r>
            <w:r>
              <w:rPr>
                <w:rFonts w:eastAsia="Calibri" w:cs="Calibri" w:ascii="Calibri" w:hAnsi="Calibri"/>
                <w:spacing w:val="-4"/>
                <w:kern w:val="0"/>
                <w:sz w:val="18"/>
                <w:szCs w:val="22"/>
                <w:lang w:val="es-ES" w:eastAsia="en-US" w:bidi="ar-SA"/>
              </w:rPr>
              <w:t>2026</w:t>
            </w:r>
          </w:p>
        </w:tc>
        <w:tc>
          <w:tcPr>
            <w:tcW w:w="1877" w:type="dxa"/>
            <w:gridSpan w:val="2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exact" w:line="243" w:before="0" w:after="0"/>
              <w:ind w:left="513"/>
              <w:jc w:val="left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01/01</w:t>
            </w:r>
            <w:r>
              <w:rPr>
                <w:rFonts w:eastAsia="Calibri" w:cs="Calibri" w:ascii="Calibri" w:hAnsi="Calibri"/>
                <w:b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al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19/3</w:t>
            </w:r>
          </w:p>
          <w:p>
            <w:pPr>
              <w:pStyle w:val="Normal"/>
              <w:widowControl w:val="false"/>
              <w:spacing w:lineRule="exact" w:line="223" w:before="0" w:after="0"/>
              <w:ind w:left="587"/>
              <w:jc w:val="left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20/3</w:t>
            </w:r>
            <w:r>
              <w:rPr>
                <w:rFonts w:eastAsia="Calibri" w:cs="Calibri" w:ascii="Calibri" w:hAnsi="Calibri"/>
                <w:b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al</w:t>
            </w:r>
            <w:r>
              <w:rPr>
                <w:rFonts w:eastAsia="Calibri" w:cs="Calibri" w:ascii="Calibri" w:hAnsi="Calibri"/>
                <w:b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20"/>
                <w:szCs w:val="22"/>
                <w:lang w:val="es-ES" w:eastAsia="en-US" w:bidi="ar-SA"/>
              </w:rPr>
              <w:t>30/6</w:t>
            </w:r>
          </w:p>
        </w:tc>
        <w:tc>
          <w:tcPr>
            <w:tcW w:w="164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exact" w:line="243" w:before="0" w:after="0"/>
              <w:ind w:left="424"/>
              <w:jc w:val="left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01/7</w:t>
            </w:r>
            <w:r>
              <w:rPr>
                <w:rFonts w:eastAsia="Calibri" w:cs="Calibri" w:ascii="Calibri" w:hAnsi="Calibri"/>
                <w:b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al</w:t>
            </w:r>
            <w:r>
              <w:rPr>
                <w:rFonts w:eastAsia="Calibri" w:cs="Calibri" w:ascii="Calibri" w:hAnsi="Calibri"/>
                <w:b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20"/>
                <w:szCs w:val="22"/>
                <w:lang w:val="es-ES" w:eastAsia="en-US" w:bidi="ar-SA"/>
              </w:rPr>
              <w:t>29/9</w:t>
            </w:r>
          </w:p>
        </w:tc>
        <w:tc>
          <w:tcPr>
            <w:tcW w:w="164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exact" w:line="243" w:before="0" w:after="0"/>
              <w:ind w:left="377"/>
              <w:jc w:val="left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30/9</w:t>
            </w:r>
            <w:r>
              <w:rPr>
                <w:rFonts w:eastAsia="Calibri" w:cs="Calibri" w:ascii="Calibri" w:hAnsi="Calibri"/>
                <w:b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al</w:t>
            </w:r>
            <w:r>
              <w:rPr>
                <w:rFonts w:eastAsia="Calibri" w:cs="Calibri" w:ascii="Calibri" w:hAnsi="Calibri"/>
                <w:b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2"/>
                <w:kern w:val="0"/>
                <w:sz w:val="20"/>
                <w:szCs w:val="22"/>
                <w:lang w:val="es-ES" w:eastAsia="en-US" w:bidi="ar-SA"/>
              </w:rPr>
              <w:t>20/12</w:t>
            </w:r>
          </w:p>
        </w:tc>
      </w:tr>
      <w:tr>
        <w:trPr>
          <w:trHeight w:val="622" w:hRule="exact"/>
        </w:trPr>
        <w:tc>
          <w:tcPr>
            <w:tcW w:w="847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4066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2034" w:type="dxa"/>
            <w:gridSpan w:val="2"/>
            <w:vMerge w:val="continue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color="auto" w:fill="FEF0CE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auto" w:line="240" w:before="20" w:after="0"/>
              <w:ind w:left="199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DBL</w:t>
            </w:r>
            <w:r>
              <w:rPr>
                <w:rFonts w:eastAsia="Calibri" w:cs="Calibri" w:ascii="Calibri" w:hAnsi="Calibri"/>
                <w:b/>
                <w:spacing w:val="-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18"/>
                <w:szCs w:val="22"/>
                <w:lang w:val="es-ES" w:eastAsia="en-US" w:bidi="ar-SA"/>
              </w:rPr>
              <w:t>/TPL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auto" w:line="240" w:before="20" w:after="0"/>
              <w:ind w:left="2" w:right="2"/>
              <w:jc w:val="center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5"/>
                <w:kern w:val="0"/>
                <w:sz w:val="18"/>
                <w:szCs w:val="22"/>
                <w:lang w:val="es-ES" w:eastAsia="en-US" w:bidi="ar-SA"/>
              </w:rPr>
              <w:t>SGL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auto" w:line="240" w:before="20" w:after="0"/>
              <w:ind w:left="201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DBL</w:t>
            </w:r>
            <w:r>
              <w:rPr>
                <w:rFonts w:eastAsia="Calibri" w:cs="Calibri" w:ascii="Calibri" w:hAnsi="Calibri"/>
                <w:b/>
                <w:spacing w:val="-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18"/>
                <w:szCs w:val="22"/>
                <w:lang w:val="es-ES" w:eastAsia="en-US" w:bidi="ar-SA"/>
              </w:rPr>
              <w:t>/TPL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auto" w:line="240" w:before="20" w:after="0"/>
              <w:ind w:left="261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5"/>
                <w:kern w:val="0"/>
                <w:sz w:val="18"/>
                <w:szCs w:val="22"/>
                <w:lang w:val="es-ES" w:eastAsia="en-US" w:bidi="ar-SA"/>
              </w:rPr>
              <w:t>SGL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auto" w:line="240" w:before="20" w:after="0"/>
              <w:ind w:left="156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DBL</w:t>
            </w:r>
            <w:r>
              <w:rPr>
                <w:rFonts w:eastAsia="Calibri" w:cs="Calibri" w:ascii="Calibri" w:hAnsi="Calibri"/>
                <w:b/>
                <w:spacing w:val="-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18"/>
                <w:szCs w:val="22"/>
                <w:lang w:val="es-ES" w:eastAsia="en-US" w:bidi="ar-SA"/>
              </w:rPr>
              <w:t>/TPL</w:t>
            </w:r>
          </w:p>
        </w:tc>
        <w:tc>
          <w:tcPr>
            <w:tcW w:w="782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</w:tcPr>
          <w:p>
            <w:pPr>
              <w:pStyle w:val="Normal"/>
              <w:widowControl w:val="false"/>
              <w:spacing w:lineRule="auto" w:line="240" w:before="20" w:after="0"/>
              <w:ind w:right="6"/>
              <w:jc w:val="center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5"/>
                <w:kern w:val="0"/>
                <w:sz w:val="18"/>
                <w:szCs w:val="22"/>
                <w:lang w:val="es-ES" w:eastAsia="en-US" w:bidi="ar-SA"/>
              </w:rPr>
              <w:t>SGL</w:t>
            </w:r>
          </w:p>
        </w:tc>
      </w:tr>
      <w:tr>
        <w:trPr>
          <w:trHeight w:val="307" w:hRule="exact"/>
        </w:trPr>
        <w:tc>
          <w:tcPr>
            <w:tcW w:w="847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4066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78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18" w:after="0"/>
              <w:ind w:right="113"/>
              <w:jc w:val="righ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  <w:t>DBL</w:t>
            </w:r>
            <w:r>
              <w:rPr>
                <w:rFonts w:eastAsia="Calibri" w:cs="Calibri" w:ascii="Calibri" w:hAnsi="Calibri"/>
                <w:b/>
                <w:spacing w:val="-1"/>
                <w:kern w:val="0"/>
                <w:sz w:val="18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18"/>
                <w:szCs w:val="22"/>
                <w:lang w:val="es-ES" w:eastAsia="en-US" w:bidi="ar-SA"/>
              </w:rPr>
              <w:t>/TPL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18" w:after="0"/>
              <w:ind w:right="5"/>
              <w:jc w:val="center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5"/>
                <w:kern w:val="0"/>
                <w:sz w:val="18"/>
                <w:szCs w:val="22"/>
                <w:lang w:val="es-ES" w:eastAsia="en-US" w:bidi="ar-SA"/>
              </w:rPr>
              <w:t>SGL</w:t>
            </w:r>
          </w:p>
        </w:tc>
        <w:tc>
          <w:tcPr>
            <w:tcW w:w="937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9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9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703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8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  <w:tc>
          <w:tcPr>
            <w:tcW w:w="782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color="auto" w:fill="FCDA84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cs="Calibri"/>
                <w:b/>
                <w:sz w:val="18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18"/>
                <w:szCs w:val="22"/>
                <w:lang w:val="es-ES" w:eastAsia="en-US" w:bidi="ar-SA"/>
              </w:rPr>
            </w:r>
          </w:p>
        </w:tc>
      </w:tr>
      <w:tr>
        <w:trPr>
          <w:trHeight w:val="2998" w:hRule="exact"/>
        </w:trPr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3" w:before="0" w:after="0"/>
              <w:ind w:left="33"/>
              <w:jc w:val="left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CAT</w:t>
            </w:r>
            <w:r>
              <w:rPr>
                <w:rFonts w:eastAsia="Calibri" w:cs="Calibri" w:ascii="Calibri" w:hAnsi="Calibri"/>
                <w:b/>
                <w:spacing w:val="4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</w:t>
            </w:r>
            <w:r>
              <w:rPr>
                <w:rFonts w:eastAsia="Calibri" w:cs="Calibri" w:ascii="Calibri" w:hAnsi="Calibri"/>
                <w:b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10"/>
                <w:kern w:val="0"/>
                <w:sz w:val="20"/>
                <w:szCs w:val="22"/>
                <w:lang w:val="es-ES" w:eastAsia="en-US" w:bidi="ar-SA"/>
              </w:rPr>
              <w:t>*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-1" w:right="47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 xml:space="preserve">Cairo: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Pyramids Resort by Jaz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 xml:space="preserve">/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Regency Pyramids/ Pyramids Park/ Barceló Pyramids/</w:t>
            </w:r>
            <w:r>
              <w:rPr>
                <w:rFonts w:eastAsia="Calibri" w:cs="Calibri" w:ascii="Calibri" w:hAnsi="Calibri"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Stay Inn Pyramids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Azal</w:t>
            </w:r>
            <w:r>
              <w:rPr>
                <w:rFonts w:eastAsia="Calibri" w:cs="Calibri" w:ascii="Calibri" w:hAnsi="Calibri"/>
                <w:spacing w:val="-12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Pyramids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b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Cairo</w:t>
            </w:r>
            <w:r>
              <w:rPr>
                <w:rFonts w:eastAsia="Calibri" w:cs="Calibri" w:ascii="Calibri" w:hAnsi="Calibri"/>
                <w:spacing w:val="-12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Pyramids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Triumph Plaza/Jaz Palmira Pyramids Resort.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" w:right="47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 xml:space="preserve">Motonave: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King Tut - NabiLatan - Prince Du Nile - Nile Ruby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-</w:t>
            </w:r>
            <w:r>
              <w:rPr>
                <w:rFonts w:eastAsia="Calibri" w:cs="Calibri" w:ascii="Calibri" w:hAnsi="Calibri"/>
                <w:spacing w:val="-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Semiramis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I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-</w:t>
            </w:r>
            <w:r>
              <w:rPr>
                <w:rFonts w:eastAsia="Calibri" w:cs="Calibri" w:ascii="Calibri" w:hAnsi="Calibri"/>
                <w:spacing w:val="-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Nile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Jewel.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Royal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Ruby,</w:t>
            </w:r>
            <w:r>
              <w:rPr>
                <w:rFonts w:eastAsia="Calibri" w:cs="Calibri" w:ascii="Calibri" w:hAnsi="Calibri"/>
                <w:spacing w:val="-1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Champollion, Chateau Le Fayette Blue Shadow I , II, III / Radamis II ( Swiss Inn) / Royal Esadora</w:t>
            </w:r>
            <w:r>
              <w:rPr>
                <w:rFonts w:eastAsia="Calibri" w:cs="Calibri" w:ascii="Calibri" w:hAnsi="Calibri"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 Opera/ Zeina Nile Crown II/ Emilio/ Queen Tiyi / Nile Marquise /Miriam/ Nile Treasure/Nile Commodore o similar</w:t>
            </w:r>
          </w:p>
          <w:p>
            <w:pPr>
              <w:pStyle w:val="Normal"/>
              <w:widowControl w:val="false"/>
              <w:spacing w:lineRule="exact" w:line="243" w:before="0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Dakhla:</w:t>
            </w:r>
            <w:r>
              <w:rPr>
                <w:rFonts w:eastAsia="Calibri" w:cs="Calibri" w:ascii="Calibri" w:hAnsi="Calibri"/>
                <w:b/>
                <w:spacing w:val="3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Desert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Lodge</w:t>
            </w:r>
          </w:p>
          <w:p>
            <w:pPr>
              <w:pStyle w:val="Normal"/>
              <w:widowControl w:val="false"/>
              <w:spacing w:lineRule="exact" w:line="225" w:before="0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Bahariya:</w:t>
            </w:r>
            <w:r>
              <w:rPr>
                <w:rFonts w:eastAsia="Calibri" w:cs="Calibri" w:ascii="Calibri" w:hAnsi="Calibri"/>
                <w:b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Shahrazad</w:t>
            </w:r>
            <w:r>
              <w:rPr>
                <w:rFonts w:eastAsia="Calibri" w:cs="Calibri" w:ascii="Calibri" w:hAnsi="Calibri"/>
                <w:spacing w:val="-1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>Camp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91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4.895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516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4.020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2"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3.595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2"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5.185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3.795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4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5.345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1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4.003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7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2"/>
                <w:kern w:val="0"/>
                <w:sz w:val="20"/>
                <w:szCs w:val="22"/>
                <w:lang w:val="es-ES" w:eastAsia="en-US" w:bidi="ar-SA"/>
              </w:rPr>
              <w:t>5448</w:t>
            </w:r>
          </w:p>
        </w:tc>
      </w:tr>
      <w:tr>
        <w:trPr>
          <w:trHeight w:val="3489" w:hRule="exact"/>
        </w:trPr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43" w:before="0" w:after="0"/>
              <w:ind w:left="1"/>
              <w:jc w:val="left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CAT</w:t>
            </w:r>
            <w:r>
              <w:rPr>
                <w:rFonts w:eastAsia="Calibri" w:cs="Calibri" w:ascii="Calibri" w:hAnsi="Calibri"/>
                <w:b/>
                <w:spacing w:val="39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(5</w:t>
            </w:r>
            <w:r>
              <w:rPr>
                <w:rFonts w:eastAsia="Calibri" w:cs="Calibri" w:ascii="Calibri" w:hAnsi="Calibri"/>
                <w:b/>
                <w:spacing w:val="-2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spacing w:val="-10"/>
                <w:kern w:val="0"/>
                <w:sz w:val="20"/>
                <w:szCs w:val="22"/>
                <w:lang w:val="es-ES" w:eastAsia="en-US" w:bidi="ar-SA"/>
              </w:rPr>
              <w:t>*</w:t>
            </w:r>
          </w:p>
        </w:tc>
        <w:tc>
          <w:tcPr>
            <w:tcW w:w="4066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-1" w:right="163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Cairo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: Steigenberger Pyramids / Ramses Hilton / Holiday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Inn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Maadi/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Steigenberger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AlTahrir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Holiday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Inn City</w:t>
            </w:r>
            <w:r>
              <w:rPr>
                <w:rFonts w:eastAsia="Calibri" w:cs="Calibri" w:ascii="Calibri" w:hAnsi="Calibri"/>
                <w:spacing w:val="-12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Stars/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Movenpick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Media</w:t>
            </w:r>
            <w:r>
              <w:rPr>
                <w:rFonts w:eastAsia="Calibri" w:cs="Calibri" w:ascii="Calibri" w:hAnsi="Calibri"/>
                <w:spacing w:val="-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City/</w:t>
            </w:r>
            <w:r>
              <w:rPr>
                <w:rFonts w:eastAsia="Calibri" w:cs="Calibri" w:ascii="Calibri" w:hAnsi="Calibri"/>
                <w:spacing w:val="3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Hilton</w:t>
            </w:r>
            <w:r>
              <w:rPr>
                <w:rFonts w:eastAsia="Calibri" w:cs="Calibri" w:ascii="Calibri" w:hAnsi="Calibri"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Golf</w:t>
            </w:r>
            <w:r>
              <w:rPr>
                <w:rFonts w:eastAsia="Calibri" w:cs="Calibri" w:ascii="Calibri" w:hAnsi="Calibri"/>
                <w:spacing w:val="-9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Pyramids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" w:right="385"/>
              <w:jc w:val="both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//Helnan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Dream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Land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Novotel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Cairo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El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Borg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 xml:space="preserve">Golden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Tolip Plaza /Safir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el</w:t>
            </w:r>
            <w:r>
              <w:rPr>
                <w:rFonts w:eastAsia="Calibri" w:cs="Calibri" w:ascii="Calibri" w:hAnsi="Calibri"/>
                <w:spacing w:val="-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Dokki/Grand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Nile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Tower/Pyramisa Suites</w:t>
            </w:r>
          </w:p>
          <w:p>
            <w:pPr>
              <w:pStyle w:val="Normal"/>
              <w:widowControl w:val="false"/>
              <w:spacing w:lineRule="exact" w:line="243" w:before="41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Motonave:</w:t>
            </w:r>
            <w:r>
              <w:rPr>
                <w:rFonts w:eastAsia="Calibri" w:cs="Calibri" w:ascii="Calibri" w:hAnsi="Calibri"/>
                <w:b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Blue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Shadow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I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,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II,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III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Radamis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II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(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Swiss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>Inn)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" w:right="47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Royal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Esadora</w:t>
            </w:r>
            <w:r>
              <w:rPr>
                <w:rFonts w:eastAsia="Calibri" w:cs="Calibri" w:ascii="Calibri" w:hAnsi="Calibri"/>
                <w:spacing w:val="3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Opera/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Zeina/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Crowne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Empress/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Nile Crown II/ Emilio/ Queen Tiyi / Nile Marquise /Miriam/ Nile Treasure / Nile Marquis/ Hapi 5/ Semiramis III/II / Zeina/ Sarah/ Chateau Lafayette/</w:t>
            </w:r>
            <w:r>
              <w:rPr>
                <w:rFonts w:eastAsia="Calibri" w:cs="Calibri" w:ascii="Calibri" w:hAnsi="Calibri"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Solaris II/ casa sol</w:t>
            </w:r>
          </w:p>
          <w:p>
            <w:pPr>
              <w:pStyle w:val="Normal"/>
              <w:widowControl w:val="false"/>
              <w:spacing w:lineRule="exact" w:line="243" w:before="40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Dakhla:</w:t>
            </w:r>
            <w:r>
              <w:rPr>
                <w:rFonts w:eastAsia="Calibri" w:cs="Calibri" w:ascii="Calibri" w:hAnsi="Calibri"/>
                <w:b/>
                <w:spacing w:val="3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Desert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Lodge</w:t>
            </w:r>
          </w:p>
          <w:p>
            <w:pPr>
              <w:pStyle w:val="Normal"/>
              <w:widowControl w:val="false"/>
              <w:spacing w:lineRule="exact" w:line="243" w:before="0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Bahariya:</w:t>
            </w:r>
            <w:r>
              <w:rPr>
                <w:rFonts w:eastAsia="Calibri" w:cs="Calibri" w:ascii="Calibri" w:hAnsi="Calibri"/>
                <w:b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Shahrazad</w:t>
            </w:r>
            <w:r>
              <w:rPr>
                <w:rFonts w:eastAsia="Calibri" w:cs="Calibri" w:ascii="Calibri" w:hAnsi="Calibri"/>
                <w:spacing w:val="-1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>Camp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3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170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5.265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3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437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7.480</w:t>
            </w:r>
          </w:p>
        </w:tc>
        <w:tc>
          <w:tcPr>
            <w:tcW w:w="937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2"/>
                <w:kern w:val="0"/>
                <w:sz w:val="20"/>
                <w:szCs w:val="22"/>
                <w:lang w:val="es-ES" w:eastAsia="en-US" w:bidi="ar-SA"/>
              </w:rPr>
              <w:t>3.996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2"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5.768</w:t>
            </w:r>
          </w:p>
        </w:tc>
        <w:tc>
          <w:tcPr>
            <w:tcW w:w="937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4.205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4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5.860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1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4.350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242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" w:right="7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5.945</w:t>
            </w:r>
          </w:p>
        </w:tc>
      </w:tr>
      <w:tr>
        <w:trPr>
          <w:trHeight w:val="3506" w:hRule="exact"/>
        </w:trPr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77" w:before="162" w:after="0"/>
              <w:ind w:left="1" w:right="99"/>
              <w:jc w:val="left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CAT</w:t>
            </w:r>
            <w:r>
              <w:rPr>
                <w:rFonts w:eastAsia="Calibri" w:cs="Calibri" w:ascii="Calibri" w:hAnsi="Calibri"/>
                <w:b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 xml:space="preserve">5* </w:t>
            </w:r>
            <w:r>
              <w:rPr>
                <w:rFonts w:eastAsia="Calibri" w:cs="Calibri" w:ascii="Calibri" w:hAnsi="Calibri"/>
                <w:b/>
                <w:spacing w:val="-2"/>
                <w:kern w:val="0"/>
                <w:sz w:val="20"/>
                <w:szCs w:val="22"/>
                <w:lang w:val="es-ES" w:eastAsia="en-US" w:bidi="ar-SA"/>
              </w:rPr>
              <w:t>PREMIUM</w:t>
            </w:r>
          </w:p>
        </w:tc>
        <w:tc>
          <w:tcPr>
            <w:tcW w:w="406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23" w:after="0"/>
              <w:ind w:left="-1" w:right="14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 xml:space="preserve">Cairo: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Sheraton Cairo / Conrad Cairo / Semiramis InterContinental/</w:t>
            </w:r>
            <w:r>
              <w:rPr>
                <w:rFonts w:eastAsia="Calibri" w:cs="Calibri" w:ascii="Calibri" w:hAnsi="Calibri"/>
                <w:spacing w:val="3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Hilton</w:t>
            </w:r>
            <w:r>
              <w:rPr>
                <w:rFonts w:eastAsia="Calibri" w:cs="Calibri" w:ascii="Calibri" w:hAnsi="Calibri"/>
                <w:spacing w:val="-1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Heliopolis,/Intercontinental</w:t>
            </w:r>
            <w:r>
              <w:rPr>
                <w:rFonts w:eastAsia="Calibri" w:cs="Calibri" w:ascii="Calibri" w:hAnsi="Calibri"/>
                <w:spacing w:val="-1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 xml:space="preserve">City Star / Crowne Plaza Arkan/ Hayat Regency Cairo West / Dusit Thani Lakeview / Renaissance Cairo Mirage City / JW Marriot / Royal Maxim Palace Kempinski, concord el salam , Hilton Heliopolis, Triumph Luxury o similar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 xml:space="preserve">Motonave: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Sonesta Nile Goddess /Concerto /Semiramis</w:t>
            </w:r>
            <w:r>
              <w:rPr>
                <w:rFonts w:eastAsia="Calibri" w:cs="Calibri" w:ascii="Calibri" w:hAnsi="Calibri"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l,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ll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y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lll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Radamiss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I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Opera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Nile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Paradise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Royal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Esadora</w:t>
            </w:r>
          </w:p>
          <w:p>
            <w:pPr>
              <w:pStyle w:val="Normal"/>
              <w:widowControl w:val="false"/>
              <w:spacing w:lineRule="auto" w:line="240" w:before="1" w:after="0"/>
              <w:ind w:left="-1" w:right="47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 Jamila / Coral ll / Kahila / Steigenberger Royale/Ms Salima</w:t>
            </w:r>
            <w:r>
              <w:rPr>
                <w:rFonts w:eastAsia="Calibri" w:cs="Calibri" w:ascii="Calibri" w:hAnsi="Calibri"/>
                <w:spacing w:val="-12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Tower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Prestige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Royal</w:t>
            </w:r>
            <w:r>
              <w:rPr>
                <w:rFonts w:eastAsia="Calibri" w:cs="Calibri" w:ascii="Calibri" w:hAnsi="Calibri"/>
                <w:spacing w:val="-12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Princess/</w:t>
            </w:r>
            <w:r>
              <w:rPr>
                <w:rFonts w:eastAsia="Calibri" w:cs="Calibri" w:ascii="Calibri" w:hAnsi="Calibri"/>
                <w:spacing w:val="1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Queen</w:t>
            </w:r>
            <w:r>
              <w:rPr>
                <w:rFonts w:eastAsia="Calibri" w:cs="Calibri" w:ascii="Calibri" w:hAnsi="Calibri"/>
                <w:spacing w:val="-12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of</w:t>
            </w:r>
            <w:r>
              <w:rPr>
                <w:rFonts w:eastAsia="Calibri" w:cs="Calibri" w:ascii="Calibri" w:hAnsi="Calibri"/>
                <w:spacing w:val="-1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Hansa/ Alessandra/ Opera/ Nile Plaza/ Farida/Le Fayan</w:t>
            </w:r>
            <w:r>
              <w:rPr>
                <w:rFonts w:eastAsia="Calibri" w:cs="Calibri" w:ascii="Calibri" w:hAnsi="Calibri"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 xml:space="preserve">Hansa Spirit / Jaz Jewel / Iberotel Crown Empress . o similar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Dakhla:</w:t>
            </w:r>
            <w:r>
              <w:rPr>
                <w:rFonts w:eastAsia="Calibri" w:cs="Calibri" w:ascii="Calibri" w:hAnsi="Calibri"/>
                <w:b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Desert Lodge</w:t>
            </w:r>
          </w:p>
          <w:p>
            <w:pPr>
              <w:pStyle w:val="Normal"/>
              <w:widowControl w:val="false"/>
              <w:spacing w:lineRule="exact" w:line="223" w:before="1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Bahariya:</w:t>
            </w:r>
            <w:r>
              <w:rPr>
                <w:rFonts w:eastAsia="Calibri" w:cs="Calibri" w:ascii="Calibri" w:hAnsi="Calibri"/>
                <w:b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Shahrazad</w:t>
            </w:r>
            <w:r>
              <w:rPr>
                <w:rFonts w:eastAsia="Calibri" w:cs="Calibri" w:ascii="Calibri" w:hAnsi="Calibri"/>
                <w:spacing w:val="-1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>Camp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45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170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5.875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45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437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8.330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45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2"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4.330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23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" w:after="0"/>
              <w:ind w:left="2"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6.395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23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" w:after="0"/>
              <w:ind w:left="2"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2"/>
                <w:kern w:val="0"/>
                <w:sz w:val="20"/>
                <w:szCs w:val="22"/>
                <w:lang w:val="es-ES" w:eastAsia="en-US" w:bidi="ar-SA"/>
              </w:rPr>
              <w:t>4.540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4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6.590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1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4.740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" w:right="7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6.745</w:t>
            </w:r>
          </w:p>
        </w:tc>
      </w:tr>
      <w:tr>
        <w:trPr>
          <w:trHeight w:val="3441" w:hRule="exact"/>
        </w:trPr>
        <w:tc>
          <w:tcPr>
            <w:tcW w:w="847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74" w:before="162" w:after="0"/>
              <w:ind w:left="1" w:right="145"/>
              <w:jc w:val="left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CAT</w:t>
            </w:r>
            <w:r>
              <w:rPr>
                <w:rFonts w:eastAsia="Calibri" w:cs="Calibri" w:ascii="Calibri" w:hAnsi="Calibri"/>
                <w:b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5* TOP</w:t>
            </w:r>
            <w:r>
              <w:rPr>
                <w:rFonts w:eastAsia="Calibri" w:cs="Calibri" w:ascii="Calibri" w:hAnsi="Calibri"/>
                <w:b/>
                <w:spacing w:val="-12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LUJO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20" w:after="0"/>
              <w:ind w:left="-1" w:right="47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Cairo:</w:t>
            </w:r>
            <w:r>
              <w:rPr>
                <w:rFonts w:eastAsia="Calibri" w:cs="Calibri" w:ascii="Calibri" w:hAnsi="Calibri"/>
                <w:b/>
                <w:spacing w:val="39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:</w:t>
            </w:r>
            <w:r>
              <w:rPr>
                <w:rFonts w:eastAsia="Calibri" w:cs="Calibri" w:ascii="Calibri" w:hAnsi="Calibri"/>
                <w:b/>
                <w:spacing w:val="39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Four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Seasons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Cairo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At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The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First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Residence</w:t>
            </w:r>
            <w:r>
              <w:rPr>
                <w:rFonts w:eastAsia="Calibri" w:cs="Calibri" w:ascii="Calibri" w:hAnsi="Calibri"/>
                <w:spacing w:val="-3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1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 xml:space="preserve">Nile Ritz carlton / The St. Regis Cairo/ Cairo Marriott </w:t>
            </w:r>
            <w:r>
              <w:rPr>
                <w:rFonts w:eastAsia="Calibri" w:cs="Calibri" w:ascii="Calibri" w:hAnsi="Calibri"/>
                <w:i/>
                <w:kern w:val="0"/>
                <w:sz w:val="20"/>
                <w:szCs w:val="22"/>
                <w:lang w:val="es-ES" w:eastAsia="en-US" w:bidi="ar-SA"/>
              </w:rPr>
              <w:t xml:space="preserve">Hotel &amp;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Omar Khayyam Casino’s /</w:t>
            </w:r>
            <w:r>
              <w:rPr>
                <w:rFonts w:eastAsia="Calibri" w:cs="Calibri" w:ascii="Calibri" w:hAnsi="Calibri"/>
                <w:spacing w:val="4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 xml:space="preserve">Kempinski Nile Hotel / Fairmont Nile City / Sofitel Cairo Nile El Gezirah </w:t>
            </w: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 xml:space="preserve">Motonave: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Sonesta St.George/ Sunray/ Hamees/ DWA/ Sonesta Star Goddess/ Sonesta Moon Goddess/Sonesta Sun /Movenpick Royal Lily/ Movenpick Royal Lotus / Tulip / Grand Mandarin Movenpick Royal Liliy / Salacia</w:t>
            </w:r>
          </w:p>
          <w:p>
            <w:pPr>
              <w:pStyle w:val="Normal"/>
              <w:widowControl w:val="false"/>
              <w:spacing w:lineRule="exact" w:line="243" w:before="1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/Movenpick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Royal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Lotus</w:t>
            </w:r>
            <w:r>
              <w:rPr>
                <w:rFonts w:eastAsia="Calibri" w:cs="Calibri" w:ascii="Calibri" w:hAnsi="Calibri"/>
                <w:spacing w:val="-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/</w:t>
            </w:r>
            <w:r>
              <w:rPr>
                <w:rFonts w:eastAsia="Calibri" w:cs="Calibri" w:ascii="Calibri" w:hAnsi="Calibri"/>
                <w:spacing w:val="-5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Le</w:t>
            </w:r>
            <w:r>
              <w:rPr>
                <w:rFonts w:eastAsia="Calibri" w:cs="Calibri" w:ascii="Calibri" w:hAnsi="Calibri"/>
                <w:spacing w:val="-6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>Fayan</w:t>
            </w:r>
          </w:p>
          <w:p>
            <w:pPr>
              <w:pStyle w:val="Normal"/>
              <w:widowControl w:val="false"/>
              <w:spacing w:lineRule="exact" w:line="243" w:before="0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Dakhla:</w:t>
            </w:r>
            <w:r>
              <w:rPr>
                <w:rFonts w:eastAsia="Calibri" w:cs="Calibri" w:ascii="Calibri" w:hAnsi="Calibri"/>
                <w:b/>
                <w:spacing w:val="37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Desert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2"/>
                <w:kern w:val="0"/>
                <w:sz w:val="20"/>
                <w:szCs w:val="22"/>
                <w:lang w:val="es-ES" w:eastAsia="en-US" w:bidi="ar-SA"/>
              </w:rPr>
              <w:t>Lodge</w:t>
            </w:r>
          </w:p>
          <w:p>
            <w:pPr>
              <w:pStyle w:val="Normal"/>
              <w:widowControl w:val="false"/>
              <w:spacing w:lineRule="exact" w:line="226" w:before="1" w:after="0"/>
              <w:ind w:left="-1"/>
              <w:jc w:val="left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Bahariya:</w:t>
            </w:r>
            <w:r>
              <w:rPr>
                <w:rFonts w:eastAsia="Calibri" w:cs="Calibri" w:ascii="Calibri" w:hAnsi="Calibri"/>
                <w:b/>
                <w:spacing w:val="-8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  <w:t>Shahrazad</w:t>
            </w:r>
            <w:r>
              <w:rPr>
                <w:rFonts w:eastAsia="Calibri" w:cs="Calibri" w:ascii="Calibri" w:hAnsi="Calibri"/>
                <w:spacing w:val="-10"/>
                <w:kern w:val="0"/>
                <w:sz w:val="20"/>
                <w:szCs w:val="22"/>
                <w:lang w:val="es-ES" w:eastAsia="en-US" w:bidi="ar-SA"/>
              </w:rPr>
              <w:t xml:space="preserve"> </w:t>
            </w:r>
            <w:r>
              <w:rPr>
                <w:rFonts w:eastAsia="Calibri" w:cs="Calibri" w:ascii="Calibri" w:hAnsi="Calibri"/>
                <w:spacing w:val="-4"/>
                <w:kern w:val="0"/>
                <w:sz w:val="20"/>
                <w:szCs w:val="22"/>
                <w:lang w:val="es-ES" w:eastAsia="en-US" w:bidi="ar-SA"/>
              </w:rPr>
              <w:t>Camp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4" w:space="0" w:color="000000"/>
              <w:right w:val="single" w:sz="2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9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170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6.325</w:t>
            </w:r>
          </w:p>
        </w:tc>
        <w:tc>
          <w:tcPr>
            <w:tcW w:w="1252" w:type="dxa"/>
            <w:tcBorders>
              <w:top w:val="single" w:sz="12" w:space="0" w:color="000000"/>
              <w:left w:val="single" w:sz="2" w:space="0" w:color="000000"/>
              <w:right w:val="single" w:sz="4" w:space="0" w:color="000000"/>
            </w:tcBorders>
            <w:shd w:color="auto" w:fill="FEF0CE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9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437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8.135</w:t>
            </w:r>
          </w:p>
        </w:tc>
        <w:tc>
          <w:tcPr>
            <w:tcW w:w="93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9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2"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4.715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2"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6.455</w:t>
            </w:r>
          </w:p>
        </w:tc>
        <w:tc>
          <w:tcPr>
            <w:tcW w:w="937" w:type="dxa"/>
            <w:tcBorders>
              <w:top w:val="single" w:sz="1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2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4.900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4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6.730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1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kern w:val="0"/>
                <w:sz w:val="20"/>
                <w:szCs w:val="22"/>
                <w:lang w:val="es-ES" w:eastAsia="en-US" w:bidi="ar-SA"/>
              </w:rPr>
              <w:t>5.100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11" w:after="0"/>
              <w:jc w:val="center"/>
              <w:rPr>
                <w:rFonts w:cs="Calibri"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kern w:val="0"/>
                <w:sz w:val="20"/>
                <w:szCs w:val="22"/>
                <w:lang w:val="es-ES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7"/>
              <w:jc w:val="center"/>
              <w:rPr>
                <w:rFonts w:cs="Calibri"/>
                <w:b/>
                <w:sz w:val="20"/>
                <w:lang w:val="es-ES"/>
              </w:rPr>
            </w:pPr>
            <w:r>
              <w:rPr>
                <w:rFonts w:eastAsia="Calibri" w:cs="Calibri" w:ascii="Calibri" w:hAnsi="Calibri"/>
                <w:b/>
                <w:spacing w:val="-2"/>
                <w:kern w:val="0"/>
                <w:sz w:val="20"/>
                <w:szCs w:val="22"/>
                <w:lang w:val="es-ES" w:eastAsia="en-US" w:bidi="ar-SA"/>
              </w:rPr>
              <w:t>6.855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Calibri" w:hAnsi="Calibri" w:eastAsia="Calibri" w:cs="Calibri"/>
          <w:kern w:val="0"/>
          <w:lang w:val="es-ES"/>
          <w14:ligatures w14:val="none"/>
        </w:rPr>
      </w:pPr>
      <w:r>
        <w:rPr>
          <w:rFonts w:eastAsia="Calibri" w:cs="Calibri" w:ascii="Calibri" w:hAnsi="Calibri"/>
          <w:kern w:val="0"/>
          <w:lang w:val="es-ES"/>
          <w14:ligatures w14:val="none"/>
        </w:rPr>
      </w:r>
    </w:p>
    <w:p>
      <w:pPr>
        <w:pStyle w:val="Normal"/>
        <w:rPr>
          <w:rFonts w:ascii="Segoe UI" w:hAnsi="Segoe UI" w:cs="Segoe UI"/>
          <w:b/>
          <w:bCs/>
          <w:color w:val="FFC000"/>
          <w:lang w:val="es-ES"/>
        </w:rPr>
      </w:pPr>
      <w:r>
        <w:rPr>
          <w:rFonts w:cs="Segoe UI" w:ascii="Segoe UI" w:hAnsi="Segoe UI"/>
          <w:b/>
          <w:bCs/>
          <w:color w:val="FFC000"/>
          <w:lang w:val="es-ES"/>
        </w:rPr>
        <w:t>EL PROGRAMA INCLUYE: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Traslados aeropuerto – hotel – aeropuerto.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4 noches de alojamiento en El Cairo.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1 noches Al Dakhla Oasis en régimen de Media Pensión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2 noches El Bahariya Oasis en régimen de Media |campamento de lujo con tiendas de campaña completamente equipadas, incluido baño) en el desierto blanco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3 noches de Crucero por el río Nilo, Pensión completa a bordo del crucero (sin bebidas).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El Cairo: Visita de medio día a las Pirámides de Guiza, Templo del Valle y la Esfinge (entrada al interior de las pirámides no incluida)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Vuelo doméstico: EL CAIRO / ASWAN.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Todos los traslados en coches 4x4 (Toyota Land cruiser 2025) Desde Luxor hasta El Cairo.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Todos los permisos y excursiones del desierto están incluidos.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Asistencia y llegada en los aeropuertos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Visitas del crucero según itinerario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Guía egiptólogo de habla española durante las visitas y Las visitas mencionadas incluyen entradas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Todos los traslados en Vehículo/Autobús climatizado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El Almuerzo incluido en los oasis se servirá durante todo el viaje en restaurante local o picnic (según la ruta).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Kit de snacks durante los traslados desde y hacia el aeropuerto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1 botella de agua mineral diaria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 xml:space="preserve">Tarjeta de asistencia al viajero hasta los 74 años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 xml:space="preserve">Fee administrativo </w:t>
      </w:r>
    </w:p>
    <w:p>
      <w:pPr>
        <w:pStyle w:val="Normal"/>
        <w:spacing w:lineRule="auto" w:line="240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lineRule="auto" w:line="240" w:before="0" w:after="0"/>
        <w:rPr>
          <w:rFonts w:ascii="Segoe UI" w:hAnsi="Segoe UI" w:cs="Segoe UI"/>
          <w:color w:val="FFC000"/>
          <w:lang w:val="es-ES"/>
        </w:rPr>
      </w:pPr>
      <w:r>
        <w:rPr>
          <w:rFonts w:cs="Segoe UI" w:ascii="Segoe UI" w:hAnsi="Segoe UI"/>
          <w:b/>
          <w:color w:val="FFC000"/>
          <w:lang w:val="es-ES"/>
        </w:rPr>
        <w:t xml:space="preserve">COCHES 4X4 </w:t>
      </w:r>
      <w:r>
        <w:rPr>
          <w:rFonts w:cs="Segoe UI" w:ascii="Segoe UI" w:hAnsi="Segoe UI"/>
          <w:color w:val="FFC000"/>
          <w:lang w:val="es-ES"/>
        </w:rPr>
        <w:t>(</w:t>
      </w:r>
      <w:r>
        <w:rPr>
          <w:rFonts w:cs="Segoe UI" w:ascii="Segoe UI" w:hAnsi="Segoe UI"/>
          <w:b/>
          <w:color w:val="FFC000"/>
          <w:lang w:val="es-ES"/>
        </w:rPr>
        <w:t>TOYOTA LAND CRUISER 2025</w:t>
      </w:r>
      <w:r>
        <w:rPr>
          <w:rFonts w:cs="Segoe UI" w:ascii="Segoe UI" w:hAnsi="Segoe UI"/>
          <w:color w:val="FFC000"/>
          <w:lang w:val="es-ES"/>
        </w:rPr>
        <w:t>):</w:t>
      </w:r>
    </w:p>
    <w:p>
      <w:pPr>
        <w:pStyle w:val="Normal"/>
        <w:spacing w:lineRule="auto" w:line="240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tbl>
      <w:tblPr>
        <w:tblW w:w="11410" w:type="dxa"/>
        <w:jc w:val="left"/>
        <w:tblInd w:w="-128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68"/>
        <w:gridCol w:w="1267"/>
        <w:gridCol w:w="1269"/>
        <w:gridCol w:w="1266"/>
        <w:gridCol w:w="1269"/>
        <w:gridCol w:w="1269"/>
        <w:gridCol w:w="1266"/>
        <w:gridCol w:w="1269"/>
        <w:gridCol w:w="1265"/>
      </w:tblGrid>
      <w:tr>
        <w:trPr>
          <w:trHeight w:val="501" w:hRule="atLeast"/>
        </w:trPr>
        <w:tc>
          <w:tcPr>
            <w:tcW w:w="1268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No. of pax</w:t>
            </w:r>
          </w:p>
        </w:tc>
        <w:tc>
          <w:tcPr>
            <w:tcW w:w="1267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02 pax</w:t>
            </w:r>
          </w:p>
        </w:tc>
        <w:tc>
          <w:tcPr>
            <w:tcW w:w="1269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03 pax</w:t>
            </w:r>
          </w:p>
        </w:tc>
        <w:tc>
          <w:tcPr>
            <w:tcW w:w="1266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04 pax</w:t>
            </w:r>
          </w:p>
        </w:tc>
        <w:tc>
          <w:tcPr>
            <w:tcW w:w="1269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04 pax</w:t>
            </w:r>
          </w:p>
        </w:tc>
        <w:tc>
          <w:tcPr>
            <w:tcW w:w="1269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05 pax</w:t>
            </w:r>
          </w:p>
        </w:tc>
        <w:tc>
          <w:tcPr>
            <w:tcW w:w="1266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06 pax</w:t>
            </w:r>
          </w:p>
        </w:tc>
        <w:tc>
          <w:tcPr>
            <w:tcW w:w="1269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07 pax</w:t>
            </w:r>
          </w:p>
        </w:tc>
        <w:tc>
          <w:tcPr>
            <w:tcW w:w="1265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8 Pax</w:t>
            </w:r>
          </w:p>
        </w:tc>
      </w:tr>
      <w:tr>
        <w:trPr>
          <w:trHeight w:val="507" w:hRule="atLeast"/>
        </w:trPr>
        <w:tc>
          <w:tcPr>
            <w:tcW w:w="1268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b/>
                <w:lang w:val="es-ES"/>
              </w:rPr>
            </w:pPr>
            <w:r>
              <w:rPr>
                <w:rFonts w:cs="Segoe UI" w:ascii="Segoe UI" w:hAnsi="Segoe UI"/>
                <w:b/>
                <w:lang w:val="es-ES"/>
              </w:rPr>
              <w:t>No. of jeeps</w:t>
            </w:r>
          </w:p>
        </w:tc>
        <w:tc>
          <w:tcPr>
            <w:tcW w:w="1267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lang w:val="es-ES"/>
              </w:rPr>
            </w:pPr>
            <w:r>
              <w:rPr>
                <w:rFonts w:cs="Segoe UI" w:ascii="Segoe UI" w:hAnsi="Segoe UI"/>
                <w:lang w:val="es-ES"/>
              </w:rPr>
              <w:t>01 jeep</w:t>
            </w:r>
          </w:p>
        </w:tc>
        <w:tc>
          <w:tcPr>
            <w:tcW w:w="1269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lang w:val="es-ES"/>
              </w:rPr>
            </w:pPr>
            <w:r>
              <w:rPr>
                <w:rFonts w:cs="Segoe UI" w:ascii="Segoe UI" w:hAnsi="Segoe UI"/>
                <w:lang w:val="es-ES"/>
              </w:rPr>
              <w:t>01 jeep</w:t>
            </w:r>
          </w:p>
        </w:tc>
        <w:tc>
          <w:tcPr>
            <w:tcW w:w="1266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lang w:val="es-ES"/>
              </w:rPr>
            </w:pPr>
            <w:r>
              <w:rPr>
                <w:rFonts w:cs="Segoe UI" w:ascii="Segoe UI" w:hAnsi="Segoe UI"/>
                <w:lang w:val="es-ES"/>
              </w:rPr>
              <w:t>01 jeep</w:t>
            </w:r>
          </w:p>
        </w:tc>
        <w:tc>
          <w:tcPr>
            <w:tcW w:w="1269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lang w:val="es-ES"/>
              </w:rPr>
            </w:pPr>
            <w:r>
              <w:rPr>
                <w:rFonts w:cs="Segoe UI" w:ascii="Segoe UI" w:hAnsi="Segoe UI"/>
                <w:lang w:val="es-ES"/>
              </w:rPr>
              <w:t>02 jeeps</w:t>
            </w:r>
          </w:p>
        </w:tc>
        <w:tc>
          <w:tcPr>
            <w:tcW w:w="1269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lang w:val="es-ES"/>
              </w:rPr>
            </w:pPr>
            <w:r>
              <w:rPr>
                <w:rFonts w:cs="Segoe UI" w:ascii="Segoe UI" w:hAnsi="Segoe UI"/>
                <w:lang w:val="es-ES"/>
              </w:rPr>
              <w:t>02 jeeps</w:t>
            </w:r>
          </w:p>
        </w:tc>
        <w:tc>
          <w:tcPr>
            <w:tcW w:w="1266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lang w:val="es-ES"/>
              </w:rPr>
            </w:pPr>
            <w:r>
              <w:rPr>
                <w:rFonts w:cs="Segoe UI" w:ascii="Segoe UI" w:hAnsi="Segoe UI"/>
                <w:lang w:val="es-ES"/>
              </w:rPr>
              <w:t>2 jeeps</w:t>
            </w:r>
          </w:p>
        </w:tc>
        <w:tc>
          <w:tcPr>
            <w:tcW w:w="1269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lang w:val="es-ES"/>
              </w:rPr>
            </w:pPr>
            <w:r>
              <w:rPr>
                <w:rFonts w:cs="Segoe UI" w:ascii="Segoe UI" w:hAnsi="Segoe UI"/>
                <w:lang w:val="es-ES"/>
              </w:rPr>
              <w:t>2 jeeps</w:t>
            </w:r>
          </w:p>
        </w:tc>
        <w:tc>
          <w:tcPr>
            <w:tcW w:w="1265" w:type="dxa"/>
            <w:tcBorders>
              <w:top w:val="single" w:sz="4" w:space="0" w:color="4AACC5"/>
              <w:left w:val="single" w:sz="4" w:space="0" w:color="4AACC5"/>
              <w:bottom w:val="single" w:sz="4" w:space="0" w:color="4AACC5"/>
              <w:right w:val="single" w:sz="4" w:space="0" w:color="4AACC5"/>
            </w:tcBorders>
          </w:tcPr>
          <w:p>
            <w:pPr>
              <w:pStyle w:val="Normal"/>
              <w:spacing w:lineRule="auto" w:line="240" w:before="0" w:after="0"/>
              <w:rPr>
                <w:rFonts w:ascii="Segoe UI" w:hAnsi="Segoe UI" w:cs="Segoe UI"/>
                <w:lang w:val="es-ES"/>
              </w:rPr>
            </w:pPr>
            <w:r>
              <w:rPr>
                <w:rFonts w:cs="Segoe UI" w:ascii="Segoe UI" w:hAnsi="Segoe UI"/>
                <w:lang w:val="es-ES"/>
              </w:rPr>
              <w:t>2 jeeps</w:t>
            </w:r>
          </w:p>
        </w:tc>
      </w:tr>
    </w:tbl>
    <w:p>
      <w:pPr>
        <w:pStyle w:val="Normal"/>
        <w:spacing w:lineRule="auto" w:line="240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lineRule="auto" w:line="240" w:before="0" w:after="0"/>
        <w:rPr>
          <w:rFonts w:ascii="Segoe UI" w:hAnsi="Segoe UI" w:cs="Segoe UI"/>
          <w:b/>
          <w:bCs/>
          <w:color w:val="FFC000"/>
          <w:lang w:val="es-ES"/>
        </w:rPr>
      </w:pPr>
      <w:r>
        <w:rPr>
          <w:rFonts w:cs="Segoe UI" w:ascii="Segoe UI" w:hAnsi="Segoe UI"/>
          <w:b/>
          <w:bCs/>
          <w:color w:val="FFC000"/>
          <w:lang w:val="es-ES"/>
        </w:rPr>
        <w:t>EL PRECIO NO INCLUYE:</w:t>
      </w:r>
    </w:p>
    <w:p>
      <w:pPr>
        <w:pStyle w:val="Normal"/>
        <w:spacing w:lineRule="auto" w:line="240" w:before="0" w:after="0"/>
        <w:rPr>
          <w:rFonts w:ascii="Segoe UI" w:hAnsi="Segoe UI" w:cs="Segoe UI"/>
          <w:b/>
          <w:bCs/>
          <w:color w:val="FFC000"/>
          <w:lang w:val="es-ES"/>
        </w:rPr>
      </w:pPr>
      <w:r>
        <w:rPr>
          <w:rFonts w:cs="Segoe UI" w:ascii="Segoe UI" w:hAnsi="Segoe UI"/>
          <w:b/>
          <w:bCs/>
          <w:color w:val="FFC000"/>
          <w:lang w:val="es-ES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Vuelos Internacionales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b/>
          <w:bCs/>
          <w:lang w:val="es-ES"/>
        </w:rPr>
      </w:pPr>
      <w:r>
        <w:rPr>
          <w:rFonts w:cs="Segoe UI" w:ascii="Segoe UI" w:hAnsi="Segoe UI"/>
          <w:b/>
          <w:bCs/>
          <w:lang w:val="es-ES"/>
        </w:rPr>
        <w:t>35 USD Visado (pago en destino obligatorio).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85 USD por persona (Propinas generales) pago obligatorio en destino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Propina del guía no incluida a pagar en destino. Al criterio total del turista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Tasas aeroportuarias, impuestos en los aeropuertos / fronteras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Visitas opcionales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Bebidas en las comidas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Extras de ningún tipo en los hoteles lavandería, llamadas telefónicas etc,,.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Servicios no especificados.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  <w:t>Gastos de índole persona</w:t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ListParagraph"/>
        <w:spacing w:lineRule="auto" w:line="240" w:before="0" w:after="0"/>
        <w:contextualSpacing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lineRule="auto" w:line="276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pBdr>
          <w:bottom w:val="single" w:sz="6" w:space="1" w:color="000000"/>
        </w:pBdr>
        <w:spacing w:lineRule="auto" w:line="276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Normal"/>
        <w:spacing w:lineRule="auto" w:line="276" w:before="0" w:after="0"/>
        <w:rPr>
          <w:rFonts w:ascii="Segoe UI" w:hAnsi="Segoe UI" w:cs="Segoe UI"/>
          <w:lang w:val="es-ES"/>
        </w:rPr>
      </w:pPr>
      <w:r>
        <w:rPr>
          <w:rFonts w:cs="Segoe UI" w:ascii="Segoe UI" w:hAnsi="Segoe UI"/>
          <w:lang w:val="es-ES"/>
        </w:rPr>
      </w:r>
    </w:p>
    <w:p>
      <w:pPr>
        <w:pStyle w:val="BodyText"/>
        <w:ind w:right="-234"/>
        <w:jc w:val="both"/>
        <w:rPr>
          <w:sz w:val="18"/>
          <w:szCs w:val="18"/>
        </w:rPr>
      </w:pPr>
      <w:r>
        <w:rPr>
          <w:b/>
          <w:sz w:val="18"/>
          <w:szCs w:val="18"/>
        </w:rPr>
        <w:t>GRUPO EMPRESARIAL JMG TRAVEL SAS con RNT 131889 expedido por el Ministerio de Comercio</w:t>
      </w:r>
      <w:r>
        <w:rPr>
          <w:b/>
          <w:spacing w:val="1"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Industria y Turismo, </w:t>
      </w:r>
      <w:r>
        <w:rPr>
          <w:sz w:val="18"/>
          <w:szCs w:val="18"/>
        </w:rPr>
        <w:t>amparada y regulada por el régimen de responsabilidad que establece 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cláusula de responsabilidad sobre el decreto 2438/2010 y la ley 300/96 su D.R. 1075/97, ley 1480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de 2011 y demás decretos reglamentarios</w:t>
      </w:r>
      <w:r>
        <w:rPr>
          <w:b/>
          <w:sz w:val="18"/>
          <w:szCs w:val="18"/>
        </w:rPr>
        <w:t xml:space="preserve">. G.E. JMG TRAVEL SAS </w:t>
      </w:r>
      <w:r>
        <w:rPr>
          <w:sz w:val="18"/>
          <w:szCs w:val="18"/>
        </w:rPr>
        <w:t>no asume responsabilidad frente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 los usuarios por el servicio de transporte aéreo, salvo que se trate de vuelo fletado y de acuerdo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con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las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condiciones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del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transporte.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Está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comprometida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con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el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cumplimiento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Resolución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3860</w:t>
      </w:r>
    </w:p>
    <w:p>
      <w:pPr>
        <w:pStyle w:val="BodyText"/>
        <w:ind w:right="-234"/>
        <w:jc w:val="both"/>
        <w:rPr>
          <w:rFonts w:ascii="Segoe UI" w:hAnsi="Segoe UI" w:cs="Segoe UI"/>
        </w:rPr>
      </w:pPr>
      <w:r>
        <w:rPr>
          <w:sz w:val="18"/>
          <w:szCs w:val="18"/>
        </w:rPr>
        <w:t>de 2015 sobre sostenibilidad turística y la ley 679 de 2001 sobre la prevención de la prostitución, la</w:t>
      </w:r>
      <w:r>
        <w:rPr>
          <w:spacing w:val="-47"/>
          <w:sz w:val="18"/>
          <w:szCs w:val="18"/>
        </w:rPr>
        <w:t xml:space="preserve"> </w:t>
      </w:r>
      <w:r>
        <w:rPr>
          <w:sz w:val="18"/>
          <w:szCs w:val="18"/>
        </w:rPr>
        <w:t>pornografía,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el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turismo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sexual,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demás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formas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abuso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sexual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con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niños,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niñas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adolescentes.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No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apoya el comercio ilegal de especies de flora y fauna, respeta y promueve la conservación 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biodiversidad, acorde a la Ley 17 de 1981 para prevenir, castigar y rechazar todo acto que maltrate</w:t>
      </w:r>
      <w:r>
        <w:rPr>
          <w:spacing w:val="-47"/>
          <w:sz w:val="18"/>
          <w:szCs w:val="18"/>
        </w:rPr>
        <w:t xml:space="preserve"> </w:t>
      </w:r>
      <w:r>
        <w:rPr>
          <w:sz w:val="18"/>
          <w:szCs w:val="18"/>
        </w:rPr>
        <w:t>y atente contra la vida de las especies animales del país y la ley 1333 de 2009 para evitar 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contaminación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realización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acciones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contra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del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medio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ambiente.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No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apoya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el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comercio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ilegal</w:t>
      </w:r>
      <w:r>
        <w:rPr>
          <w:spacing w:val="-47"/>
          <w:sz w:val="18"/>
          <w:szCs w:val="18"/>
        </w:rPr>
        <w:t xml:space="preserve"> </w:t>
      </w:r>
      <w:r>
        <w:rPr>
          <w:sz w:val="18"/>
          <w:szCs w:val="18"/>
        </w:rPr>
        <w:t>de bienes culturales, respeta y promueve la conservación de nuestra cultura, acorde la ley 63 de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1986 para la prevención del tráfico ilegal de los bienes culturales del país y la ley 1185 de 2008 que</w:t>
      </w:r>
      <w:r>
        <w:rPr>
          <w:spacing w:val="-47"/>
          <w:sz w:val="18"/>
          <w:szCs w:val="18"/>
        </w:rPr>
        <w:t xml:space="preserve"> </w:t>
      </w:r>
      <w:r>
        <w:rPr>
          <w:sz w:val="18"/>
          <w:szCs w:val="18"/>
        </w:rPr>
        <w:t>busca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salvaguardia,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protección,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sostenibilidad,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divulgación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estímulo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para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los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bienes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del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patrimonio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cultural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 xml:space="preserve">la Nación. 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2240" w:h="15840"/>
      <w:pgMar w:left="1701" w:right="1701" w:gutter="0" w:header="708" w:top="1417" w:footer="708" w:bottom="1417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ptos">
    <w:charset w:val="00"/>
    <w:family w:val="roman"/>
    <w:pitch w:val="variable"/>
  </w:font>
  <w:font w:name="Aptos Display">
    <w:charset w:val="00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swiss"/>
    <w:pitch w:val="variable"/>
  </w:font>
  <w:font w:name="Segoe UI">
    <w:charset w:val="00"/>
    <w:family w:val="swiss"/>
    <w:pitch w:val="variable"/>
  </w:font>
  <w:font w:name="Freestyle Script"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  <w:font w:name="Segoe U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Segoe UI" w:hAnsi="Segoe UI" w:cs="Segoe UI"/>
        <w:b/>
        <w:bCs/>
        <w:color w:val="0070C0"/>
      </w:rPr>
    </w:pPr>
    <w:r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445" cy="628650"/>
          <wp:effectExtent l="0" t="0" r="0" b="0"/>
          <wp:wrapNone/>
          <wp:docPr id="3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Segoe UI" w:ascii="Segoe UI" w:hAnsi="Segoe UI"/>
        <w:b/>
        <w:bCs/>
        <w:color w:val="0070C0"/>
      </w:rPr>
      <w:t xml:space="preserve">                                                                                               </w:t>
    </w:r>
    <w:r>
      <w:rPr>
        <w:rFonts w:cs="Segoe UI" w:ascii="Segoe UI" w:hAnsi="Segoe UI"/>
        <w:b/>
        <w:bCs/>
        <w:color w:val="0070C0"/>
      </w:rPr>
      <w:t xml:space="preserve">JMG TRAVEL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0" distT="0" distB="0" distL="114300" distR="114300" simplePos="0" locked="0" layoutInCell="0" allowOverlap="1" relativeHeight="7">
          <wp:simplePos x="0" y="0"/>
          <wp:positionH relativeFrom="margin">
            <wp:posOffset>2105025</wp:posOffset>
          </wp:positionH>
          <wp:positionV relativeFrom="paragraph">
            <wp:posOffset>-400685</wp:posOffset>
          </wp:positionV>
          <wp:extent cx="1274445" cy="789305"/>
          <wp:effectExtent l="0" t="0" r="0" b="0"/>
          <wp:wrapTight wrapText="bothSides">
            <wp:wrapPolygon edited="0">
              <wp:start x="3874" y="0"/>
              <wp:lineTo x="-1" y="520"/>
              <wp:lineTo x="-1" y="10948"/>
              <wp:lineTo x="968" y="16680"/>
              <wp:lineTo x="1935" y="20852"/>
              <wp:lineTo x="3874" y="20852"/>
              <wp:lineTo x="10007" y="20852"/>
              <wp:lineTo x="21308" y="18246"/>
              <wp:lineTo x="21308" y="5735"/>
              <wp:lineTo x="20339" y="3127"/>
              <wp:lineTo x="18725" y="0"/>
              <wp:lineTo x="3874" y="0"/>
            </wp:wrapPolygon>
          </wp:wrapTight>
          <wp:docPr id="2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b/>
        <w:szCs w:val="28"/>
        <w:bCs/>
        <w:color w:val="FFC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×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sz w:val="28"/>
        <w:b/>
        <w:szCs w:val="28"/>
        <w:bCs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CO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es-CO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tulo1Car"/>
    <w:uiPriority w:val="9"/>
    <w:qFormat/>
    <w:rsid w:val="00160271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Ttulo2Car"/>
    <w:uiPriority w:val="9"/>
    <w:semiHidden/>
    <w:unhideWhenUsed/>
    <w:qFormat/>
    <w:rsid w:val="00160271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tulo3Car"/>
    <w:uiPriority w:val="9"/>
    <w:semiHidden/>
    <w:unhideWhenUsed/>
    <w:qFormat/>
    <w:rsid w:val="00160271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tulo4Car"/>
    <w:uiPriority w:val="9"/>
    <w:semiHidden/>
    <w:unhideWhenUsed/>
    <w:qFormat/>
    <w:rsid w:val="00160271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tulo5Car"/>
    <w:uiPriority w:val="9"/>
    <w:semiHidden/>
    <w:unhideWhenUsed/>
    <w:qFormat/>
    <w:rsid w:val="00160271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Ttulo6Car"/>
    <w:uiPriority w:val="9"/>
    <w:semiHidden/>
    <w:unhideWhenUsed/>
    <w:qFormat/>
    <w:rsid w:val="00160271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tulo7Car"/>
    <w:uiPriority w:val="9"/>
    <w:semiHidden/>
    <w:unhideWhenUsed/>
    <w:qFormat/>
    <w:rsid w:val="00160271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ar"/>
    <w:uiPriority w:val="9"/>
    <w:semiHidden/>
    <w:unhideWhenUsed/>
    <w:qFormat/>
    <w:rsid w:val="00160271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ar"/>
    <w:uiPriority w:val="9"/>
    <w:semiHidden/>
    <w:unhideWhenUsed/>
    <w:qFormat/>
    <w:rsid w:val="00160271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160271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tulo2Car" w:customStyle="1">
    <w:name w:val="Título 2 Car"/>
    <w:basedOn w:val="DefaultParagraphFont"/>
    <w:uiPriority w:val="9"/>
    <w:semiHidden/>
    <w:qFormat/>
    <w:rsid w:val="00160271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tulo3Car" w:customStyle="1">
    <w:name w:val="Título 3 Car"/>
    <w:basedOn w:val="DefaultParagraphFont"/>
    <w:uiPriority w:val="9"/>
    <w:semiHidden/>
    <w:qFormat/>
    <w:rsid w:val="00160271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tulo4Car" w:customStyle="1">
    <w:name w:val="Título 4 Car"/>
    <w:basedOn w:val="DefaultParagraphFont"/>
    <w:uiPriority w:val="9"/>
    <w:semiHidden/>
    <w:qFormat/>
    <w:rsid w:val="00160271"/>
    <w:rPr>
      <w:rFonts w:eastAsia="" w:cs="" w:cstheme="majorBidi" w:eastAsiaTheme="majorEastAsia"/>
      <w:i/>
      <w:iCs/>
      <w:color w:themeColor="accent1" w:themeShade="bf" w:val="0F4761"/>
    </w:rPr>
  </w:style>
  <w:style w:type="character" w:styleId="Ttulo5Car" w:customStyle="1">
    <w:name w:val="Título 5 Car"/>
    <w:basedOn w:val="DefaultParagraphFont"/>
    <w:uiPriority w:val="9"/>
    <w:semiHidden/>
    <w:qFormat/>
    <w:rsid w:val="00160271"/>
    <w:rPr>
      <w:rFonts w:eastAsia="" w:cs="" w:cstheme="majorBidi" w:eastAsiaTheme="majorEastAsia"/>
      <w:color w:themeColor="accent1" w:themeShade="bf" w:val="0F4761"/>
    </w:rPr>
  </w:style>
  <w:style w:type="character" w:styleId="Ttulo6Car" w:customStyle="1">
    <w:name w:val="Título 6 Car"/>
    <w:basedOn w:val="DefaultParagraphFont"/>
    <w:uiPriority w:val="9"/>
    <w:semiHidden/>
    <w:qFormat/>
    <w:rsid w:val="00160271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ar" w:customStyle="1">
    <w:name w:val="Título 7 Car"/>
    <w:basedOn w:val="DefaultParagraphFont"/>
    <w:uiPriority w:val="9"/>
    <w:semiHidden/>
    <w:qFormat/>
    <w:rsid w:val="00160271"/>
    <w:rPr>
      <w:rFonts w:eastAsia="" w:cs="" w:cstheme="majorBidi" w:eastAsiaTheme="majorEastAsia"/>
      <w:color w:themeColor="text1" w:themeTint="a6" w:val="595959"/>
    </w:rPr>
  </w:style>
  <w:style w:type="character" w:styleId="Ttulo8Car" w:customStyle="1">
    <w:name w:val="Título 8 Car"/>
    <w:basedOn w:val="DefaultParagraphFont"/>
    <w:uiPriority w:val="9"/>
    <w:semiHidden/>
    <w:qFormat/>
    <w:rsid w:val="00160271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ar" w:customStyle="1">
    <w:name w:val="Título 9 Car"/>
    <w:basedOn w:val="DefaultParagraphFont"/>
    <w:uiPriority w:val="9"/>
    <w:semiHidden/>
    <w:qFormat/>
    <w:rsid w:val="00160271"/>
    <w:rPr>
      <w:rFonts w:eastAsia="" w:cs="" w:cstheme="majorBidi" w:eastAsiaTheme="majorEastAsia"/>
      <w:color w:themeColor="text1" w:themeTint="d8" w:val="272727"/>
    </w:rPr>
  </w:style>
  <w:style w:type="character" w:styleId="TtuloCar" w:customStyle="1">
    <w:name w:val="Título Car"/>
    <w:basedOn w:val="DefaultParagraphFont"/>
    <w:uiPriority w:val="10"/>
    <w:qFormat/>
    <w:rsid w:val="00160271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ar" w:customStyle="1">
    <w:name w:val="Subtítulo Car"/>
    <w:basedOn w:val="DefaultParagraphFont"/>
    <w:uiPriority w:val="11"/>
    <w:qFormat/>
    <w:rsid w:val="00160271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Car" w:customStyle="1">
    <w:name w:val="Cita Car"/>
    <w:basedOn w:val="DefaultParagraphFont"/>
    <w:link w:val="Quote"/>
    <w:uiPriority w:val="29"/>
    <w:qFormat/>
    <w:rsid w:val="00160271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160271"/>
    <w:rPr>
      <w:i/>
      <w:iCs/>
      <w:color w:themeColor="accent1" w:themeShade="bf" w:val="0F4761"/>
    </w:rPr>
  </w:style>
  <w:style w:type="character" w:styleId="CitadestacadaCar" w:customStyle="1">
    <w:name w:val="Cita destacada Car"/>
    <w:basedOn w:val="DefaultParagraphFont"/>
    <w:link w:val="IntenseQuote"/>
    <w:uiPriority w:val="30"/>
    <w:qFormat/>
    <w:rsid w:val="00160271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160271"/>
    <w:rPr>
      <w:b/>
      <w:bCs/>
      <w:smallCaps/>
      <w:color w:themeColor="accent1" w:themeShade="bf" w:val="0F4761"/>
      <w:spacing w:val="5"/>
    </w:rPr>
  </w:style>
  <w:style w:type="character" w:styleId="TextoindependienteCar" w:customStyle="1">
    <w:name w:val="Texto independiente Car"/>
    <w:basedOn w:val="DefaultParagraphFont"/>
    <w:uiPriority w:val="1"/>
    <w:qFormat/>
    <w:rsid w:val="00933a6e"/>
    <w:rPr>
      <w:rFonts w:ascii="Calibri" w:hAnsi="Calibri" w:eastAsia="Calibri" w:cs="Calibri"/>
      <w:kern w:val="0"/>
      <w:sz w:val="22"/>
      <w:szCs w:val="22"/>
      <w:lang w:val="es-ES"/>
      <w14:ligatures w14:val="none"/>
    </w:rPr>
  </w:style>
  <w:style w:type="character" w:styleId="EncabezadoCar" w:customStyle="1">
    <w:name w:val="Encabezado Car"/>
    <w:basedOn w:val="DefaultParagraphFont"/>
    <w:uiPriority w:val="99"/>
    <w:qFormat/>
    <w:rsid w:val="00933a6e"/>
    <w:rPr/>
  </w:style>
  <w:style w:type="character" w:styleId="PiedepginaCar" w:customStyle="1">
    <w:name w:val="Pie de página Car"/>
    <w:basedOn w:val="DefaultParagraphFont"/>
    <w:uiPriority w:val="99"/>
    <w:qFormat/>
    <w:rsid w:val="00933a6e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933a6e"/>
    <w:pPr>
      <w:widowControl w:val="false"/>
      <w:spacing w:lineRule="auto" w:line="240" w:before="0" w:after="0"/>
    </w:pPr>
    <w:rPr>
      <w:rFonts w:ascii="Calibri" w:hAnsi="Calibri" w:eastAsia="Calibri" w:cs="Calibri"/>
      <w:kern w:val="0"/>
      <w:sz w:val="22"/>
      <w:szCs w:val="22"/>
      <w:lang w:val="es-ES"/>
      <w14:ligatures w14:val="none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tuloCar"/>
    <w:uiPriority w:val="10"/>
    <w:qFormat/>
    <w:rsid w:val="00160271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tuloCar"/>
    <w:uiPriority w:val="11"/>
    <w:qFormat/>
    <w:rsid w:val="00160271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Car"/>
    <w:uiPriority w:val="29"/>
    <w:qFormat/>
    <w:rsid w:val="00160271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160271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destacadaCar"/>
    <w:uiPriority w:val="30"/>
    <w:qFormat/>
    <w:rsid w:val="001602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933a6e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933a6e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TableParagraph" w:customStyle="1">
    <w:name w:val="Table Paragraph"/>
    <w:basedOn w:val="Normal"/>
    <w:uiPriority w:val="1"/>
    <w:qFormat/>
    <w:rsid w:val="00821157"/>
    <w:pPr>
      <w:widowControl w:val="false"/>
      <w:spacing w:lineRule="auto" w:line="240" w:before="0" w:after="0"/>
      <w:ind w:left="13"/>
      <w:jc w:val="center"/>
    </w:pPr>
    <w:rPr>
      <w:rFonts w:ascii="Verdana" w:hAnsi="Verdana" w:eastAsia="Verdana" w:cs="Verdana"/>
      <w:kern w:val="0"/>
      <w:sz w:val="22"/>
      <w:szCs w:val="22"/>
      <w:lang w:val="es-ES"/>
      <w14:ligatures w14:val="none"/>
    </w:rPr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60271"/>
    <w:pPr>
      <w:spacing w:after="0" w:line="240" w:lineRule="auto"/>
    </w:pPr>
    <w:rPr>
      <w:lang w:val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67C98-C729-4C5A-B2A6-BE2E3EFAA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LibreOffice/25.2.4.3$Windows_X86_64 LibreOffice_project/33e196637044ead23f5c3226cde09b47731f7e27</Application>
  <AppVersion>15.0000</AppVersion>
  <Pages>7</Pages>
  <Words>1850</Words>
  <Characters>9054</Characters>
  <CharactersWithSpaces>10844</CharactersWithSpaces>
  <Paragraphs>152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2025-07-09T22:19:00Z</dcterms:created>
  <dc:creator>Juan Manuel Gaitan</dc:creator>
  <dc:description/>
  <dc:language>es-CO</dc:language>
  <cp:lastModifiedBy/>
  <dcterms:modified xsi:type="dcterms:W3CDTF">2025-07-26T16:43:55Z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