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0CE63" w14:textId="691213F4" w:rsidR="00DC1CB7" w:rsidRPr="004E0C5B" w:rsidRDefault="00575FB9" w:rsidP="00DC1CB7">
      <w:r w:rsidRPr="004E0C5B">
        <w:rPr>
          <w:b/>
          <w:bCs/>
        </w:rPr>
        <w:t xml:space="preserve">Charlie Kesinger, PhD.  </w:t>
      </w:r>
      <w:r w:rsidRPr="004E0C5B">
        <w:t xml:space="preserve">resume@kesingers.com </w:t>
      </w:r>
      <w:r w:rsidR="00DC1CB7" w:rsidRPr="004E0C5B">
        <w:t xml:space="preserve"> | </w:t>
      </w:r>
      <w:r w:rsidR="00DC1CB7">
        <w:t>01-</w:t>
      </w:r>
      <w:r w:rsidR="00DC1CB7" w:rsidRPr="004E0C5B">
        <w:t xml:space="preserve">919-270-9657 </w:t>
      </w:r>
    </w:p>
    <w:p w14:paraId="525E010F" w14:textId="5D07B940" w:rsidR="00317E39" w:rsidRDefault="00DC1CB7" w:rsidP="00B12E20">
      <w:r w:rsidRPr="004E0C5B">
        <w:t>Based in North Carolina</w:t>
      </w:r>
      <w:r>
        <w:t xml:space="preserve"> </w:t>
      </w:r>
      <w:r w:rsidRPr="004E0C5B">
        <w:t>| linkedin.com/in/baldcharlie</w:t>
      </w:r>
    </w:p>
    <w:p w14:paraId="24CF18F4" w14:textId="13929413" w:rsidR="001476BB" w:rsidRPr="00DC1CB7" w:rsidRDefault="001476BB" w:rsidP="004B167E">
      <w:pPr>
        <w:rPr>
          <w:b/>
          <w:bCs/>
        </w:rPr>
      </w:pPr>
      <w:r w:rsidRPr="00DC1CB7">
        <w:rPr>
          <w:b/>
          <w:bCs/>
        </w:rPr>
        <w:t>“</w:t>
      </w:r>
      <w:r w:rsidRPr="00DC1CB7">
        <w:rPr>
          <w:b/>
          <w:bCs/>
          <w:i/>
          <w:iCs/>
        </w:rPr>
        <w:t>Be the person today, I want others to remember tomorrow</w:t>
      </w:r>
      <w:r w:rsidR="00F66AB2">
        <w:rPr>
          <w:b/>
          <w:bCs/>
          <w:i/>
          <w:iCs/>
        </w:rPr>
        <w:t xml:space="preserve"> and bring others along</w:t>
      </w:r>
      <w:r w:rsidRPr="00DC1CB7">
        <w:rPr>
          <w:b/>
          <w:bCs/>
        </w:rPr>
        <w:t>.”</w:t>
      </w:r>
    </w:p>
    <w:p w14:paraId="04E51A18" w14:textId="05F33A1A" w:rsidR="006957A0" w:rsidRPr="004E0C5B" w:rsidRDefault="00000000" w:rsidP="00575FB9">
      <w:pPr>
        <w:ind w:right="-288"/>
      </w:pPr>
      <w:r>
        <w:pict w14:anchorId="25164615">
          <v:rect id="_x0000_i1025" style="width:525.55pt;height:1.6pt" o:hrpct="948" o:hralign="center" o:hrstd="t" o:hrnoshade="t" o:hr="t" fillcolor="gray" stroked="f"/>
        </w:pict>
      </w:r>
    </w:p>
    <w:p w14:paraId="286B21BA" w14:textId="447674AB" w:rsidR="001D43C7" w:rsidRPr="004E0C5B" w:rsidRDefault="00E26BC4" w:rsidP="001843A5">
      <w:pPr>
        <w:ind w:right="-288"/>
        <w:rPr>
          <w:b/>
          <w:bCs/>
        </w:rPr>
      </w:pPr>
      <w:r w:rsidRPr="004E0C5B">
        <w:rPr>
          <w:b/>
          <w:bCs/>
        </w:rPr>
        <w:t>Professional</w:t>
      </w:r>
      <w:r w:rsidR="00380D71" w:rsidRPr="004E0C5B">
        <w:rPr>
          <w:b/>
          <w:bCs/>
        </w:rPr>
        <w:t xml:space="preserve"> </w:t>
      </w:r>
      <w:r w:rsidRPr="004E0C5B">
        <w:rPr>
          <w:b/>
          <w:bCs/>
        </w:rPr>
        <w:t>Summary</w:t>
      </w:r>
      <w:r w:rsidR="00380D71" w:rsidRPr="004E0C5B">
        <w:rPr>
          <w:b/>
          <w:bCs/>
        </w:rPr>
        <w:t xml:space="preserve">: </w:t>
      </w:r>
      <w:r w:rsidR="001843A5" w:rsidRPr="004E0C5B">
        <w:rPr>
          <w:b/>
          <w:bCs/>
        </w:rPr>
        <w:t xml:space="preserve">Executive Technology &amp; Operations Leader | Chief Officer | Founder </w:t>
      </w:r>
    </w:p>
    <w:p w14:paraId="30F9A939" w14:textId="77777777" w:rsidR="001D43C7" w:rsidRPr="004E0C5B" w:rsidRDefault="001D43C7" w:rsidP="001D43C7">
      <w:pPr>
        <w:ind w:right="-144"/>
        <w:rPr>
          <w:b/>
          <w:bCs/>
          <w:sz w:val="16"/>
          <w:szCs w:val="16"/>
        </w:rPr>
      </w:pPr>
    </w:p>
    <w:p w14:paraId="057EA088" w14:textId="70AF3155" w:rsidR="00B6079A" w:rsidRPr="004E0C5B" w:rsidRDefault="000645C0" w:rsidP="00B6079A">
      <w:pPr>
        <w:spacing w:after="160" w:line="278" w:lineRule="auto"/>
      </w:pPr>
      <w:r w:rsidRPr="004E0C5B">
        <w:t>Enterprise Technology</w:t>
      </w:r>
      <w:r w:rsidR="00DC6C12">
        <w:t>, AI</w:t>
      </w:r>
      <w:r w:rsidR="0054378E">
        <w:t>,</w:t>
      </w:r>
      <w:r w:rsidRPr="004E0C5B">
        <w:t xml:space="preserve"> &amp; Operations executive with </w:t>
      </w:r>
      <w:r w:rsidR="00B6079A" w:rsidRPr="004E0C5B">
        <w:t>over 20</w:t>
      </w:r>
      <w:r w:rsidRPr="004E0C5B">
        <w:t xml:space="preserve"> years </w:t>
      </w:r>
      <w:r w:rsidR="000A503F">
        <w:t>leading enterprise transformation</w:t>
      </w:r>
      <w:r w:rsidR="000A503F" w:rsidRPr="004E0C5B">
        <w:t xml:space="preserve"> </w:t>
      </w:r>
      <w:r w:rsidRPr="004E0C5B">
        <w:t xml:space="preserve">in life sciences, biopharma, </w:t>
      </w:r>
      <w:r w:rsidR="00B6079A" w:rsidRPr="004E0C5B">
        <w:t xml:space="preserve">and </w:t>
      </w:r>
      <w:r w:rsidRPr="004E0C5B">
        <w:t xml:space="preserve">healthcare. </w:t>
      </w:r>
      <w:r w:rsidR="00B6079A" w:rsidRPr="004E0C5B">
        <w:t>Proven at aligning IT</w:t>
      </w:r>
      <w:r w:rsidR="00DC1CB7" w:rsidRPr="004E0C5B">
        <w:t>, Data, Security</w:t>
      </w:r>
      <w:r w:rsidR="00B6079A" w:rsidRPr="004E0C5B">
        <w:t xml:space="preserve">, and </w:t>
      </w:r>
      <w:r w:rsidR="00DC1CB7" w:rsidRPr="004E0C5B">
        <w:t xml:space="preserve">Operations </w:t>
      </w:r>
      <w:r w:rsidR="00B6079A" w:rsidRPr="004E0C5B">
        <w:t xml:space="preserve">to support </w:t>
      </w:r>
      <w:r w:rsidR="00B6079A" w:rsidRPr="004E0C5B">
        <w:rPr>
          <w:b/>
          <w:bCs/>
        </w:rPr>
        <w:t>scientific innovation, AI-enabled platforms, and regulated commercial delivery</w:t>
      </w:r>
      <w:r w:rsidR="00B6079A" w:rsidRPr="004E0C5B">
        <w:t>.</w:t>
      </w:r>
    </w:p>
    <w:p w14:paraId="1BA9C50F" w14:textId="77777777" w:rsidR="00DC1CB7" w:rsidRDefault="00B6079A" w:rsidP="005D1E1A">
      <w:pPr>
        <w:spacing w:line="278" w:lineRule="auto"/>
      </w:pPr>
      <w:r w:rsidRPr="004E0C5B">
        <w:t xml:space="preserve">Deep expertise in </w:t>
      </w:r>
      <w:r w:rsidRPr="004E0C5B">
        <w:rPr>
          <w:b/>
          <w:bCs/>
        </w:rPr>
        <w:t>GxP, HIPAA, CLIA, GDPR, ISO</w:t>
      </w:r>
      <w:r w:rsidRPr="004E0C5B">
        <w:t xml:space="preserve">, and validated environments, with a pragmatic approach to </w:t>
      </w:r>
      <w:r w:rsidRPr="004E0C5B">
        <w:rPr>
          <w:b/>
          <w:bCs/>
        </w:rPr>
        <w:t>AI/ML enablement</w:t>
      </w:r>
      <w:r w:rsidRPr="004E0C5B">
        <w:t xml:space="preserve"> that balances innovation with governance, auditability, and operational resilience. </w:t>
      </w:r>
    </w:p>
    <w:p w14:paraId="35BC196E" w14:textId="77777777" w:rsidR="00DC1CB7" w:rsidRPr="00DC1CB7" w:rsidRDefault="00DC1CB7" w:rsidP="005D1E1A">
      <w:pPr>
        <w:spacing w:line="278" w:lineRule="auto"/>
        <w:rPr>
          <w:sz w:val="12"/>
          <w:szCs w:val="12"/>
        </w:rPr>
      </w:pPr>
    </w:p>
    <w:p w14:paraId="65E146DD" w14:textId="5AF9A1AC" w:rsidR="00B6079A" w:rsidRPr="00DC1CB7" w:rsidRDefault="00B6079A" w:rsidP="005D1E1A">
      <w:pPr>
        <w:spacing w:line="278" w:lineRule="auto"/>
        <w:rPr>
          <w:b/>
          <w:bCs/>
        </w:rPr>
      </w:pPr>
      <w:r w:rsidRPr="00DC1CB7">
        <w:rPr>
          <w:b/>
          <w:bCs/>
        </w:rPr>
        <w:t>Trusted partner to CEOs, boards, and scientific leadership teams during periods of growth, acquisition, and platform modernization.</w:t>
      </w:r>
    </w:p>
    <w:p w14:paraId="4CDAF8E2" w14:textId="73890005" w:rsidR="00B6079A" w:rsidRPr="004E0C5B" w:rsidRDefault="00000000" w:rsidP="00B6079A">
      <w:pPr>
        <w:spacing w:after="160" w:line="278" w:lineRule="auto"/>
      </w:pPr>
      <w:r>
        <w:pict w14:anchorId="078AD138">
          <v:rect id="_x0000_i1026" style="width:534.6pt;height:2.05pt" o:hrpct="977" o:hralign="center" o:hrstd="t" o:hrnoshade="t" o:hr="t" fillcolor="gray" stroked="f"/>
        </w:pict>
      </w:r>
    </w:p>
    <w:p w14:paraId="4A4E7A58" w14:textId="77777777" w:rsidR="001D43C7" w:rsidRPr="004E0C5B" w:rsidRDefault="001D43C7" w:rsidP="00DC1CB7">
      <w:pPr>
        <w:spacing w:after="40"/>
        <w:rPr>
          <w:b/>
          <w:bCs/>
          <w:kern w:val="32"/>
        </w:rPr>
      </w:pPr>
      <w:r w:rsidRPr="004E0C5B">
        <w:rPr>
          <w:b/>
          <w:bCs/>
          <w:kern w:val="32"/>
        </w:rPr>
        <w:t>Core Competencies</w:t>
      </w:r>
    </w:p>
    <w:p w14:paraId="0C48E3F5" w14:textId="3B994290" w:rsidR="00B6079A" w:rsidRPr="004E0C5B" w:rsidRDefault="00B6079A">
      <w:pPr>
        <w:numPr>
          <w:ilvl w:val="0"/>
          <w:numId w:val="2"/>
        </w:numPr>
        <w:spacing w:line="278" w:lineRule="auto"/>
      </w:pPr>
      <w:r w:rsidRPr="004E0C5B">
        <w:t>CIO</w:t>
      </w:r>
      <w:r w:rsidR="004A1B18">
        <w:t>/COO</w:t>
      </w:r>
      <w:r w:rsidRPr="004E0C5B">
        <w:t xml:space="preserve"> Enterprise Technology</w:t>
      </w:r>
      <w:r w:rsidR="008F4816">
        <w:t xml:space="preserve"> &amp; Culture</w:t>
      </w:r>
      <w:r w:rsidRPr="004E0C5B">
        <w:t xml:space="preserve"> Leadership</w:t>
      </w:r>
    </w:p>
    <w:p w14:paraId="635DE945" w14:textId="77777777" w:rsidR="00B6079A" w:rsidRPr="004E0C5B" w:rsidRDefault="00B6079A">
      <w:pPr>
        <w:numPr>
          <w:ilvl w:val="0"/>
          <w:numId w:val="2"/>
        </w:numPr>
        <w:spacing w:line="278" w:lineRule="auto"/>
      </w:pPr>
      <w:r w:rsidRPr="004E0C5B">
        <w:t>Technology &amp; Digital Transformation</w:t>
      </w:r>
    </w:p>
    <w:p w14:paraId="24CAEFE8" w14:textId="77777777" w:rsidR="00B6079A" w:rsidRPr="004E0C5B" w:rsidRDefault="00B6079A">
      <w:pPr>
        <w:numPr>
          <w:ilvl w:val="0"/>
          <w:numId w:val="2"/>
        </w:numPr>
        <w:spacing w:line="278" w:lineRule="auto"/>
      </w:pPr>
      <w:r w:rsidRPr="004E0C5B">
        <w:t>AI / ML Enablement in Regulated Environments</w:t>
      </w:r>
    </w:p>
    <w:p w14:paraId="18626A14" w14:textId="77777777" w:rsidR="00B6079A" w:rsidRPr="004E0C5B" w:rsidRDefault="00B6079A">
      <w:pPr>
        <w:numPr>
          <w:ilvl w:val="0"/>
          <w:numId w:val="2"/>
        </w:numPr>
        <w:spacing w:line="278" w:lineRule="auto"/>
      </w:pPr>
      <w:r w:rsidRPr="004E0C5B">
        <w:t>Life Sciences, Biotech &amp; Healthcare IT</w:t>
      </w:r>
    </w:p>
    <w:p w14:paraId="128C5018" w14:textId="77777777" w:rsidR="00B6079A" w:rsidRPr="004E0C5B" w:rsidRDefault="00B6079A">
      <w:pPr>
        <w:numPr>
          <w:ilvl w:val="0"/>
          <w:numId w:val="2"/>
        </w:numPr>
        <w:spacing w:line="278" w:lineRule="auto"/>
      </w:pPr>
      <w:r w:rsidRPr="004E0C5B">
        <w:t>Cloud &amp; Platform Modernization (Multi-Cloud)</w:t>
      </w:r>
    </w:p>
    <w:p w14:paraId="2BE95F7E" w14:textId="1D3CAB21" w:rsidR="00B6079A" w:rsidRPr="004E0C5B" w:rsidRDefault="00B6079A">
      <w:pPr>
        <w:numPr>
          <w:ilvl w:val="0"/>
          <w:numId w:val="2"/>
        </w:numPr>
        <w:spacing w:line="278" w:lineRule="auto"/>
      </w:pPr>
      <w:r w:rsidRPr="004E0C5B">
        <w:t>Security, Privacy &amp; Risk (HIPAA, GDPR, GxP, CLIA)</w:t>
      </w:r>
    </w:p>
    <w:p w14:paraId="33013626" w14:textId="77777777" w:rsidR="00B6079A" w:rsidRPr="004E0C5B" w:rsidRDefault="00B6079A">
      <w:pPr>
        <w:numPr>
          <w:ilvl w:val="0"/>
          <w:numId w:val="2"/>
        </w:numPr>
        <w:spacing w:line="278" w:lineRule="auto"/>
      </w:pPr>
      <w:r w:rsidRPr="004E0C5B">
        <w:t>IT Governance, ITIL, Change &amp; Release Management</w:t>
      </w:r>
    </w:p>
    <w:p w14:paraId="50870D52" w14:textId="77777777" w:rsidR="00B6079A" w:rsidRPr="004E0C5B" w:rsidRDefault="00B6079A">
      <w:pPr>
        <w:numPr>
          <w:ilvl w:val="0"/>
          <w:numId w:val="2"/>
        </w:numPr>
        <w:spacing w:line="278" w:lineRule="auto"/>
      </w:pPr>
      <w:r w:rsidRPr="004E0C5B">
        <w:t>Data Platforms, Analytics &amp; Automation</w:t>
      </w:r>
    </w:p>
    <w:p w14:paraId="6816E17F" w14:textId="77777777" w:rsidR="00B6079A" w:rsidRPr="004E0C5B" w:rsidRDefault="00B6079A">
      <w:pPr>
        <w:numPr>
          <w:ilvl w:val="0"/>
          <w:numId w:val="2"/>
        </w:numPr>
        <w:spacing w:line="278" w:lineRule="auto"/>
      </w:pPr>
      <w:r w:rsidRPr="004E0C5B">
        <w:t>Global Team Leadership &amp; Budget Ownership</w:t>
      </w:r>
    </w:p>
    <w:p w14:paraId="772CEFF0" w14:textId="0E03B714" w:rsidR="006957A0" w:rsidRPr="004E0C5B" w:rsidRDefault="00000000" w:rsidP="006957A0">
      <w:pPr>
        <w:ind w:right="-144"/>
      </w:pPr>
      <w:r>
        <w:pict w14:anchorId="16C02B20">
          <v:rect id="_x0000_i1027" style="width:534.6pt;height:2.05pt" o:hrpct="977" o:hralign="center" o:hrstd="t" o:hrnoshade="t" o:hr="t" fillcolor="gray" stroked="f"/>
        </w:pict>
      </w:r>
    </w:p>
    <w:p w14:paraId="3883B4FF" w14:textId="77777777" w:rsidR="00B1412B" w:rsidRPr="004E0C5B" w:rsidRDefault="00B1412B" w:rsidP="00947A6B">
      <w:pPr>
        <w:keepNext/>
        <w:spacing w:after="60"/>
        <w:rPr>
          <w:b/>
        </w:rPr>
      </w:pPr>
      <w:r w:rsidRPr="004E0C5B">
        <w:rPr>
          <w:b/>
        </w:rPr>
        <w:t>Education</w:t>
      </w:r>
    </w:p>
    <w:p w14:paraId="2FC370F5" w14:textId="26B51B80" w:rsidR="005F67F9" w:rsidRPr="004E0C5B" w:rsidRDefault="005F67F9" w:rsidP="005F67F9">
      <w:pPr>
        <w:rPr>
          <w:b/>
        </w:rPr>
      </w:pPr>
      <w:bookmarkStart w:id="0" w:name="_Hlk24982358"/>
      <w:bookmarkStart w:id="1" w:name="_Hlk24982480"/>
      <w:r w:rsidRPr="004E0C5B">
        <w:rPr>
          <w:b/>
        </w:rPr>
        <w:t xml:space="preserve">PhD. in Business Administration </w:t>
      </w:r>
      <w:r w:rsidR="00C653B6" w:rsidRPr="004E0C5B">
        <w:rPr>
          <w:b/>
        </w:rPr>
        <w:t>-</w:t>
      </w:r>
      <w:r w:rsidRPr="004E0C5B">
        <w:rPr>
          <w:b/>
        </w:rPr>
        <w:t xml:space="preserve"> Organizational Leadership, Northcentral University </w:t>
      </w:r>
      <w:r w:rsidR="00C653B6" w:rsidRPr="004E0C5B">
        <w:rPr>
          <w:b/>
        </w:rPr>
        <w:t>-</w:t>
      </w:r>
      <w:r w:rsidRPr="004E0C5B">
        <w:rPr>
          <w:b/>
        </w:rPr>
        <w:t xml:space="preserve"> </w:t>
      </w:r>
      <w:r w:rsidRPr="004E0C5B">
        <w:rPr>
          <w:bCs/>
        </w:rPr>
        <w:t>San Diego, CA</w:t>
      </w:r>
    </w:p>
    <w:p w14:paraId="1B9ABD15" w14:textId="46DAB99A" w:rsidR="000645C0" w:rsidRPr="004E0C5B" w:rsidRDefault="000645C0" w:rsidP="005F67F9">
      <w:pPr>
        <w:rPr>
          <w:b/>
        </w:rPr>
      </w:pPr>
      <w:r w:rsidRPr="004E0C5B">
        <w:rPr>
          <w:b/>
        </w:rPr>
        <w:t xml:space="preserve">Executive Diploma in Artificial Intelligence for Business, University of Oxford </w:t>
      </w:r>
      <w:r w:rsidRPr="004E0C5B">
        <w:rPr>
          <w:bCs/>
        </w:rPr>
        <w:t>UK (IP 2026)</w:t>
      </w:r>
    </w:p>
    <w:bookmarkEnd w:id="0"/>
    <w:p w14:paraId="2D61A1CE" w14:textId="6F85B8A4" w:rsidR="005F67F9" w:rsidRPr="004E0C5B" w:rsidRDefault="005F67F9" w:rsidP="005F67F9">
      <w:pPr>
        <w:rPr>
          <w:b/>
        </w:rPr>
      </w:pPr>
      <w:r w:rsidRPr="004E0C5B">
        <w:rPr>
          <w:b/>
        </w:rPr>
        <w:t>Master of Science - Medical Informatics</w:t>
      </w:r>
      <w:r w:rsidR="00C804DD" w:rsidRPr="004E0C5B">
        <w:rPr>
          <w:b/>
        </w:rPr>
        <w:t xml:space="preserve"> </w:t>
      </w:r>
      <w:r w:rsidR="00C653B6" w:rsidRPr="004E0C5B">
        <w:rPr>
          <w:b/>
        </w:rPr>
        <w:t xml:space="preserve">- </w:t>
      </w:r>
      <w:r w:rsidRPr="004E0C5B">
        <w:rPr>
          <w:b/>
        </w:rPr>
        <w:t xml:space="preserve">Northwestern University – </w:t>
      </w:r>
      <w:r w:rsidRPr="004E0C5B">
        <w:rPr>
          <w:bCs/>
        </w:rPr>
        <w:t>Chicago, IL</w:t>
      </w:r>
    </w:p>
    <w:bookmarkEnd w:id="1"/>
    <w:p w14:paraId="1589189B" w14:textId="55E2B74C" w:rsidR="005F67F9" w:rsidRPr="004E0C5B" w:rsidRDefault="005F67F9" w:rsidP="005F67F9">
      <w:pPr>
        <w:rPr>
          <w:b/>
        </w:rPr>
      </w:pPr>
      <w:r w:rsidRPr="004E0C5B">
        <w:rPr>
          <w:b/>
        </w:rPr>
        <w:t>Bachelor of Science - Business Management</w:t>
      </w:r>
      <w:r w:rsidR="00C804DD" w:rsidRPr="004E0C5B">
        <w:rPr>
          <w:bCs/>
        </w:rPr>
        <w:t xml:space="preserve"> </w:t>
      </w:r>
      <w:r w:rsidR="00C653B6" w:rsidRPr="004E0C5B">
        <w:rPr>
          <w:bCs/>
        </w:rPr>
        <w:t>-</w:t>
      </w:r>
      <w:r w:rsidRPr="004E0C5B">
        <w:rPr>
          <w:bCs/>
        </w:rPr>
        <w:t xml:space="preserve"> </w:t>
      </w:r>
      <w:r w:rsidRPr="004E0C5B">
        <w:rPr>
          <w:b/>
        </w:rPr>
        <w:t xml:space="preserve">Phoenix University </w:t>
      </w:r>
      <w:r w:rsidRPr="004E0C5B">
        <w:rPr>
          <w:bCs/>
        </w:rPr>
        <w:t>– San Diego, CA</w:t>
      </w:r>
      <w:r w:rsidRPr="004E0C5B">
        <w:rPr>
          <w:b/>
        </w:rPr>
        <w:t xml:space="preserve"> </w:t>
      </w:r>
    </w:p>
    <w:p w14:paraId="558AED21" w14:textId="77777777" w:rsidR="00B1412B" w:rsidRPr="004E0C5B" w:rsidRDefault="00000000" w:rsidP="00947A6B">
      <w:pPr>
        <w:spacing w:after="60"/>
        <w:rPr>
          <w:b/>
          <w:color w:val="000000"/>
        </w:rPr>
      </w:pPr>
      <w:r>
        <w:pict w14:anchorId="77243180">
          <v:rect id="_x0000_i1028" style="width:6in;height:2.25pt" o:hralign="center" o:hrstd="t" o:hrnoshade="t" o:hr="t" fillcolor="gray" stroked="f"/>
        </w:pict>
      </w:r>
      <w:r w:rsidR="00B1412B" w:rsidRPr="004E0C5B">
        <w:rPr>
          <w:b/>
          <w:color w:val="000000"/>
        </w:rPr>
        <w:t>Regulatory Experience </w:t>
      </w:r>
    </w:p>
    <w:p w14:paraId="4DB7E14E" w14:textId="57965B19" w:rsidR="005F67F9" w:rsidRPr="004E0C5B" w:rsidRDefault="005F67F9" w:rsidP="004B167E">
      <w:bookmarkStart w:id="2" w:name="_Hlk24981958"/>
      <w:r w:rsidRPr="004E0C5B">
        <w:rPr>
          <w:color w:val="000000"/>
        </w:rPr>
        <w:t>CFR 21, 45 CFR 46</w:t>
      </w:r>
      <w:r w:rsidR="007C556F" w:rsidRPr="004E0C5B">
        <w:rPr>
          <w:color w:val="000000"/>
        </w:rPr>
        <w:t>, GAMP5</w:t>
      </w:r>
      <w:r w:rsidRPr="004E0C5B">
        <w:rPr>
          <w:color w:val="000000"/>
        </w:rPr>
        <w:t xml:space="preserve"> (Life Science), 42 CFR Part 71.21 (Maritime), 45 CFR Part 170 (Healthcare), GDPR, FDA, ONC, HIP</w:t>
      </w:r>
      <w:r w:rsidR="00892F8E" w:rsidRPr="004E0C5B">
        <w:rPr>
          <w:color w:val="000000"/>
        </w:rPr>
        <w:t>A</w:t>
      </w:r>
      <w:r w:rsidRPr="004E0C5B">
        <w:rPr>
          <w:color w:val="000000"/>
        </w:rPr>
        <w:t xml:space="preserve">A, SOX, ISO, CAPP, CLIA, GxP, GmP, CSV, CDC, ISO 127001, ISO 127002, </w:t>
      </w:r>
      <w:r w:rsidR="00B6079A" w:rsidRPr="004E0C5B">
        <w:rPr>
          <w:color w:val="000000"/>
        </w:rPr>
        <w:t xml:space="preserve">ITIL, </w:t>
      </w:r>
      <w:r w:rsidRPr="004E0C5B">
        <w:rPr>
          <w:color w:val="000000"/>
        </w:rPr>
        <w:t xml:space="preserve">and ISO 9001.   </w:t>
      </w:r>
    </w:p>
    <w:bookmarkEnd w:id="2"/>
    <w:p w14:paraId="224B50C5" w14:textId="77777777" w:rsidR="00B1412B" w:rsidRPr="004E0C5B" w:rsidRDefault="00000000" w:rsidP="00B1412B">
      <w:r>
        <w:pict w14:anchorId="428BF0C3">
          <v:rect id="_x0000_i1029" style="width:6in;height:2.25pt" o:hralign="center" o:hrstd="t" o:hrnoshade="t" o:hr="t" fillcolor="gray" stroked="f"/>
        </w:pict>
      </w:r>
    </w:p>
    <w:p w14:paraId="50F1DEBB" w14:textId="77777777" w:rsidR="00E4179F" w:rsidRPr="004E0C5B" w:rsidRDefault="00E4179F" w:rsidP="00E4179F">
      <w:pPr>
        <w:spacing w:after="60"/>
        <w:rPr>
          <w:b/>
        </w:rPr>
      </w:pPr>
      <w:r w:rsidRPr="004E0C5B">
        <w:rPr>
          <w:b/>
          <w:color w:val="000000"/>
        </w:rPr>
        <w:t>Business Certifications </w:t>
      </w:r>
    </w:p>
    <w:p w14:paraId="69FA85EC" w14:textId="77777777" w:rsidR="00E4179F" w:rsidRPr="00E4179F" w:rsidRDefault="00E4179F" w:rsidP="00E4179F">
      <w:r w:rsidRPr="00E4179F">
        <w:rPr>
          <w:b/>
          <w:bCs/>
        </w:rPr>
        <w:t>Agentic AI Intensive - Harvard Data Science</w:t>
      </w:r>
      <w:r w:rsidRPr="00E4179F">
        <w:t xml:space="preserve">, </w:t>
      </w:r>
      <w:bookmarkStart w:id="3" w:name="_Hlk217917468"/>
      <w:r w:rsidRPr="00E4179F">
        <w:rPr>
          <w:b/>
          <w:bCs/>
        </w:rPr>
        <w:t>High Impact Leadership - Cambridge University UK</w:t>
      </w:r>
      <w:bookmarkEnd w:id="3"/>
      <w:r w:rsidRPr="00E4179F">
        <w:t xml:space="preserve">, </w:t>
      </w:r>
      <w:r w:rsidRPr="00E4179F">
        <w:rPr>
          <w:b/>
          <w:bCs/>
        </w:rPr>
        <w:t>Human Research</w:t>
      </w:r>
      <w:r w:rsidRPr="00E4179F">
        <w:t xml:space="preserve"> - Collaborative Institutional Training Initiative, California Department of Consumer Affairs – </w:t>
      </w:r>
      <w:r w:rsidRPr="00E4179F">
        <w:rPr>
          <w:b/>
          <w:bCs/>
        </w:rPr>
        <w:t>Executive Director License</w:t>
      </w:r>
      <w:r w:rsidRPr="00E4179F">
        <w:t xml:space="preserve">, California Bureau for Private Postsecondary and Vocational Education – </w:t>
      </w:r>
      <w:r w:rsidRPr="00E4179F">
        <w:rPr>
          <w:b/>
          <w:bCs/>
        </w:rPr>
        <w:t>Teaching License</w:t>
      </w:r>
    </w:p>
    <w:p w14:paraId="3D7FE16F" w14:textId="77777777" w:rsidR="00B1412B" w:rsidRPr="004E0C5B" w:rsidRDefault="00000000" w:rsidP="00B1412B">
      <w:pPr>
        <w:pStyle w:val="Heading1"/>
        <w:spacing w:before="0"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DA04D06">
          <v:rect id="_x0000_i1030" style="width:6in;height:2.25pt" o:hralign="center" o:hrstd="t" o:hrnoshade="t" o:hr="t" fillcolor="gray" stroked="f"/>
        </w:pict>
      </w:r>
    </w:p>
    <w:p w14:paraId="6996B67F" w14:textId="77777777" w:rsidR="00E4179F" w:rsidRPr="004E0C5B" w:rsidRDefault="00E4179F" w:rsidP="00E4179F">
      <w:pPr>
        <w:spacing w:after="60"/>
        <w:jc w:val="both"/>
        <w:rPr>
          <w:b/>
          <w:color w:val="000000"/>
        </w:rPr>
      </w:pPr>
      <w:r w:rsidRPr="004E0C5B">
        <w:rPr>
          <w:b/>
          <w:color w:val="000000"/>
        </w:rPr>
        <w:t>Information Technology and Project Management Certifications</w:t>
      </w:r>
    </w:p>
    <w:p w14:paraId="55E42789" w14:textId="77777777" w:rsidR="00E4179F" w:rsidRPr="004E0C5B" w:rsidRDefault="00E4179F" w:rsidP="00E4179F">
      <w:pPr>
        <w:jc w:val="both"/>
      </w:pPr>
      <w:r w:rsidRPr="004E0C5B">
        <w:rPr>
          <w:color w:val="000000"/>
        </w:rPr>
        <w:t>ITIL, MCSE, MCT, MCSA, MCP, MCDBA, CIW, CNE, CNI, CNA, NCT, CTT+, A+, N+,</w:t>
      </w:r>
    </w:p>
    <w:p w14:paraId="0950AAE9" w14:textId="18939A75" w:rsidR="00B1412B" w:rsidRPr="004E0C5B" w:rsidRDefault="00000000" w:rsidP="00B1412B">
      <w:pPr>
        <w:jc w:val="center"/>
      </w:pPr>
      <w:r>
        <w:pict w14:anchorId="59B78D09">
          <v:rect id="_x0000_i1031" style="width:496.8pt;height:2.25pt" o:hralign="center" o:hrstd="t" o:hrnoshade="t" o:hr="t" fillcolor="gray" stroked="f"/>
        </w:pict>
      </w:r>
    </w:p>
    <w:p w14:paraId="0025FE7D" w14:textId="1E61C82D" w:rsidR="00AF6312" w:rsidRPr="004E0C5B" w:rsidRDefault="00AF6312" w:rsidP="004B167E">
      <w:pPr>
        <w:widowControl w:val="0"/>
        <w:autoSpaceDE w:val="0"/>
        <w:autoSpaceDN w:val="0"/>
        <w:spacing w:before="50" w:after="60"/>
        <w:outlineLvl w:val="0"/>
        <w:rPr>
          <w:b/>
          <w:bCs/>
          <w:spacing w:val="-2"/>
        </w:rPr>
      </w:pPr>
      <w:r w:rsidRPr="004E0C5B">
        <w:rPr>
          <w:b/>
          <w:bCs/>
        </w:rPr>
        <w:lastRenderedPageBreak/>
        <w:t>Professional</w:t>
      </w:r>
      <w:r w:rsidRPr="004E0C5B">
        <w:rPr>
          <w:b/>
          <w:bCs/>
          <w:spacing w:val="-4"/>
        </w:rPr>
        <w:t xml:space="preserve"> </w:t>
      </w:r>
      <w:r w:rsidRPr="004E0C5B">
        <w:rPr>
          <w:b/>
          <w:bCs/>
          <w:spacing w:val="-2"/>
        </w:rPr>
        <w:t>Experience</w:t>
      </w:r>
    </w:p>
    <w:p w14:paraId="6712E56C" w14:textId="77777777" w:rsidR="005D01AC" w:rsidRPr="004E0C5B" w:rsidRDefault="005D01AC" w:rsidP="00482755">
      <w:r w:rsidRPr="004E0C5B">
        <w:t>Founder &amp; Board-Level Operator</w:t>
      </w:r>
    </w:p>
    <w:p w14:paraId="1116A2D7" w14:textId="47BADF3C" w:rsidR="00482755" w:rsidRDefault="00482755" w:rsidP="00482755">
      <w:pPr>
        <w:rPr>
          <w:bCs/>
        </w:rPr>
      </w:pPr>
      <w:r w:rsidRPr="004E0C5B">
        <w:rPr>
          <w:b/>
        </w:rPr>
        <w:t xml:space="preserve">Evolving Chance Corporation-C Corp (Holding Company), </w:t>
      </w:r>
      <w:r w:rsidRPr="004E0C5B">
        <w:rPr>
          <w:bCs/>
        </w:rPr>
        <w:t>Raleigh, NC</w:t>
      </w:r>
      <w:r w:rsidR="007871F1" w:rsidRPr="004E0C5B">
        <w:t xml:space="preserve"> </w:t>
      </w:r>
      <w:r w:rsidR="00D76183" w:rsidRPr="004E0C5B">
        <w:t xml:space="preserve">2024 – </w:t>
      </w:r>
      <w:r w:rsidR="00D76183" w:rsidRPr="004E0C5B">
        <w:rPr>
          <w:bCs/>
        </w:rPr>
        <w:t>Current</w:t>
      </w:r>
    </w:p>
    <w:p w14:paraId="7FF43188" w14:textId="77777777" w:rsidR="00420D54" w:rsidRPr="00420D54" w:rsidRDefault="00420D54" w:rsidP="00482755">
      <w:pPr>
        <w:rPr>
          <w:sz w:val="16"/>
          <w:szCs w:val="16"/>
        </w:rPr>
      </w:pPr>
    </w:p>
    <w:p w14:paraId="1D93F7C6" w14:textId="73ED98D0" w:rsidR="00420D54" w:rsidRPr="004E0C5B" w:rsidRDefault="00420D54" w:rsidP="00482755">
      <w:pPr>
        <w:rPr>
          <w:bCs/>
        </w:rPr>
      </w:pPr>
      <w:r>
        <w:t xml:space="preserve">Founder of a multi-venture holding company, establishing governance, financial controls, and scalable operating frameworks. Transitioned day-to-day operations to </w:t>
      </w:r>
      <w:r w:rsidR="008F4816">
        <w:t xml:space="preserve">local </w:t>
      </w:r>
      <w:r>
        <w:t xml:space="preserve">management teams while retaining </w:t>
      </w:r>
      <w:r w:rsidR="008F4816">
        <w:t>Senior</w:t>
      </w:r>
      <w:r>
        <w:t>-level oversight focused on strategy, risk, and growth.</w:t>
      </w:r>
    </w:p>
    <w:p w14:paraId="5EE8D1F9" w14:textId="77777777" w:rsidR="009F7F1B" w:rsidRPr="00DC1DE4" w:rsidRDefault="009F7F1B" w:rsidP="009F7F1B">
      <w:pPr>
        <w:spacing w:after="60" w:line="278" w:lineRule="auto"/>
        <w:rPr>
          <w:sz w:val="14"/>
          <w:szCs w:val="14"/>
        </w:rPr>
      </w:pPr>
    </w:p>
    <w:p w14:paraId="18870315" w14:textId="1DF7BFDD" w:rsidR="005D01AC" w:rsidRPr="004E0C5B" w:rsidRDefault="005D01AC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Founded a multi-venture holding company spanning retail, services, </w:t>
      </w:r>
      <w:r w:rsidR="008F4816" w:rsidRPr="00DC1CB7">
        <w:rPr>
          <w:b/>
          <w:bCs/>
        </w:rPr>
        <w:t xml:space="preserve">AI </w:t>
      </w:r>
      <w:r w:rsidRPr="00DC1CB7">
        <w:rPr>
          <w:b/>
          <w:bCs/>
        </w:rPr>
        <w:t>consulting</w:t>
      </w:r>
      <w:r w:rsidRPr="004E0C5B">
        <w:t xml:space="preserve">, and </w:t>
      </w:r>
      <w:r w:rsidRPr="00DC1CB7">
        <w:rPr>
          <w:b/>
          <w:bCs/>
        </w:rPr>
        <w:t>community initiatives</w:t>
      </w:r>
      <w:r w:rsidRPr="004E0C5B">
        <w:t>.</w:t>
      </w:r>
    </w:p>
    <w:p w14:paraId="7AB63A23" w14:textId="77777777" w:rsidR="005D01AC" w:rsidRPr="004E0C5B" w:rsidRDefault="005D01AC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Established corporate </w:t>
      </w:r>
      <w:r w:rsidRPr="00DC1CB7">
        <w:rPr>
          <w:b/>
          <w:bCs/>
        </w:rPr>
        <w:t>governance, financial controls, compliance frameworks</w:t>
      </w:r>
      <w:r w:rsidRPr="004E0C5B">
        <w:t xml:space="preserve">, and </w:t>
      </w:r>
      <w:r w:rsidRPr="00DC1CB7">
        <w:rPr>
          <w:b/>
          <w:bCs/>
        </w:rPr>
        <w:t>operating</w:t>
      </w:r>
      <w:r w:rsidRPr="004E0C5B">
        <w:t xml:space="preserve"> </w:t>
      </w:r>
      <w:r w:rsidRPr="00DC1CB7">
        <w:rPr>
          <w:b/>
          <w:bCs/>
        </w:rPr>
        <w:t>models</w:t>
      </w:r>
      <w:r w:rsidRPr="004E0C5B">
        <w:t xml:space="preserve"> across portfolio businesses.</w:t>
      </w:r>
    </w:p>
    <w:p w14:paraId="4A2164C6" w14:textId="77777777" w:rsidR="005D01AC" w:rsidRPr="004E0C5B" w:rsidRDefault="005D01AC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Built </w:t>
      </w:r>
      <w:r w:rsidRPr="00DC1CB7">
        <w:rPr>
          <w:b/>
          <w:bCs/>
        </w:rPr>
        <w:t>full P&amp;L structures, vendor strategy, and funding readiness</w:t>
      </w:r>
      <w:r w:rsidRPr="004E0C5B">
        <w:t xml:space="preserve"> to support scalable growth.</w:t>
      </w:r>
    </w:p>
    <w:p w14:paraId="4393A7A4" w14:textId="5210971D" w:rsidR="005D01AC" w:rsidRPr="004E0C5B" w:rsidRDefault="005D01AC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Transitioned day-to-day operations to independent management teams, retaining </w:t>
      </w:r>
      <w:r w:rsidR="008F4816">
        <w:t>Senior</w:t>
      </w:r>
      <w:r w:rsidRPr="004E0C5B">
        <w:t>-level oversight focused on strategy, risk, and performance.</w:t>
      </w:r>
    </w:p>
    <w:p w14:paraId="507817BC" w14:textId="2DC0EDB4" w:rsidR="00C9547E" w:rsidRPr="004E0C5B" w:rsidRDefault="005D01AC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Provide </w:t>
      </w:r>
      <w:r w:rsidRPr="00DC1CB7">
        <w:rPr>
          <w:b/>
          <w:bCs/>
        </w:rPr>
        <w:t>executive advisory support</w:t>
      </w:r>
      <w:r w:rsidRPr="004E0C5B">
        <w:t xml:space="preserve"> across portfolio companies on technology, operations, and organizational leadership as needed.</w:t>
      </w:r>
    </w:p>
    <w:p w14:paraId="0DB7831D" w14:textId="77777777" w:rsidR="005D01AC" w:rsidRPr="00DC1DE4" w:rsidRDefault="005D01AC" w:rsidP="005D01AC">
      <w:pPr>
        <w:widowControl w:val="0"/>
        <w:autoSpaceDE w:val="0"/>
        <w:autoSpaceDN w:val="0"/>
        <w:spacing w:before="69"/>
        <w:rPr>
          <w:sz w:val="14"/>
          <w:szCs w:val="14"/>
        </w:rPr>
      </w:pPr>
    </w:p>
    <w:p w14:paraId="4CFD51FD" w14:textId="6D593156" w:rsidR="00AF6312" w:rsidRPr="004E0C5B" w:rsidRDefault="00AF6312" w:rsidP="00AF6312">
      <w:pPr>
        <w:widowControl w:val="0"/>
        <w:tabs>
          <w:tab w:val="left" w:pos="8585"/>
        </w:tabs>
        <w:autoSpaceDE w:val="0"/>
        <w:autoSpaceDN w:val="0"/>
        <w:spacing w:before="1"/>
        <w:outlineLvl w:val="0"/>
        <w:rPr>
          <w:b/>
          <w:bCs/>
          <w:spacing w:val="-2"/>
        </w:rPr>
      </w:pPr>
      <w:r w:rsidRPr="004E0C5B">
        <w:rPr>
          <w:b/>
          <w:bCs/>
        </w:rPr>
        <w:t>Chief</w:t>
      </w:r>
      <w:r w:rsidRPr="004E0C5B">
        <w:rPr>
          <w:b/>
          <w:bCs/>
          <w:spacing w:val="-9"/>
        </w:rPr>
        <w:t xml:space="preserve"> </w:t>
      </w:r>
      <w:r w:rsidRPr="004E0C5B">
        <w:rPr>
          <w:b/>
          <w:bCs/>
        </w:rPr>
        <w:t>Information</w:t>
      </w:r>
      <w:r w:rsidRPr="004E0C5B">
        <w:rPr>
          <w:b/>
          <w:bCs/>
          <w:spacing w:val="-7"/>
        </w:rPr>
        <w:t xml:space="preserve"> </w:t>
      </w:r>
      <w:r w:rsidRPr="004E0C5B">
        <w:rPr>
          <w:b/>
          <w:bCs/>
        </w:rPr>
        <w:t>Officer,</w:t>
      </w:r>
      <w:r w:rsidRPr="004E0C5B">
        <w:rPr>
          <w:b/>
          <w:bCs/>
          <w:spacing w:val="-5"/>
        </w:rPr>
        <w:t xml:space="preserve"> </w:t>
      </w:r>
      <w:r w:rsidRPr="004E0C5B">
        <w:rPr>
          <w:b/>
          <w:bCs/>
        </w:rPr>
        <w:t>Chief</w:t>
      </w:r>
      <w:r w:rsidRPr="004E0C5B">
        <w:rPr>
          <w:b/>
          <w:bCs/>
          <w:spacing w:val="-4"/>
        </w:rPr>
        <w:t xml:space="preserve"> </w:t>
      </w:r>
      <w:r w:rsidRPr="004E0C5B">
        <w:rPr>
          <w:b/>
          <w:bCs/>
        </w:rPr>
        <w:t>Privacy</w:t>
      </w:r>
      <w:r w:rsidRPr="004E0C5B">
        <w:rPr>
          <w:b/>
          <w:bCs/>
          <w:spacing w:val="-7"/>
        </w:rPr>
        <w:t xml:space="preserve"> </w:t>
      </w:r>
      <w:r w:rsidRPr="004E0C5B">
        <w:rPr>
          <w:b/>
          <w:bCs/>
        </w:rPr>
        <w:t>Officer,</w:t>
      </w:r>
      <w:r w:rsidRPr="004E0C5B">
        <w:rPr>
          <w:b/>
          <w:bCs/>
          <w:spacing w:val="-5"/>
        </w:rPr>
        <w:t xml:space="preserve"> </w:t>
      </w:r>
      <w:r w:rsidR="007871F1" w:rsidRPr="004E0C5B">
        <w:rPr>
          <w:b/>
          <w:bCs/>
        </w:rPr>
        <w:t>Chief</w:t>
      </w:r>
      <w:r w:rsidR="007871F1" w:rsidRPr="004E0C5B">
        <w:rPr>
          <w:b/>
          <w:bCs/>
          <w:spacing w:val="-5"/>
        </w:rPr>
        <w:t xml:space="preserve"> </w:t>
      </w:r>
      <w:r w:rsidR="007871F1" w:rsidRPr="004E0C5B">
        <w:rPr>
          <w:b/>
          <w:bCs/>
        </w:rPr>
        <w:t>Security</w:t>
      </w:r>
      <w:r w:rsidR="007871F1" w:rsidRPr="004E0C5B">
        <w:rPr>
          <w:b/>
          <w:bCs/>
          <w:spacing w:val="-4"/>
        </w:rPr>
        <w:t xml:space="preserve"> </w:t>
      </w:r>
      <w:r w:rsidR="007871F1" w:rsidRPr="004E0C5B">
        <w:rPr>
          <w:b/>
          <w:bCs/>
          <w:spacing w:val="-2"/>
        </w:rPr>
        <w:t>Officer</w:t>
      </w:r>
      <w:r w:rsidR="00D74426" w:rsidRPr="004E0C5B">
        <w:rPr>
          <w:b/>
          <w:bCs/>
          <w:spacing w:val="-2"/>
        </w:rPr>
        <w:tab/>
      </w:r>
      <w:r w:rsidR="00E26BC4" w:rsidRPr="004E0C5B">
        <w:rPr>
          <w:bCs/>
        </w:rPr>
        <w:t xml:space="preserve"> </w:t>
      </w:r>
    </w:p>
    <w:p w14:paraId="1F72E3C4" w14:textId="5D6252F5" w:rsidR="00B6079A" w:rsidRPr="004E0C5B" w:rsidRDefault="00B6079A" w:rsidP="00B6079A">
      <w:pPr>
        <w:widowControl w:val="0"/>
        <w:autoSpaceDE w:val="0"/>
        <w:autoSpaceDN w:val="0"/>
        <w:spacing w:before="69"/>
      </w:pPr>
      <w:r w:rsidRPr="004E0C5B">
        <w:rPr>
          <w:b/>
        </w:rPr>
        <w:t>X-Chem,</w:t>
      </w:r>
      <w:r w:rsidRPr="004E0C5B">
        <w:rPr>
          <w:b/>
          <w:spacing w:val="-9"/>
        </w:rPr>
        <w:t xml:space="preserve"> </w:t>
      </w:r>
      <w:r w:rsidR="007F5CCC" w:rsidRPr="007F5CCC">
        <w:rPr>
          <w:b/>
          <w:spacing w:val="-9"/>
        </w:rPr>
        <w:t xml:space="preserve">Synthetic DNA &amp; AI-Driven Drug Discovery </w:t>
      </w:r>
      <w:r w:rsidRPr="004E0C5B">
        <w:t>Waltham,</w:t>
      </w:r>
      <w:r w:rsidRPr="004E0C5B">
        <w:rPr>
          <w:spacing w:val="-6"/>
        </w:rPr>
        <w:t xml:space="preserve"> </w:t>
      </w:r>
      <w:r w:rsidRPr="004E0C5B">
        <w:rPr>
          <w:spacing w:val="-5"/>
        </w:rPr>
        <w:t xml:space="preserve">MA </w:t>
      </w:r>
      <w:r w:rsidRPr="004E0C5B">
        <w:rPr>
          <w:bCs/>
        </w:rPr>
        <w:t>05/2022</w:t>
      </w:r>
      <w:r w:rsidR="004A1B18">
        <w:rPr>
          <w:bCs/>
        </w:rPr>
        <w:t>-</w:t>
      </w:r>
      <w:r w:rsidRPr="004E0C5B">
        <w:rPr>
          <w:bCs/>
        </w:rPr>
        <w:t>11/24 (Advisor role 11/23-11/24)</w:t>
      </w:r>
      <w:r w:rsidRPr="004E0C5B">
        <w:rPr>
          <w:b/>
          <w:bCs/>
          <w:spacing w:val="-2"/>
        </w:rPr>
        <w:t xml:space="preserve"> </w:t>
      </w:r>
    </w:p>
    <w:p w14:paraId="5024B4FE" w14:textId="77777777" w:rsidR="005D01AC" w:rsidRPr="00DC1DE4" w:rsidRDefault="005D01AC" w:rsidP="005D01AC">
      <w:pPr>
        <w:spacing w:line="278" w:lineRule="auto"/>
        <w:rPr>
          <w:sz w:val="14"/>
          <w:szCs w:val="14"/>
        </w:rPr>
      </w:pPr>
    </w:p>
    <w:p w14:paraId="5275DB50" w14:textId="09A0A844" w:rsidR="00B6079A" w:rsidRPr="004E0C5B" w:rsidRDefault="00B6079A" w:rsidP="00B6079A">
      <w:pPr>
        <w:spacing w:after="160" w:line="278" w:lineRule="auto"/>
      </w:pPr>
      <w:r w:rsidRPr="004E0C5B">
        <w:t xml:space="preserve">X-Chem applies </w:t>
      </w:r>
      <w:r w:rsidRPr="004E0C5B">
        <w:rPr>
          <w:b/>
          <w:bCs/>
        </w:rPr>
        <w:t>synthetic DNA, AI, and machine learning</w:t>
      </w:r>
      <w:r w:rsidRPr="004E0C5B">
        <w:t xml:space="preserve"> to accelerate small-molecule drug discovery.</w:t>
      </w:r>
      <w:r w:rsidR="00420D54" w:rsidRPr="00420D54">
        <w:rPr>
          <w:b/>
          <w:bCs/>
          <w:spacing w:val="-2"/>
        </w:rPr>
        <w:t xml:space="preserve"> </w:t>
      </w:r>
      <w:r w:rsidR="00420D54">
        <w:rPr>
          <w:b/>
          <w:bCs/>
          <w:spacing w:val="-2"/>
        </w:rPr>
        <w:t>(</w:t>
      </w:r>
      <w:r w:rsidR="00420D54" w:rsidRPr="00420D54">
        <w:rPr>
          <w:b/>
          <w:bCs/>
        </w:rPr>
        <w:t xml:space="preserve">US, UK, Canada, </w:t>
      </w:r>
      <w:r w:rsidR="00420D54">
        <w:rPr>
          <w:b/>
          <w:bCs/>
        </w:rPr>
        <w:t xml:space="preserve">Hungary, </w:t>
      </w:r>
      <w:r w:rsidR="00420D54" w:rsidRPr="00420D54">
        <w:rPr>
          <w:b/>
          <w:bCs/>
        </w:rPr>
        <w:t>and EU</w:t>
      </w:r>
      <w:r w:rsidR="00420D54">
        <w:rPr>
          <w:b/>
          <w:bCs/>
        </w:rPr>
        <w:t>)</w:t>
      </w:r>
      <w:r w:rsidR="00420D54" w:rsidRPr="004E0C5B">
        <w:rPr>
          <w:b/>
          <w:bCs/>
          <w:spacing w:val="-2"/>
        </w:rPr>
        <w:t xml:space="preserve">   </w:t>
      </w:r>
    </w:p>
    <w:p w14:paraId="58F781C2" w14:textId="0D500D0B" w:rsidR="009F7F1B" w:rsidRPr="004E0C5B" w:rsidRDefault="009F7F1B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Led global enterprise </w:t>
      </w:r>
      <w:r w:rsidR="008F4816">
        <w:t xml:space="preserve">restructure in </w:t>
      </w:r>
      <w:r w:rsidRPr="004E0C5B">
        <w:t xml:space="preserve">IT, security, and privacy across </w:t>
      </w:r>
      <w:r w:rsidRPr="00DC1CB7">
        <w:rPr>
          <w:b/>
          <w:bCs/>
        </w:rPr>
        <w:t xml:space="preserve">US, UK, Canada, </w:t>
      </w:r>
      <w:r w:rsidR="00420D54" w:rsidRPr="00DC1CB7">
        <w:rPr>
          <w:b/>
          <w:bCs/>
        </w:rPr>
        <w:t xml:space="preserve">Hungary, </w:t>
      </w:r>
      <w:r w:rsidRPr="00DC1CB7">
        <w:rPr>
          <w:b/>
          <w:bCs/>
        </w:rPr>
        <w:t>and EU</w:t>
      </w:r>
      <w:r w:rsidRPr="004E0C5B">
        <w:t xml:space="preserve">, supporting </w:t>
      </w:r>
      <w:r w:rsidRPr="00DC1CB7">
        <w:rPr>
          <w:b/>
          <w:bCs/>
        </w:rPr>
        <w:t>AI/ML-enabled synthetic DNA and drug discovery</w:t>
      </w:r>
      <w:r w:rsidRPr="00DC1DE4">
        <w:t xml:space="preserve"> platforms</w:t>
      </w:r>
      <w:r w:rsidRPr="004E0C5B">
        <w:t>.</w:t>
      </w:r>
    </w:p>
    <w:p w14:paraId="08AA5A8C" w14:textId="0BDF3B29" w:rsidR="009F7F1B" w:rsidRPr="004E0C5B" w:rsidRDefault="009F7F1B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Established </w:t>
      </w:r>
      <w:r w:rsidRPr="00DC1DE4">
        <w:t>enterprise security, privacy, and governance</w:t>
      </w:r>
      <w:r w:rsidRPr="004E0C5B">
        <w:t xml:space="preserve"> frameworks </w:t>
      </w:r>
      <w:r w:rsidRPr="00DC1CB7">
        <w:rPr>
          <w:b/>
          <w:bCs/>
        </w:rPr>
        <w:t>(HIPAA, GDPR, ISO),</w:t>
      </w:r>
      <w:r w:rsidRPr="004E0C5B">
        <w:t xml:space="preserve"> including formation of a multinational data-privacy consortium to support customer trust and regulatory alignment.</w:t>
      </w:r>
    </w:p>
    <w:p w14:paraId="2D14E3A9" w14:textId="7EBF221A" w:rsidR="009F7F1B" w:rsidRPr="004E0C5B" w:rsidRDefault="009F7F1B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Modernized </w:t>
      </w:r>
      <w:r w:rsidRPr="00DC1CB7">
        <w:rPr>
          <w:b/>
          <w:bCs/>
        </w:rPr>
        <w:t>multi-cloud infrastructure and DevOps practices</w:t>
      </w:r>
      <w:r w:rsidRPr="004E0C5B">
        <w:t xml:space="preserve">, improving platform </w:t>
      </w:r>
      <w:r w:rsidRPr="00DC1DE4">
        <w:t>scalability</w:t>
      </w:r>
      <w:r w:rsidRPr="004E0C5B">
        <w:t>, delivery reliability, and scientific continuity.</w:t>
      </w:r>
    </w:p>
    <w:p w14:paraId="4C38962A" w14:textId="2E01E2D0" w:rsidR="009F7F1B" w:rsidRPr="004E0C5B" w:rsidRDefault="009F7F1B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Enabled compliant </w:t>
      </w:r>
      <w:r w:rsidRPr="00DC1CB7">
        <w:rPr>
          <w:b/>
          <w:bCs/>
        </w:rPr>
        <w:t>AI/ML</w:t>
      </w:r>
      <w:r w:rsidRPr="004E0C5B">
        <w:t xml:space="preserve"> customer delivery platforms, balancing innovation with data governance, auditability, and operational control.</w:t>
      </w:r>
    </w:p>
    <w:p w14:paraId="649A1AAF" w14:textId="31E5A6D8" w:rsidR="009F7F1B" w:rsidRPr="004E0C5B" w:rsidRDefault="009F7F1B" w:rsidP="00DC1DE4">
      <w:pPr>
        <w:numPr>
          <w:ilvl w:val="0"/>
          <w:numId w:val="7"/>
        </w:numPr>
        <w:spacing w:after="100" w:line="278" w:lineRule="auto"/>
      </w:pPr>
      <w:r w:rsidRPr="00DC1DE4">
        <w:t xml:space="preserve">Delivered </w:t>
      </w:r>
      <w:r w:rsidRPr="00DC1CB7">
        <w:rPr>
          <w:b/>
          <w:bCs/>
        </w:rPr>
        <w:t>~$500K in first-year cost savings</w:t>
      </w:r>
      <w:r w:rsidRPr="004E0C5B">
        <w:t xml:space="preserve"> through vendor consolidation, cloud optimization, and contract renegotiation while strengthening DR/BCP posture.</w:t>
      </w:r>
    </w:p>
    <w:p w14:paraId="62361F9B" w14:textId="06FEA02B" w:rsidR="00AF6312" w:rsidRPr="004E0C5B" w:rsidRDefault="00AF6312" w:rsidP="009F7F1B">
      <w:pPr>
        <w:widowControl w:val="0"/>
        <w:tabs>
          <w:tab w:val="left" w:pos="8530"/>
        </w:tabs>
        <w:autoSpaceDE w:val="0"/>
        <w:autoSpaceDN w:val="0"/>
        <w:spacing w:after="60" w:line="253" w:lineRule="exact"/>
      </w:pPr>
      <w:r w:rsidRPr="004E0C5B">
        <w:rPr>
          <w:b/>
        </w:rPr>
        <w:t>Chief</w:t>
      </w:r>
      <w:r w:rsidRPr="004E0C5B">
        <w:rPr>
          <w:b/>
          <w:spacing w:val="-6"/>
        </w:rPr>
        <w:t xml:space="preserve"> </w:t>
      </w:r>
      <w:r w:rsidRPr="004E0C5B">
        <w:rPr>
          <w:b/>
        </w:rPr>
        <w:t>Information</w:t>
      </w:r>
      <w:r w:rsidRPr="004E0C5B">
        <w:rPr>
          <w:b/>
          <w:spacing w:val="-6"/>
        </w:rPr>
        <w:t xml:space="preserve"> </w:t>
      </w:r>
      <w:r w:rsidRPr="004E0C5B">
        <w:rPr>
          <w:b/>
          <w:spacing w:val="-2"/>
        </w:rPr>
        <w:t>Officer</w:t>
      </w:r>
      <w:r w:rsidRPr="004E0C5B">
        <w:rPr>
          <w:b/>
        </w:rPr>
        <w:tab/>
      </w:r>
    </w:p>
    <w:p w14:paraId="358C28AB" w14:textId="2D8D93E2" w:rsidR="00B6079A" w:rsidRPr="004E0C5B" w:rsidRDefault="00B6079A" w:rsidP="005D01AC">
      <w:pPr>
        <w:widowControl w:val="0"/>
        <w:tabs>
          <w:tab w:val="left" w:pos="472"/>
        </w:tabs>
        <w:autoSpaceDE w:val="0"/>
        <w:autoSpaceDN w:val="0"/>
        <w:spacing w:line="253" w:lineRule="exact"/>
        <w:rPr>
          <w:lang w:val="pt-BR"/>
        </w:rPr>
      </w:pPr>
      <w:r w:rsidRPr="004E0C5B">
        <w:rPr>
          <w:b/>
          <w:lang w:val="pt-BR"/>
        </w:rPr>
        <w:t xml:space="preserve">Inivata </w:t>
      </w:r>
      <w:r w:rsidR="004A1B18">
        <w:rPr>
          <w:b/>
          <w:lang w:val="pt-BR"/>
        </w:rPr>
        <w:t>-</w:t>
      </w:r>
      <w:r w:rsidRPr="004E0C5B">
        <w:rPr>
          <w:b/>
          <w:spacing w:val="-7"/>
          <w:lang w:val="pt-BR"/>
        </w:rPr>
        <w:t xml:space="preserve"> (Neo Genomics) </w:t>
      </w:r>
      <w:r w:rsidRPr="004E0C5B">
        <w:rPr>
          <w:lang w:val="pt-BR"/>
        </w:rPr>
        <w:t>Morrisville,</w:t>
      </w:r>
      <w:r w:rsidRPr="004E0C5B">
        <w:rPr>
          <w:spacing w:val="-6"/>
          <w:lang w:val="pt-BR"/>
        </w:rPr>
        <w:t xml:space="preserve"> </w:t>
      </w:r>
      <w:r w:rsidRPr="004E0C5B">
        <w:rPr>
          <w:spacing w:val="-5"/>
          <w:lang w:val="pt-BR"/>
        </w:rPr>
        <w:t xml:space="preserve">NC </w:t>
      </w:r>
      <w:r w:rsidRPr="004E0C5B">
        <w:rPr>
          <w:lang w:val="pt-BR"/>
        </w:rPr>
        <w:t>12/2018</w:t>
      </w:r>
      <w:r w:rsidRPr="004E0C5B">
        <w:rPr>
          <w:spacing w:val="-2"/>
          <w:lang w:val="pt-BR"/>
        </w:rPr>
        <w:t xml:space="preserve"> </w:t>
      </w:r>
      <w:r w:rsidRPr="004E0C5B">
        <w:rPr>
          <w:lang w:val="pt-BR"/>
        </w:rPr>
        <w:t>–</w:t>
      </w:r>
      <w:r w:rsidRPr="004E0C5B">
        <w:rPr>
          <w:spacing w:val="-4"/>
          <w:lang w:val="pt-BR"/>
        </w:rPr>
        <w:t xml:space="preserve"> </w:t>
      </w:r>
      <w:r w:rsidRPr="004E0C5B">
        <w:rPr>
          <w:spacing w:val="-2"/>
          <w:lang w:val="pt-BR"/>
        </w:rPr>
        <w:t>2/2022</w:t>
      </w:r>
      <w:r w:rsidR="00420D54">
        <w:rPr>
          <w:spacing w:val="-2"/>
          <w:lang w:val="pt-BR"/>
        </w:rPr>
        <w:t xml:space="preserve"> </w:t>
      </w:r>
    </w:p>
    <w:p w14:paraId="5D55EACE" w14:textId="77777777" w:rsidR="00B6079A" w:rsidRPr="00DC1DE4" w:rsidRDefault="00B6079A" w:rsidP="004E0C5B">
      <w:pPr>
        <w:widowControl w:val="0"/>
        <w:tabs>
          <w:tab w:val="left" w:pos="472"/>
        </w:tabs>
        <w:autoSpaceDE w:val="0"/>
        <w:autoSpaceDN w:val="0"/>
        <w:spacing w:line="253" w:lineRule="exact"/>
        <w:rPr>
          <w:sz w:val="14"/>
          <w:szCs w:val="14"/>
          <w:lang w:val="pt-BR"/>
        </w:rPr>
      </w:pPr>
    </w:p>
    <w:p w14:paraId="7152D8E8" w14:textId="5FE08248" w:rsidR="00B6079A" w:rsidRPr="004E0C5B" w:rsidRDefault="00B6079A" w:rsidP="009F7F1B">
      <w:pPr>
        <w:spacing w:after="60" w:line="278" w:lineRule="auto"/>
      </w:pPr>
      <w:r w:rsidRPr="004E0C5B">
        <w:t xml:space="preserve">Inivata developed </w:t>
      </w:r>
      <w:r w:rsidRPr="004E0C5B">
        <w:rPr>
          <w:b/>
          <w:bCs/>
        </w:rPr>
        <w:t>ctDNA-based liquid biopsy and Minimal Residual Disease (MRD)</w:t>
      </w:r>
      <w:r w:rsidRPr="004E0C5B">
        <w:t xml:space="preserve"> solutions for cancer detection and monitoring.</w:t>
      </w:r>
      <w:r w:rsidR="00420D54" w:rsidRPr="00420D54">
        <w:rPr>
          <w:b/>
          <w:bCs/>
          <w:spacing w:val="-2"/>
          <w:lang w:val="pt-BR"/>
        </w:rPr>
        <w:t xml:space="preserve"> (US, UK, Italy)</w:t>
      </w:r>
    </w:p>
    <w:p w14:paraId="6EDF8F7C" w14:textId="5908B099" w:rsidR="00B6079A" w:rsidRPr="004E0C5B" w:rsidRDefault="00B6079A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Directed international IT and </w:t>
      </w:r>
      <w:r w:rsidR="00DC1CB7" w:rsidRPr="00DC1CB7">
        <w:t xml:space="preserve">Security Operations </w:t>
      </w:r>
      <w:r w:rsidR="00DC1CB7">
        <w:t xml:space="preserve">delivering </w:t>
      </w:r>
      <w:r w:rsidRPr="00DC1CB7">
        <w:rPr>
          <w:b/>
          <w:bCs/>
        </w:rPr>
        <w:t>R&amp;D, clinical</w:t>
      </w:r>
      <w:r w:rsidRPr="00DC1DE4">
        <w:t xml:space="preserve">, and </w:t>
      </w:r>
      <w:r w:rsidRPr="00DC1CB7">
        <w:rPr>
          <w:b/>
          <w:bCs/>
        </w:rPr>
        <w:t>commercial</w:t>
      </w:r>
      <w:r w:rsidRPr="00DC1DE4">
        <w:t xml:space="preserve"> </w:t>
      </w:r>
      <w:r w:rsidRPr="00DC1CB7">
        <w:rPr>
          <w:b/>
          <w:bCs/>
        </w:rPr>
        <w:t>oncology</w:t>
      </w:r>
      <w:r w:rsidRPr="004E0C5B">
        <w:t xml:space="preserve"> platforms</w:t>
      </w:r>
      <w:r w:rsidR="00DC1CB7">
        <w:t>.</w:t>
      </w:r>
    </w:p>
    <w:p w14:paraId="11907FB6" w14:textId="7FA78791" w:rsidR="00B6079A" w:rsidRPr="004E0C5B" w:rsidRDefault="00B6079A" w:rsidP="00DC1DE4">
      <w:pPr>
        <w:numPr>
          <w:ilvl w:val="0"/>
          <w:numId w:val="7"/>
        </w:numPr>
        <w:spacing w:after="100" w:line="278" w:lineRule="auto"/>
      </w:pPr>
      <w:r w:rsidRPr="004E0C5B">
        <w:lastRenderedPageBreak/>
        <w:t xml:space="preserve">Enabled secure, compliant delivery of </w:t>
      </w:r>
      <w:r w:rsidRPr="00DC1CB7">
        <w:rPr>
          <w:b/>
          <w:bCs/>
        </w:rPr>
        <w:t>NGS-driven cancer diagnostics</w:t>
      </w:r>
      <w:r w:rsidRPr="004E0C5B">
        <w:t xml:space="preserve"> within </w:t>
      </w:r>
      <w:r w:rsidRPr="00DC1CB7">
        <w:rPr>
          <w:b/>
          <w:bCs/>
        </w:rPr>
        <w:t xml:space="preserve">CLIA, HIPAA, GDPR, and GxP </w:t>
      </w:r>
      <w:r w:rsidRPr="004E0C5B">
        <w:t>environments</w:t>
      </w:r>
      <w:r w:rsidR="00DC1CB7">
        <w:t>.</w:t>
      </w:r>
    </w:p>
    <w:p w14:paraId="6F801FBD" w14:textId="3D6BBF37" w:rsidR="00B6079A" w:rsidRPr="004E0C5B" w:rsidRDefault="00B6079A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Supported commercialization of </w:t>
      </w:r>
      <w:r w:rsidRPr="00DC1CB7">
        <w:rPr>
          <w:b/>
          <w:bCs/>
        </w:rPr>
        <w:t>liquid biopsy and MRD</w:t>
      </w:r>
      <w:r w:rsidRPr="004E0C5B">
        <w:t xml:space="preserve"> offerings through scalable cloud and data platforms</w:t>
      </w:r>
      <w:r w:rsidR="00DC1CB7">
        <w:t>.</w:t>
      </w:r>
    </w:p>
    <w:p w14:paraId="214E7F76" w14:textId="51855B2F" w:rsidR="00B6079A" w:rsidRPr="004E0C5B" w:rsidRDefault="00B6079A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Led platform and operational maturity through acquisition by </w:t>
      </w:r>
      <w:r w:rsidRPr="00DC1CB7">
        <w:rPr>
          <w:b/>
          <w:bCs/>
        </w:rPr>
        <w:t>NeoGenomics</w:t>
      </w:r>
      <w:r w:rsidR="00DC1CB7">
        <w:rPr>
          <w:b/>
          <w:bCs/>
        </w:rPr>
        <w:t>.</w:t>
      </w:r>
    </w:p>
    <w:p w14:paraId="5B7C97A0" w14:textId="11DC751C" w:rsidR="00B6079A" w:rsidRPr="004E0C5B" w:rsidRDefault="00B6079A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Delivered validated systems </w:t>
      </w:r>
      <w:r w:rsidRPr="00DC1CB7">
        <w:rPr>
          <w:b/>
          <w:bCs/>
        </w:rPr>
        <w:t>(IQ/OQ/PQ)</w:t>
      </w:r>
      <w:r w:rsidRPr="004E0C5B">
        <w:t xml:space="preserve"> to ensure audit readiness and regulatory confidence</w:t>
      </w:r>
      <w:r w:rsidR="00DC1CB7">
        <w:t>.</w:t>
      </w:r>
    </w:p>
    <w:p w14:paraId="55D1B316" w14:textId="6547E300" w:rsidR="00B6079A" w:rsidRPr="004E0C5B" w:rsidRDefault="00B6079A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Optimized vendor relationships and </w:t>
      </w:r>
      <w:r w:rsidRPr="00DC1CB7">
        <w:rPr>
          <w:b/>
          <w:bCs/>
        </w:rPr>
        <w:t>build-vs-buy decisions</w:t>
      </w:r>
      <w:r w:rsidRPr="004E0C5B">
        <w:t>, exceeding annual budget and performance targets</w:t>
      </w:r>
      <w:r w:rsidR="00DC1CB7">
        <w:t>.</w:t>
      </w:r>
    </w:p>
    <w:p w14:paraId="68D0244A" w14:textId="4D9842CF" w:rsidR="00B6079A" w:rsidRPr="00DC1CB7" w:rsidRDefault="00B6079A" w:rsidP="00DC1DE4">
      <w:pPr>
        <w:numPr>
          <w:ilvl w:val="0"/>
          <w:numId w:val="7"/>
        </w:numPr>
        <w:spacing w:after="100" w:line="278" w:lineRule="auto"/>
        <w:rPr>
          <w:b/>
          <w:bCs/>
        </w:rPr>
      </w:pPr>
      <w:r w:rsidRPr="004E0C5B">
        <w:t xml:space="preserve">Executive sponsor for culture and organizational transformation informed by </w:t>
      </w:r>
      <w:r w:rsidRPr="00DC1CB7">
        <w:rPr>
          <w:b/>
          <w:bCs/>
        </w:rPr>
        <w:t>PhD-level leadership principles</w:t>
      </w:r>
      <w:r w:rsidR="00DC1CB7">
        <w:rPr>
          <w:b/>
          <w:bCs/>
        </w:rPr>
        <w:t>.</w:t>
      </w:r>
    </w:p>
    <w:p w14:paraId="4F0703B0" w14:textId="77777777" w:rsidR="00B6079A" w:rsidRPr="004E0C5B" w:rsidRDefault="00B6079A" w:rsidP="00AF6312">
      <w:pPr>
        <w:widowControl w:val="0"/>
        <w:autoSpaceDE w:val="0"/>
        <w:autoSpaceDN w:val="0"/>
        <w:spacing w:before="138" w:line="252" w:lineRule="exact"/>
        <w:rPr>
          <w:b/>
        </w:rPr>
      </w:pPr>
      <w:r w:rsidRPr="004E0C5B">
        <w:rPr>
          <w:b/>
        </w:rPr>
        <w:t>Global Director</w:t>
      </w:r>
      <w:r w:rsidRPr="004E0C5B">
        <w:rPr>
          <w:b/>
          <w:spacing w:val="-10"/>
        </w:rPr>
        <w:t xml:space="preserve"> </w:t>
      </w:r>
      <w:r w:rsidRPr="004E0C5B">
        <w:rPr>
          <w:b/>
        </w:rPr>
        <w:t>of</w:t>
      </w:r>
      <w:r w:rsidRPr="004E0C5B">
        <w:rPr>
          <w:b/>
          <w:spacing w:val="-6"/>
        </w:rPr>
        <w:t xml:space="preserve"> </w:t>
      </w:r>
      <w:r w:rsidRPr="004E0C5B">
        <w:rPr>
          <w:b/>
        </w:rPr>
        <w:t>Information</w:t>
      </w:r>
      <w:r w:rsidRPr="004E0C5B">
        <w:rPr>
          <w:b/>
          <w:spacing w:val="-8"/>
        </w:rPr>
        <w:t xml:space="preserve"> </w:t>
      </w:r>
      <w:r w:rsidRPr="004E0C5B">
        <w:rPr>
          <w:b/>
        </w:rPr>
        <w:t>Technology/Compliance</w:t>
      </w:r>
      <w:r w:rsidRPr="004E0C5B">
        <w:rPr>
          <w:b/>
          <w:spacing w:val="-7"/>
        </w:rPr>
        <w:t xml:space="preserve"> </w:t>
      </w:r>
      <w:r w:rsidRPr="004E0C5B">
        <w:rPr>
          <w:b/>
        </w:rPr>
        <w:t>Committee</w:t>
      </w:r>
      <w:r w:rsidRPr="004E0C5B">
        <w:rPr>
          <w:b/>
          <w:spacing w:val="-7"/>
        </w:rPr>
        <w:t xml:space="preserve"> </w:t>
      </w:r>
      <w:r w:rsidRPr="004E0C5B">
        <w:rPr>
          <w:b/>
          <w:spacing w:val="-4"/>
        </w:rPr>
        <w:t>Lead</w:t>
      </w:r>
      <w:r w:rsidRPr="004E0C5B">
        <w:rPr>
          <w:b/>
        </w:rPr>
        <w:t xml:space="preserve"> </w:t>
      </w:r>
    </w:p>
    <w:p w14:paraId="40E1504B" w14:textId="2DF2C399" w:rsidR="00AF6312" w:rsidRPr="004E0C5B" w:rsidRDefault="00AF6312" w:rsidP="00AF6312">
      <w:pPr>
        <w:widowControl w:val="0"/>
        <w:autoSpaceDE w:val="0"/>
        <w:autoSpaceDN w:val="0"/>
        <w:spacing w:before="138" w:line="252" w:lineRule="exact"/>
      </w:pPr>
      <w:r w:rsidRPr="004E0C5B">
        <w:rPr>
          <w:b/>
        </w:rPr>
        <w:t>D-Wise,</w:t>
      </w:r>
      <w:r w:rsidR="007F5CCC" w:rsidRPr="007F5CCC">
        <w:t xml:space="preserve"> </w:t>
      </w:r>
      <w:r w:rsidR="007F5CCC" w:rsidRPr="007F5CCC">
        <w:rPr>
          <w:b/>
        </w:rPr>
        <w:t>Life Sciences &amp; Biotech Technology Services</w:t>
      </w:r>
      <w:r w:rsidRPr="004E0C5B">
        <w:rPr>
          <w:b/>
          <w:spacing w:val="-5"/>
        </w:rPr>
        <w:t xml:space="preserve"> </w:t>
      </w:r>
      <w:r w:rsidRPr="004E0C5B">
        <w:t>Morrisville,</w:t>
      </w:r>
      <w:r w:rsidRPr="004E0C5B">
        <w:rPr>
          <w:spacing w:val="-5"/>
        </w:rPr>
        <w:t xml:space="preserve"> NC</w:t>
      </w:r>
      <w:r w:rsidR="007871F1" w:rsidRPr="004E0C5B">
        <w:rPr>
          <w:spacing w:val="-5"/>
        </w:rPr>
        <w:t xml:space="preserve"> </w:t>
      </w:r>
      <w:r w:rsidR="007871F1" w:rsidRPr="004E0C5B">
        <w:t>01/2015</w:t>
      </w:r>
      <w:r w:rsidR="007871F1" w:rsidRPr="004E0C5B">
        <w:rPr>
          <w:spacing w:val="-2"/>
        </w:rPr>
        <w:t xml:space="preserve"> </w:t>
      </w:r>
      <w:r w:rsidR="007871F1" w:rsidRPr="004E0C5B">
        <w:t>–</w:t>
      </w:r>
      <w:r w:rsidR="007871F1" w:rsidRPr="004E0C5B">
        <w:rPr>
          <w:spacing w:val="-4"/>
        </w:rPr>
        <w:t xml:space="preserve"> </w:t>
      </w:r>
      <w:r w:rsidR="007871F1" w:rsidRPr="004E0C5B">
        <w:rPr>
          <w:spacing w:val="-2"/>
        </w:rPr>
        <w:t>03/2018</w:t>
      </w:r>
    </w:p>
    <w:p w14:paraId="1ED21135" w14:textId="7A8B0AFC" w:rsidR="00AF6312" w:rsidRPr="004E0C5B" w:rsidRDefault="00AF6312" w:rsidP="00AF6312">
      <w:pPr>
        <w:widowControl w:val="0"/>
        <w:tabs>
          <w:tab w:val="left" w:pos="8530"/>
        </w:tabs>
        <w:autoSpaceDE w:val="0"/>
        <w:autoSpaceDN w:val="0"/>
        <w:spacing w:line="252" w:lineRule="exact"/>
      </w:pPr>
      <w:r w:rsidRPr="004E0C5B">
        <w:rPr>
          <w:b/>
        </w:rPr>
        <w:tab/>
      </w:r>
    </w:p>
    <w:p w14:paraId="73DE4771" w14:textId="00A247C4" w:rsidR="00B6079A" w:rsidRPr="004E0C5B" w:rsidRDefault="00B6079A" w:rsidP="00B6079A">
      <w:pPr>
        <w:spacing w:after="160" w:line="278" w:lineRule="auto"/>
      </w:pPr>
      <w:r w:rsidRPr="004E0C5B">
        <w:t xml:space="preserve">D-Wise provided </w:t>
      </w:r>
      <w:r w:rsidRPr="004E0C5B">
        <w:rPr>
          <w:b/>
          <w:bCs/>
        </w:rPr>
        <w:t>technology platforms and data solutions</w:t>
      </w:r>
      <w:r w:rsidRPr="004E0C5B">
        <w:t xml:space="preserve"> for global life sciences, biotech, and healthcare organizations.</w:t>
      </w:r>
      <w:r w:rsidR="00420D54">
        <w:t xml:space="preserve"> </w:t>
      </w:r>
      <w:r w:rsidR="00420D54" w:rsidRPr="00420D54">
        <w:rPr>
          <w:b/>
          <w:bCs/>
        </w:rPr>
        <w:t>(US, UK, France)</w:t>
      </w:r>
    </w:p>
    <w:p w14:paraId="3167B9CE" w14:textId="7EBFF905" w:rsidR="00B6079A" w:rsidRPr="004E0C5B" w:rsidRDefault="00106D77" w:rsidP="00DC1DE4">
      <w:pPr>
        <w:numPr>
          <w:ilvl w:val="0"/>
          <w:numId w:val="7"/>
        </w:numPr>
        <w:spacing w:after="100" w:line="278" w:lineRule="auto"/>
      </w:pPr>
      <w:r>
        <w:t>Delivered</w:t>
      </w:r>
      <w:r w:rsidR="00B6079A" w:rsidRPr="004E0C5B">
        <w:t xml:space="preserve"> global IT operations</w:t>
      </w:r>
      <w:r w:rsidR="00420D54">
        <w:t xml:space="preserve"> </w:t>
      </w:r>
      <w:r w:rsidR="00B6079A" w:rsidRPr="004E0C5B">
        <w:t xml:space="preserve">and compliance for platforms </w:t>
      </w:r>
      <w:r w:rsidR="00DC1CB7">
        <w:t>(</w:t>
      </w:r>
      <w:r w:rsidR="00B6079A" w:rsidRPr="00DC1CB7">
        <w:rPr>
          <w:b/>
          <w:bCs/>
        </w:rPr>
        <w:t>pharma</w:t>
      </w:r>
      <w:r w:rsidR="00B6079A" w:rsidRPr="004E0C5B">
        <w:t xml:space="preserve">, </w:t>
      </w:r>
      <w:r w:rsidR="00B6079A" w:rsidRPr="00DC1CB7">
        <w:rPr>
          <w:b/>
          <w:bCs/>
        </w:rPr>
        <w:t>CRO</w:t>
      </w:r>
      <w:r w:rsidR="00B6079A" w:rsidRPr="004E0C5B">
        <w:t xml:space="preserve">, and </w:t>
      </w:r>
      <w:r w:rsidR="00B6079A" w:rsidRPr="00DC1CB7">
        <w:rPr>
          <w:b/>
          <w:bCs/>
        </w:rPr>
        <w:t>biotech</w:t>
      </w:r>
      <w:r w:rsidR="00DC1CB7">
        <w:rPr>
          <w:b/>
          <w:bCs/>
        </w:rPr>
        <w:t>)</w:t>
      </w:r>
      <w:r>
        <w:t>.</w:t>
      </w:r>
    </w:p>
    <w:p w14:paraId="734FE222" w14:textId="1C292EC4" w:rsidR="00B6079A" w:rsidRPr="004E0C5B" w:rsidRDefault="00B6079A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Oversaw regulated delivery across </w:t>
      </w:r>
      <w:r w:rsidRPr="00DC1CB7">
        <w:rPr>
          <w:b/>
          <w:bCs/>
        </w:rPr>
        <w:t>ISO, CLIA, GDPR, and GxP</w:t>
      </w:r>
      <w:r w:rsidRPr="004E0C5B">
        <w:t xml:space="preserve"> standards</w:t>
      </w:r>
      <w:r w:rsidR="00DC1CB7">
        <w:t>.</w:t>
      </w:r>
    </w:p>
    <w:p w14:paraId="5AA32B6F" w14:textId="401F69F0" w:rsidR="00B6079A" w:rsidRPr="004E0C5B" w:rsidRDefault="00B6079A" w:rsidP="00DC1DE4">
      <w:pPr>
        <w:numPr>
          <w:ilvl w:val="0"/>
          <w:numId w:val="7"/>
        </w:numPr>
        <w:spacing w:after="100" w:line="278" w:lineRule="auto"/>
      </w:pPr>
      <w:r w:rsidRPr="004E0C5B">
        <w:t xml:space="preserve">Implemented enterprise change and release management frameworks, </w:t>
      </w:r>
      <w:r w:rsidRPr="00DC1DE4">
        <w:t>reducing production delivery</w:t>
      </w:r>
      <w:r w:rsidRPr="004E0C5B">
        <w:t xml:space="preserve"> timelines by over </w:t>
      </w:r>
      <w:r w:rsidRPr="00DC1CB7">
        <w:rPr>
          <w:b/>
          <w:bCs/>
        </w:rPr>
        <w:t>50%</w:t>
      </w:r>
      <w:r w:rsidR="00DC1CB7">
        <w:rPr>
          <w:b/>
          <w:bCs/>
        </w:rPr>
        <w:t>.</w:t>
      </w:r>
    </w:p>
    <w:p w14:paraId="40C62F8B" w14:textId="102FFDD3" w:rsidR="00B6079A" w:rsidRPr="004E0C5B" w:rsidRDefault="00B6079A" w:rsidP="00DC1DE4">
      <w:pPr>
        <w:numPr>
          <w:ilvl w:val="0"/>
          <w:numId w:val="7"/>
        </w:numPr>
        <w:spacing w:after="100" w:line="278" w:lineRule="auto"/>
      </w:pPr>
      <w:r w:rsidRPr="004E0C5B">
        <w:t>Enabled scalable, compliant data and analytics platforms for R&amp;D and operational optimization</w:t>
      </w:r>
      <w:r w:rsidR="00DC1CB7">
        <w:t>.</w:t>
      </w:r>
    </w:p>
    <w:p w14:paraId="0E1AC8C2" w14:textId="0407F3C4" w:rsidR="00B6079A" w:rsidRPr="004E0C5B" w:rsidRDefault="00B6079A" w:rsidP="00DC1DE4">
      <w:pPr>
        <w:numPr>
          <w:ilvl w:val="0"/>
          <w:numId w:val="7"/>
        </w:numPr>
        <w:spacing w:after="100" w:line="278" w:lineRule="auto"/>
      </w:pPr>
      <w:r w:rsidRPr="004E0C5B">
        <w:t>Drove year-over-year operational performance and cost efficiencies through governance and vendor strategy</w:t>
      </w:r>
      <w:r w:rsidR="00DC1CB7">
        <w:t>.</w:t>
      </w:r>
    </w:p>
    <w:p w14:paraId="73315147" w14:textId="77777777" w:rsidR="00B6079A" w:rsidRPr="004E0C5B" w:rsidRDefault="00AF6312" w:rsidP="00B6079A">
      <w:pPr>
        <w:widowControl w:val="0"/>
        <w:autoSpaceDE w:val="0"/>
        <w:autoSpaceDN w:val="0"/>
        <w:spacing w:before="74" w:line="253" w:lineRule="exact"/>
        <w:rPr>
          <w:b/>
        </w:rPr>
      </w:pPr>
      <w:r w:rsidRPr="004E0C5B">
        <w:rPr>
          <w:b/>
        </w:rPr>
        <w:t>Director</w:t>
      </w:r>
      <w:r w:rsidRPr="004E0C5B">
        <w:rPr>
          <w:b/>
          <w:spacing w:val="-4"/>
        </w:rPr>
        <w:t xml:space="preserve"> </w:t>
      </w:r>
      <w:r w:rsidRPr="004E0C5B">
        <w:rPr>
          <w:b/>
        </w:rPr>
        <w:t>of</w:t>
      </w:r>
      <w:r w:rsidRPr="004E0C5B">
        <w:rPr>
          <w:b/>
          <w:spacing w:val="-3"/>
        </w:rPr>
        <w:t xml:space="preserve"> </w:t>
      </w:r>
      <w:r w:rsidRPr="004E0C5B">
        <w:rPr>
          <w:b/>
        </w:rPr>
        <w:t>IT</w:t>
      </w:r>
      <w:r w:rsidRPr="004E0C5B">
        <w:rPr>
          <w:b/>
          <w:spacing w:val="-3"/>
        </w:rPr>
        <w:t xml:space="preserve"> </w:t>
      </w:r>
      <w:r w:rsidRPr="004E0C5B">
        <w:rPr>
          <w:b/>
        </w:rPr>
        <w:t>Excellence</w:t>
      </w:r>
      <w:r w:rsidRPr="004E0C5B">
        <w:rPr>
          <w:b/>
          <w:spacing w:val="-4"/>
        </w:rPr>
        <w:t xml:space="preserve"> </w:t>
      </w:r>
      <w:r w:rsidRPr="004E0C5B">
        <w:rPr>
          <w:b/>
        </w:rPr>
        <w:t>&amp;</w:t>
      </w:r>
      <w:r w:rsidRPr="004E0C5B">
        <w:rPr>
          <w:b/>
          <w:spacing w:val="-3"/>
        </w:rPr>
        <w:t xml:space="preserve"> </w:t>
      </w:r>
      <w:r w:rsidRPr="004E0C5B">
        <w:rPr>
          <w:b/>
          <w:spacing w:val="-2"/>
        </w:rPr>
        <w:t>Reliability</w:t>
      </w:r>
      <w:r w:rsidR="00B6079A" w:rsidRPr="004E0C5B">
        <w:rPr>
          <w:b/>
        </w:rPr>
        <w:t xml:space="preserve"> </w:t>
      </w:r>
    </w:p>
    <w:p w14:paraId="16258F0A" w14:textId="0423F9C3" w:rsidR="00B6079A" w:rsidRPr="004E0C5B" w:rsidRDefault="00B6079A" w:rsidP="00B6079A">
      <w:pPr>
        <w:widowControl w:val="0"/>
        <w:autoSpaceDE w:val="0"/>
        <w:autoSpaceDN w:val="0"/>
        <w:spacing w:before="74" w:line="253" w:lineRule="exact"/>
        <w:rPr>
          <w:spacing w:val="-2"/>
        </w:rPr>
      </w:pPr>
      <w:r w:rsidRPr="004E0C5B">
        <w:rPr>
          <w:b/>
        </w:rPr>
        <w:t xml:space="preserve">Medsolutions, </w:t>
      </w:r>
      <w:r w:rsidRPr="004E0C5B">
        <w:t>Franklin,</w:t>
      </w:r>
      <w:r w:rsidRPr="004E0C5B">
        <w:rPr>
          <w:spacing w:val="-5"/>
        </w:rPr>
        <w:t xml:space="preserve"> TN </w:t>
      </w:r>
      <w:r w:rsidRPr="004E0C5B">
        <w:t>12/2012</w:t>
      </w:r>
      <w:r w:rsidRPr="004E0C5B">
        <w:rPr>
          <w:spacing w:val="-4"/>
        </w:rPr>
        <w:t xml:space="preserve"> </w:t>
      </w:r>
      <w:r w:rsidRPr="004E0C5B">
        <w:t>-</w:t>
      </w:r>
      <w:r w:rsidRPr="004E0C5B">
        <w:rPr>
          <w:spacing w:val="-2"/>
        </w:rPr>
        <w:t xml:space="preserve"> 05/2014</w:t>
      </w:r>
    </w:p>
    <w:p w14:paraId="65D65F30" w14:textId="77777777" w:rsidR="005D1E1A" w:rsidRPr="004E0C5B" w:rsidRDefault="005D1E1A" w:rsidP="005D1E1A">
      <w:pPr>
        <w:spacing w:line="278" w:lineRule="auto"/>
        <w:rPr>
          <w:sz w:val="16"/>
          <w:szCs w:val="16"/>
        </w:rPr>
      </w:pPr>
    </w:p>
    <w:p w14:paraId="6F998668" w14:textId="2C8D36D0" w:rsidR="00DC1DE4" w:rsidRDefault="00DC1DE4" w:rsidP="00DC1DE4">
      <w:pPr>
        <w:numPr>
          <w:ilvl w:val="0"/>
          <w:numId w:val="7"/>
        </w:numPr>
        <w:spacing w:after="100" w:line="278" w:lineRule="auto"/>
      </w:pPr>
      <w:r>
        <w:t xml:space="preserve">Led enterprise IT service delivery across </w:t>
      </w:r>
      <w:r w:rsidRPr="00DC1DE4">
        <w:rPr>
          <w:b/>
          <w:bCs/>
        </w:rPr>
        <w:t>nine operational departments</w:t>
      </w:r>
      <w:r>
        <w:t xml:space="preserve"> including QA, UAT, release management, production control, and application management supporting a </w:t>
      </w:r>
      <w:r w:rsidRPr="00DC1DE4">
        <w:rPr>
          <w:b/>
          <w:bCs/>
        </w:rPr>
        <w:t>billion-dollar healthcare decision support platform</w:t>
      </w:r>
      <w:r>
        <w:t>.</w:t>
      </w:r>
    </w:p>
    <w:p w14:paraId="6FC64960" w14:textId="407C94B7" w:rsidR="00DC1DE4" w:rsidRDefault="00DC1DE4" w:rsidP="00DC1DE4">
      <w:pPr>
        <w:numPr>
          <w:ilvl w:val="0"/>
          <w:numId w:val="7"/>
        </w:numPr>
        <w:spacing w:after="100" w:line="278" w:lineRule="auto"/>
      </w:pPr>
      <w:r>
        <w:t xml:space="preserve">Rebuilt the organization’s </w:t>
      </w:r>
      <w:r w:rsidRPr="00DC1DE4">
        <w:rPr>
          <w:b/>
          <w:bCs/>
        </w:rPr>
        <w:t>ITIL-aligned service transition model</w:t>
      </w:r>
      <w:r>
        <w:t>, establishing structured change, configuration, release, and deployment management to improve delivery reliability and operational governance.</w:t>
      </w:r>
    </w:p>
    <w:p w14:paraId="24F9E2FC" w14:textId="06621171" w:rsidR="00DC1DE4" w:rsidRDefault="00DC1DE4" w:rsidP="00DC1DE4">
      <w:pPr>
        <w:numPr>
          <w:ilvl w:val="0"/>
          <w:numId w:val="7"/>
        </w:numPr>
        <w:spacing w:after="100" w:line="278" w:lineRule="auto"/>
      </w:pPr>
      <w:r>
        <w:t xml:space="preserve">Increased </w:t>
      </w:r>
      <w:r w:rsidRPr="00DC1DE4">
        <w:rPr>
          <w:b/>
          <w:bCs/>
        </w:rPr>
        <w:t>ETL productivity by 65%</w:t>
      </w:r>
      <w:r>
        <w:t xml:space="preserve"> through automation and process redesign, accelerating delivery of healthcare analytics and decision-support capabilities.</w:t>
      </w:r>
    </w:p>
    <w:p w14:paraId="2185A1CF" w14:textId="7B43D12C" w:rsidR="00DC1DE4" w:rsidRDefault="00DC1DE4" w:rsidP="00DC1DE4">
      <w:pPr>
        <w:numPr>
          <w:ilvl w:val="0"/>
          <w:numId w:val="7"/>
        </w:numPr>
        <w:spacing w:after="100" w:line="278" w:lineRule="auto"/>
      </w:pPr>
      <w:r>
        <w:t>Implemented standardized staging and deployment practices across distributed development teams and offshore partners, significantly reducing production risk and release cycle delays.</w:t>
      </w:r>
    </w:p>
    <w:p w14:paraId="1E9D47E3" w14:textId="73BC7CDE" w:rsidR="00DC1DE4" w:rsidRDefault="00DC1DE4" w:rsidP="00DC1DE4">
      <w:pPr>
        <w:numPr>
          <w:ilvl w:val="0"/>
          <w:numId w:val="7"/>
        </w:numPr>
        <w:spacing w:after="100" w:line="278" w:lineRule="auto"/>
      </w:pPr>
      <w:r>
        <w:t xml:space="preserve">Led cross-functional teams of project managers and business analysts delivering </w:t>
      </w:r>
      <w:r w:rsidRPr="00DC1DE4">
        <w:rPr>
          <w:b/>
          <w:bCs/>
        </w:rPr>
        <w:t>$3M+ enterprise healthcare technology initiatives</w:t>
      </w:r>
      <w:r>
        <w:t>, improving operational performance and platform scalability.</w:t>
      </w:r>
    </w:p>
    <w:p w14:paraId="483DF750" w14:textId="77777777" w:rsidR="005D01AC" w:rsidRPr="004E0C5B" w:rsidRDefault="005D01AC" w:rsidP="005D01AC">
      <w:pPr>
        <w:widowControl w:val="0"/>
        <w:autoSpaceDE w:val="0"/>
        <w:autoSpaceDN w:val="0"/>
        <w:spacing w:line="252" w:lineRule="exact"/>
        <w:outlineLvl w:val="0"/>
      </w:pPr>
    </w:p>
    <w:p w14:paraId="1858DCDA" w14:textId="5C231087" w:rsidR="00AF6312" w:rsidRPr="004E0C5B" w:rsidRDefault="00AF6312" w:rsidP="005D01AC">
      <w:pPr>
        <w:widowControl w:val="0"/>
        <w:autoSpaceDE w:val="0"/>
        <w:autoSpaceDN w:val="0"/>
        <w:spacing w:line="252" w:lineRule="exact"/>
        <w:outlineLvl w:val="0"/>
        <w:rPr>
          <w:b/>
          <w:bCs/>
          <w:spacing w:val="-2"/>
        </w:rPr>
      </w:pPr>
      <w:r w:rsidRPr="004E0C5B">
        <w:rPr>
          <w:b/>
          <w:bCs/>
        </w:rPr>
        <w:t>Chief</w:t>
      </w:r>
      <w:r w:rsidRPr="004E0C5B">
        <w:rPr>
          <w:b/>
          <w:bCs/>
          <w:spacing w:val="-6"/>
        </w:rPr>
        <w:t xml:space="preserve"> </w:t>
      </w:r>
      <w:r w:rsidRPr="004E0C5B">
        <w:rPr>
          <w:b/>
          <w:bCs/>
        </w:rPr>
        <w:t>Operating</w:t>
      </w:r>
      <w:r w:rsidRPr="004E0C5B">
        <w:rPr>
          <w:b/>
          <w:bCs/>
          <w:spacing w:val="-6"/>
        </w:rPr>
        <w:t xml:space="preserve"> </w:t>
      </w:r>
      <w:r w:rsidRPr="004E0C5B">
        <w:rPr>
          <w:b/>
          <w:bCs/>
          <w:spacing w:val="-2"/>
        </w:rPr>
        <w:t>Officer</w:t>
      </w:r>
    </w:p>
    <w:p w14:paraId="57E7FD42" w14:textId="0DD6C45B" w:rsidR="005D1E1A" w:rsidRPr="004E0C5B" w:rsidRDefault="005D1E1A" w:rsidP="00AF6312">
      <w:pPr>
        <w:widowControl w:val="0"/>
        <w:autoSpaceDE w:val="0"/>
        <w:autoSpaceDN w:val="0"/>
        <w:spacing w:line="252" w:lineRule="exact"/>
        <w:outlineLvl w:val="0"/>
        <w:rPr>
          <w:b/>
          <w:bCs/>
        </w:rPr>
      </w:pPr>
      <w:r w:rsidRPr="004E0C5B">
        <w:rPr>
          <w:b/>
          <w:bCs/>
        </w:rPr>
        <w:t xml:space="preserve">Emergisoft </w:t>
      </w:r>
      <w:r w:rsidR="004A1B18">
        <w:rPr>
          <w:b/>
          <w:bCs/>
        </w:rPr>
        <w:t>-</w:t>
      </w:r>
      <w:r w:rsidRPr="004E0C5B">
        <w:rPr>
          <w:b/>
          <w:bCs/>
        </w:rPr>
        <w:t xml:space="preserve"> Healthcare EMR Software (SaaS)</w:t>
      </w:r>
    </w:p>
    <w:p w14:paraId="22091A02" w14:textId="52377B58" w:rsidR="005D1E1A" w:rsidRPr="004E0C5B" w:rsidRDefault="005D1E1A" w:rsidP="00AF6312">
      <w:pPr>
        <w:widowControl w:val="0"/>
        <w:autoSpaceDE w:val="0"/>
        <w:autoSpaceDN w:val="0"/>
        <w:spacing w:line="252" w:lineRule="exact"/>
        <w:outlineLvl w:val="0"/>
        <w:rPr>
          <w:b/>
          <w:bCs/>
        </w:rPr>
      </w:pPr>
      <w:r w:rsidRPr="004E0C5B">
        <w:t>05/2007</w:t>
      </w:r>
      <w:r w:rsidRPr="004E0C5B">
        <w:rPr>
          <w:spacing w:val="-2"/>
        </w:rPr>
        <w:t xml:space="preserve"> </w:t>
      </w:r>
      <w:r w:rsidRPr="004E0C5B">
        <w:t>–</w:t>
      </w:r>
      <w:r w:rsidRPr="004E0C5B">
        <w:rPr>
          <w:spacing w:val="-3"/>
        </w:rPr>
        <w:t xml:space="preserve"> </w:t>
      </w:r>
      <w:r w:rsidRPr="004E0C5B">
        <w:rPr>
          <w:spacing w:val="-2"/>
        </w:rPr>
        <w:t>11/2011</w:t>
      </w:r>
    </w:p>
    <w:p w14:paraId="11213AF0" w14:textId="77777777" w:rsidR="005D1E1A" w:rsidRPr="00DC1DE4" w:rsidRDefault="005D1E1A" w:rsidP="00DC1DE4">
      <w:pPr>
        <w:widowControl w:val="0"/>
        <w:autoSpaceDE w:val="0"/>
        <w:autoSpaceDN w:val="0"/>
        <w:rPr>
          <w:sz w:val="12"/>
          <w:szCs w:val="12"/>
        </w:rPr>
      </w:pPr>
    </w:p>
    <w:p w14:paraId="7626955C" w14:textId="047A6540" w:rsidR="005D1E1A" w:rsidRPr="004E0C5B" w:rsidRDefault="005D1E1A" w:rsidP="00420D54">
      <w:pPr>
        <w:widowControl w:val="0"/>
        <w:autoSpaceDE w:val="0"/>
        <w:autoSpaceDN w:val="0"/>
        <w:ind w:right="374"/>
      </w:pPr>
      <w:r w:rsidRPr="004E0C5B">
        <w:t xml:space="preserve">Led enterprise IT and operations for a healthcare EMR platform, expanding the company from a hospital-only EMR into </w:t>
      </w:r>
      <w:r w:rsidRPr="004E0C5B">
        <w:rPr>
          <w:b/>
          <w:bCs/>
        </w:rPr>
        <w:t>Emergisoft Maritime</w:t>
      </w:r>
      <w:r w:rsidRPr="004E0C5B">
        <w:t>, a cloud-enabled maritime healthcare solution that unlocked international markets and materially increased acquisition value.</w:t>
      </w:r>
    </w:p>
    <w:p w14:paraId="198C0470" w14:textId="77777777" w:rsidR="005D1E1A" w:rsidRPr="00420D54" w:rsidRDefault="005D1E1A" w:rsidP="00DC1DE4">
      <w:pPr>
        <w:widowControl w:val="0"/>
        <w:autoSpaceDE w:val="0"/>
        <w:autoSpaceDN w:val="0"/>
        <w:ind w:right="374"/>
        <w:rPr>
          <w:sz w:val="12"/>
          <w:szCs w:val="12"/>
        </w:rPr>
      </w:pPr>
    </w:p>
    <w:p w14:paraId="42CAFC77" w14:textId="77777777" w:rsidR="005D1E1A" w:rsidRPr="004E0C5B" w:rsidRDefault="005D1E1A" w:rsidP="00DC1DE4">
      <w:pPr>
        <w:numPr>
          <w:ilvl w:val="0"/>
          <w:numId w:val="8"/>
        </w:numPr>
        <w:spacing w:after="80"/>
      </w:pPr>
      <w:r w:rsidRPr="004E0C5B">
        <w:t>Transformed the company from a hospital-only EMR into Emergisoft Maritime, a cloud-enabled maritime healthcare platform supporting international medical operations and remote care delivery.</w:t>
      </w:r>
    </w:p>
    <w:p w14:paraId="569D7C0F" w14:textId="77777777" w:rsidR="005D1E1A" w:rsidRPr="004E0C5B" w:rsidRDefault="005D1E1A" w:rsidP="00DC1DE4">
      <w:pPr>
        <w:numPr>
          <w:ilvl w:val="0"/>
          <w:numId w:val="8"/>
        </w:numPr>
        <w:spacing w:after="80"/>
      </w:pPr>
      <w:r w:rsidRPr="004E0C5B">
        <w:t>Expanded the addressable market from domestic hospital systems to global maritime and offshore healthcare, directly positioning the company for acquisition.</w:t>
      </w:r>
    </w:p>
    <w:p w14:paraId="7BDA95A1" w14:textId="77777777" w:rsidR="005D1E1A" w:rsidRPr="004E0C5B" w:rsidRDefault="005D1E1A" w:rsidP="00DC1DE4">
      <w:pPr>
        <w:numPr>
          <w:ilvl w:val="0"/>
          <w:numId w:val="8"/>
        </w:numPr>
        <w:spacing w:after="80"/>
      </w:pPr>
      <w:r w:rsidRPr="00DC1DE4">
        <w:t>Reduced</w:t>
      </w:r>
      <w:r w:rsidRPr="004E0C5B">
        <w:t xml:space="preserve"> </w:t>
      </w:r>
      <w:r w:rsidRPr="00DC1DE4">
        <w:t xml:space="preserve">operating costs by </w:t>
      </w:r>
      <w:r w:rsidRPr="00DC1CB7">
        <w:rPr>
          <w:b/>
          <w:bCs/>
        </w:rPr>
        <w:t>37% and lowered cash burn by 73%</w:t>
      </w:r>
      <w:r w:rsidRPr="004E0C5B">
        <w:t xml:space="preserve"> through vendor renegotiation, operational restructuring, and cloud adoption.</w:t>
      </w:r>
    </w:p>
    <w:p w14:paraId="4476EFE0" w14:textId="77777777" w:rsidR="005D1E1A" w:rsidRPr="004E0C5B" w:rsidRDefault="005D1E1A" w:rsidP="00DC1DE4">
      <w:pPr>
        <w:numPr>
          <w:ilvl w:val="0"/>
          <w:numId w:val="8"/>
        </w:numPr>
        <w:spacing w:after="80"/>
      </w:pPr>
      <w:r w:rsidRPr="004E0C5B">
        <w:t xml:space="preserve">Modernized enterprise infrastructure by migrating legacy data center workloads to AWS and Azure, </w:t>
      </w:r>
      <w:r w:rsidRPr="00DC1CB7">
        <w:rPr>
          <w:b/>
          <w:bCs/>
        </w:rPr>
        <w:t>reducing physical server footprint by ~80%</w:t>
      </w:r>
      <w:r w:rsidRPr="004E0C5B">
        <w:t xml:space="preserve"> and improving platform scalability and resilience.</w:t>
      </w:r>
    </w:p>
    <w:p w14:paraId="3DD5CDFE" w14:textId="5D5C1B41" w:rsidR="00C804DD" w:rsidRPr="004E0C5B" w:rsidRDefault="005D1E1A" w:rsidP="00DC1DE4">
      <w:pPr>
        <w:numPr>
          <w:ilvl w:val="0"/>
          <w:numId w:val="8"/>
        </w:numPr>
        <w:spacing w:after="80"/>
      </w:pPr>
      <w:r w:rsidRPr="004E0C5B">
        <w:t xml:space="preserve">Led international deployments across </w:t>
      </w:r>
      <w:r w:rsidRPr="00DC1CB7">
        <w:rPr>
          <w:b/>
          <w:bCs/>
        </w:rPr>
        <w:t>Europe, Canada, Latin America, and Russia</w:t>
      </w:r>
      <w:r w:rsidRPr="004E0C5B">
        <w:t>, enabling global delivery, regulatory alignment, and commercial expansion that materially increased company valuation.</w:t>
      </w:r>
    </w:p>
    <w:p w14:paraId="31AA493A" w14:textId="1425F5E1" w:rsidR="00AF6312" w:rsidRPr="004E0C5B" w:rsidRDefault="00AF6312" w:rsidP="00420D54">
      <w:pPr>
        <w:widowControl w:val="0"/>
        <w:tabs>
          <w:tab w:val="left" w:pos="8585"/>
        </w:tabs>
        <w:autoSpaceDE w:val="0"/>
        <w:autoSpaceDN w:val="0"/>
        <w:rPr>
          <w:sz w:val="16"/>
          <w:szCs w:val="16"/>
        </w:rPr>
      </w:pPr>
    </w:p>
    <w:p w14:paraId="37F84D6F" w14:textId="77777777" w:rsidR="005D01AC" w:rsidRPr="004E0C5B" w:rsidRDefault="00AF6312" w:rsidP="00AF6312">
      <w:pPr>
        <w:widowControl w:val="0"/>
        <w:autoSpaceDE w:val="0"/>
        <w:autoSpaceDN w:val="0"/>
        <w:spacing w:before="2"/>
        <w:outlineLvl w:val="0"/>
        <w:rPr>
          <w:b/>
          <w:bCs/>
          <w:spacing w:val="-2"/>
        </w:rPr>
      </w:pPr>
      <w:r w:rsidRPr="004E0C5B">
        <w:rPr>
          <w:b/>
          <w:bCs/>
        </w:rPr>
        <w:t>Chief</w:t>
      </w:r>
      <w:r w:rsidRPr="004E0C5B">
        <w:rPr>
          <w:b/>
          <w:bCs/>
          <w:spacing w:val="-8"/>
        </w:rPr>
        <w:t xml:space="preserve"> </w:t>
      </w:r>
      <w:r w:rsidRPr="004E0C5B">
        <w:rPr>
          <w:b/>
          <w:bCs/>
        </w:rPr>
        <w:t>Operating</w:t>
      </w:r>
      <w:r w:rsidRPr="004E0C5B">
        <w:rPr>
          <w:b/>
          <w:bCs/>
          <w:spacing w:val="-7"/>
        </w:rPr>
        <w:t xml:space="preserve"> </w:t>
      </w:r>
      <w:r w:rsidRPr="004E0C5B">
        <w:rPr>
          <w:b/>
          <w:bCs/>
        </w:rPr>
        <w:t>Officer/</w:t>
      </w:r>
      <w:r w:rsidR="00C804DD" w:rsidRPr="004E0C5B">
        <w:rPr>
          <w:b/>
          <w:bCs/>
        </w:rPr>
        <w:t xml:space="preserve"> State licensed </w:t>
      </w:r>
      <w:r w:rsidRPr="004E0C5B">
        <w:rPr>
          <w:b/>
          <w:bCs/>
        </w:rPr>
        <w:t>Executive</w:t>
      </w:r>
      <w:r w:rsidRPr="004E0C5B">
        <w:rPr>
          <w:b/>
          <w:bCs/>
          <w:spacing w:val="-4"/>
        </w:rPr>
        <w:t xml:space="preserve"> </w:t>
      </w:r>
      <w:r w:rsidRPr="004E0C5B">
        <w:rPr>
          <w:b/>
          <w:bCs/>
          <w:spacing w:val="-2"/>
        </w:rPr>
        <w:t>Director</w:t>
      </w:r>
    </w:p>
    <w:p w14:paraId="6CC81680" w14:textId="4BBF5E33" w:rsidR="00AF6312" w:rsidRPr="004E0C5B" w:rsidRDefault="005D01AC" w:rsidP="00420D54">
      <w:pPr>
        <w:widowControl w:val="0"/>
        <w:autoSpaceDE w:val="0"/>
        <w:autoSpaceDN w:val="0"/>
        <w:outlineLvl w:val="0"/>
        <w:rPr>
          <w:b/>
          <w:bCs/>
        </w:rPr>
      </w:pPr>
      <w:r w:rsidRPr="004E0C5B">
        <w:rPr>
          <w:b/>
        </w:rPr>
        <w:t>MicroSkills</w:t>
      </w:r>
      <w:r w:rsidRPr="004E0C5B">
        <w:t>,</w:t>
      </w:r>
      <w:r w:rsidRPr="004E0C5B">
        <w:rPr>
          <w:spacing w:val="-4"/>
        </w:rPr>
        <w:t xml:space="preserve"> </w:t>
      </w:r>
      <w:r w:rsidRPr="004E0C5B">
        <w:t>San</w:t>
      </w:r>
      <w:r w:rsidRPr="004E0C5B">
        <w:rPr>
          <w:spacing w:val="-3"/>
        </w:rPr>
        <w:t xml:space="preserve"> </w:t>
      </w:r>
      <w:r w:rsidRPr="004E0C5B">
        <w:t>Diego,</w:t>
      </w:r>
      <w:r w:rsidRPr="004E0C5B">
        <w:rPr>
          <w:spacing w:val="-3"/>
        </w:rPr>
        <w:t xml:space="preserve"> </w:t>
      </w:r>
      <w:r w:rsidRPr="004E0C5B">
        <w:rPr>
          <w:spacing w:val="-5"/>
        </w:rPr>
        <w:t>CA</w:t>
      </w:r>
      <w:r w:rsidRPr="004E0C5B">
        <w:t xml:space="preserve"> 02/2001-</w:t>
      </w:r>
      <w:r w:rsidRPr="004E0C5B">
        <w:rPr>
          <w:spacing w:val="-6"/>
        </w:rPr>
        <w:t xml:space="preserve"> </w:t>
      </w:r>
      <w:r w:rsidRPr="004E0C5B">
        <w:rPr>
          <w:spacing w:val="-2"/>
        </w:rPr>
        <w:t>10/2006</w:t>
      </w:r>
    </w:p>
    <w:p w14:paraId="5DB1354C" w14:textId="77777777" w:rsidR="005D01AC" w:rsidRPr="004E0C5B" w:rsidRDefault="005D01AC" w:rsidP="00DC1DE4">
      <w:pPr>
        <w:widowControl w:val="0"/>
        <w:autoSpaceDE w:val="0"/>
        <w:autoSpaceDN w:val="0"/>
        <w:ind w:right="202"/>
        <w:rPr>
          <w:sz w:val="16"/>
          <w:szCs w:val="16"/>
        </w:rPr>
      </w:pPr>
    </w:p>
    <w:p w14:paraId="531423EF" w14:textId="078D959C" w:rsidR="00AF6312" w:rsidRPr="004E0C5B" w:rsidRDefault="00AF6312" w:rsidP="00DC1DE4">
      <w:pPr>
        <w:widowControl w:val="0"/>
        <w:autoSpaceDE w:val="0"/>
        <w:autoSpaceDN w:val="0"/>
        <w:ind w:right="202"/>
      </w:pPr>
      <w:r w:rsidRPr="004E0C5B">
        <w:t>I</w:t>
      </w:r>
      <w:r w:rsidRPr="004E0C5B">
        <w:rPr>
          <w:spacing w:val="-4"/>
        </w:rPr>
        <w:t xml:space="preserve"> </w:t>
      </w:r>
      <w:r w:rsidR="00CF6A46" w:rsidRPr="004E0C5B">
        <w:t>lead</w:t>
      </w:r>
      <w:r w:rsidRPr="004E0C5B">
        <w:rPr>
          <w:spacing w:val="-5"/>
        </w:rPr>
        <w:t xml:space="preserve"> </w:t>
      </w:r>
      <w:r w:rsidRPr="004E0C5B">
        <w:t>the</w:t>
      </w:r>
      <w:r w:rsidRPr="004E0C5B">
        <w:rPr>
          <w:spacing w:val="-2"/>
        </w:rPr>
        <w:t xml:space="preserve"> </w:t>
      </w:r>
      <w:r w:rsidRPr="004E0C5B">
        <w:t>daily</w:t>
      </w:r>
      <w:r w:rsidRPr="004E0C5B">
        <w:rPr>
          <w:spacing w:val="-5"/>
        </w:rPr>
        <w:t xml:space="preserve"> </w:t>
      </w:r>
      <w:r w:rsidRPr="004E0C5B">
        <w:t>operations</w:t>
      </w:r>
      <w:r w:rsidRPr="004E0C5B">
        <w:rPr>
          <w:spacing w:val="-2"/>
        </w:rPr>
        <w:t xml:space="preserve"> </w:t>
      </w:r>
      <w:r w:rsidRPr="004E0C5B">
        <w:t>of</w:t>
      </w:r>
      <w:r w:rsidRPr="004E0C5B">
        <w:rPr>
          <w:spacing w:val="-3"/>
        </w:rPr>
        <w:t xml:space="preserve"> </w:t>
      </w:r>
      <w:r w:rsidRPr="004E0C5B">
        <w:t>ten</w:t>
      </w:r>
      <w:r w:rsidRPr="004E0C5B">
        <w:rPr>
          <w:spacing w:val="-2"/>
        </w:rPr>
        <w:t xml:space="preserve"> </w:t>
      </w:r>
      <w:r w:rsidRPr="004E0C5B">
        <w:t>departments,</w:t>
      </w:r>
      <w:r w:rsidRPr="004E0C5B">
        <w:rPr>
          <w:spacing w:val="-2"/>
        </w:rPr>
        <w:t xml:space="preserve"> </w:t>
      </w:r>
      <w:r w:rsidRPr="004E0C5B">
        <w:t>ensuring</w:t>
      </w:r>
      <w:r w:rsidRPr="004E0C5B">
        <w:rPr>
          <w:spacing w:val="-2"/>
        </w:rPr>
        <w:t xml:space="preserve"> </w:t>
      </w:r>
      <w:r w:rsidRPr="004E0C5B">
        <w:t>adherence</w:t>
      </w:r>
      <w:r w:rsidRPr="004E0C5B">
        <w:rPr>
          <w:spacing w:val="-4"/>
        </w:rPr>
        <w:t xml:space="preserve"> </w:t>
      </w:r>
      <w:r w:rsidRPr="004E0C5B">
        <w:t>to</w:t>
      </w:r>
      <w:r w:rsidRPr="004E0C5B">
        <w:rPr>
          <w:spacing w:val="-5"/>
        </w:rPr>
        <w:t xml:space="preserve"> </w:t>
      </w:r>
      <w:r w:rsidRPr="004E0C5B">
        <w:t>ethical</w:t>
      </w:r>
      <w:r w:rsidRPr="004E0C5B">
        <w:rPr>
          <w:spacing w:val="-4"/>
        </w:rPr>
        <w:t xml:space="preserve"> </w:t>
      </w:r>
      <w:r w:rsidRPr="004E0C5B">
        <w:t>business</w:t>
      </w:r>
      <w:r w:rsidRPr="004E0C5B">
        <w:rPr>
          <w:spacing w:val="-4"/>
        </w:rPr>
        <w:t xml:space="preserve"> </w:t>
      </w:r>
      <w:r w:rsidRPr="004E0C5B">
        <w:t>practices</w:t>
      </w:r>
      <w:r w:rsidRPr="004E0C5B">
        <w:rPr>
          <w:spacing w:val="-2"/>
        </w:rPr>
        <w:t xml:space="preserve"> </w:t>
      </w:r>
      <w:r w:rsidRPr="004E0C5B">
        <w:t>and regulatory laws, and managed timely project execution.</w:t>
      </w:r>
    </w:p>
    <w:p w14:paraId="145C92EB" w14:textId="77777777" w:rsidR="005D01AC" w:rsidRPr="004E0C5B" w:rsidRDefault="005D01AC" w:rsidP="00DC1DE4">
      <w:pPr>
        <w:numPr>
          <w:ilvl w:val="0"/>
          <w:numId w:val="8"/>
        </w:numPr>
        <w:spacing w:after="80"/>
      </w:pPr>
      <w:r w:rsidRPr="004E0C5B">
        <w:t>Led daily operations across 10 departments, ensuring regulatory compliance, ethical governance, and on-time execution of enterprise initiatives.</w:t>
      </w:r>
    </w:p>
    <w:p w14:paraId="5AEF6453" w14:textId="77777777" w:rsidR="005D01AC" w:rsidRPr="004E0C5B" w:rsidRDefault="005D01AC" w:rsidP="00DC1DE4">
      <w:pPr>
        <w:numPr>
          <w:ilvl w:val="0"/>
          <w:numId w:val="8"/>
        </w:numPr>
        <w:spacing w:after="80"/>
      </w:pPr>
      <w:r w:rsidRPr="004A1B18">
        <w:rPr>
          <w:b/>
          <w:bCs/>
        </w:rPr>
        <w:t>Reduced total operating expenses by 23%</w:t>
      </w:r>
      <w:r w:rsidRPr="004E0C5B">
        <w:t xml:space="preserve"> through process redesign, vendor optimization, and improved operational controls.</w:t>
      </w:r>
    </w:p>
    <w:p w14:paraId="72DC8CA0" w14:textId="77777777" w:rsidR="005D01AC" w:rsidRPr="004E0C5B" w:rsidRDefault="005D01AC" w:rsidP="00DC1DE4">
      <w:pPr>
        <w:numPr>
          <w:ilvl w:val="0"/>
          <w:numId w:val="8"/>
        </w:numPr>
        <w:spacing w:after="80"/>
      </w:pPr>
      <w:r w:rsidRPr="004A1B18">
        <w:rPr>
          <w:b/>
          <w:bCs/>
        </w:rPr>
        <w:t>Improved recognized income by 9%+</w:t>
      </w:r>
      <w:r w:rsidRPr="004E0C5B">
        <w:t xml:space="preserve"> by lowering business attrition and strengthening accountability across delivery teams.</w:t>
      </w:r>
    </w:p>
    <w:p w14:paraId="67A0AEEC" w14:textId="77777777" w:rsidR="005D01AC" w:rsidRPr="004E0C5B" w:rsidRDefault="005D01AC" w:rsidP="00DC1DE4">
      <w:pPr>
        <w:numPr>
          <w:ilvl w:val="0"/>
          <w:numId w:val="8"/>
        </w:numPr>
        <w:spacing w:after="80"/>
      </w:pPr>
      <w:r w:rsidRPr="004A1B18">
        <w:rPr>
          <w:b/>
          <w:bCs/>
        </w:rPr>
        <w:t>Reduced employee-related costs by 12%</w:t>
      </w:r>
      <w:r w:rsidRPr="004E0C5B">
        <w:t xml:space="preserve"> through improved workforce utilization, scheduling optimization, and operational efficiency.</w:t>
      </w:r>
    </w:p>
    <w:p w14:paraId="04335F61" w14:textId="782F5B5E" w:rsidR="00632279" w:rsidRPr="004E0C5B" w:rsidRDefault="005D01AC" w:rsidP="00DC1DE4">
      <w:pPr>
        <w:numPr>
          <w:ilvl w:val="0"/>
          <w:numId w:val="8"/>
        </w:numPr>
        <w:spacing w:after="80"/>
        <w:rPr>
          <w:b/>
        </w:rPr>
      </w:pPr>
      <w:r w:rsidRPr="004E0C5B">
        <w:t xml:space="preserve">Modernized IT operations, documentation, and partner programs—achieving Microsoft Gold Partner status and driving a </w:t>
      </w:r>
      <w:r w:rsidRPr="00DC1CB7">
        <w:rPr>
          <w:b/>
          <w:bCs/>
        </w:rPr>
        <w:t>38% reduction in operating costs</w:t>
      </w:r>
      <w:r w:rsidRPr="004E0C5B">
        <w:t>.</w:t>
      </w:r>
      <w:r w:rsidR="00000000">
        <w:pict w14:anchorId="71AA7266">
          <v:rect id="_x0000_i1032" style="width:6in;height:2.25pt" o:hralign="center" o:hrstd="t" o:hrnoshade="t" o:hr="t" fillcolor="gray" stroked="f"/>
        </w:pict>
      </w:r>
    </w:p>
    <w:p w14:paraId="41DECEB3" w14:textId="19E05B41" w:rsidR="00FE0660" w:rsidRPr="004E0C5B" w:rsidRDefault="00FE0660" w:rsidP="00DC1DE4">
      <w:pPr>
        <w:pStyle w:val="Heading1"/>
        <w:spacing w:before="0" w:after="0"/>
        <w:rPr>
          <w:rFonts w:ascii="Times New Roman" w:hAnsi="Times New Roman" w:cs="Times New Roman"/>
          <w:b/>
          <w:sz w:val="24"/>
          <w:szCs w:val="24"/>
        </w:rPr>
      </w:pPr>
      <w:r w:rsidRPr="004E0C5B">
        <w:rPr>
          <w:rFonts w:ascii="Times New Roman" w:hAnsi="Times New Roman" w:cs="Times New Roman"/>
          <w:b/>
          <w:sz w:val="24"/>
          <w:szCs w:val="24"/>
        </w:rPr>
        <w:t>Awards, Volunteering, Continuing Ed</w:t>
      </w:r>
      <w:r w:rsidR="000C3205" w:rsidRPr="004E0C5B">
        <w:rPr>
          <w:rFonts w:ascii="Times New Roman" w:hAnsi="Times New Roman" w:cs="Times New Roman"/>
          <w:b/>
          <w:sz w:val="24"/>
          <w:szCs w:val="24"/>
        </w:rPr>
        <w:t>ucation and</w:t>
      </w:r>
      <w:r w:rsidRPr="004E0C5B">
        <w:rPr>
          <w:rFonts w:ascii="Times New Roman" w:hAnsi="Times New Roman" w:cs="Times New Roman"/>
          <w:b/>
          <w:sz w:val="24"/>
          <w:szCs w:val="24"/>
        </w:rPr>
        <w:t xml:space="preserve"> Associations</w:t>
      </w:r>
    </w:p>
    <w:p w14:paraId="0B3423C9" w14:textId="77777777" w:rsidR="00FF007D" w:rsidRPr="004E0C5B" w:rsidRDefault="00FF007D" w:rsidP="00FF007D">
      <w:pPr>
        <w:rPr>
          <w:sz w:val="16"/>
          <w:szCs w:val="16"/>
        </w:rPr>
      </w:pPr>
    </w:p>
    <w:p w14:paraId="162D71A3" w14:textId="2962B35C" w:rsidR="00FF007D" w:rsidRPr="004E0C5B" w:rsidRDefault="00FF007D" w:rsidP="00DC1DE4">
      <w:pPr>
        <w:spacing w:after="80"/>
      </w:pPr>
      <w:r w:rsidRPr="004E0C5B">
        <w:t>Active in professional and civic leadership, recognized for contributions to business education, technology innovation, and community service.</w:t>
      </w:r>
    </w:p>
    <w:p w14:paraId="676CE465" w14:textId="3490D8B8" w:rsidR="004E0C5B" w:rsidRDefault="00DC1CB7" w:rsidP="00DC1CB7">
      <w:pPr>
        <w:numPr>
          <w:ilvl w:val="0"/>
          <w:numId w:val="1"/>
        </w:numPr>
        <w:spacing w:after="40"/>
        <w:ind w:hanging="245"/>
        <w:rPr>
          <w:bCs/>
        </w:rPr>
      </w:pPr>
      <w:r w:rsidRPr="00DC1CB7">
        <w:rPr>
          <w:b/>
        </w:rPr>
        <w:t>Board Member</w:t>
      </w:r>
      <w:r>
        <w:rPr>
          <w:b/>
        </w:rPr>
        <w:t xml:space="preserve"> </w:t>
      </w:r>
      <w:r>
        <w:rPr>
          <w:bCs/>
        </w:rPr>
        <w:t xml:space="preserve">- </w:t>
      </w:r>
      <w:r w:rsidRPr="00DC1CB7">
        <w:rPr>
          <w:b/>
        </w:rPr>
        <w:t>Fuquay Varina Downtown Association.</w:t>
      </w:r>
      <w:r w:rsidR="009B0A2E" w:rsidRPr="00DC1CB7">
        <w:rPr>
          <w:b/>
        </w:rPr>
        <w:t xml:space="preserve"> </w:t>
      </w:r>
      <w:r w:rsidRPr="00DC1CB7">
        <w:rPr>
          <w:b/>
        </w:rPr>
        <w:t>Currently Active</w:t>
      </w:r>
    </w:p>
    <w:p w14:paraId="051431D2" w14:textId="22AD2399" w:rsidR="00DC1CB7" w:rsidRDefault="00DC1CB7" w:rsidP="00DC1CB7">
      <w:pPr>
        <w:numPr>
          <w:ilvl w:val="0"/>
          <w:numId w:val="1"/>
        </w:numPr>
        <w:spacing w:after="40"/>
        <w:ind w:hanging="245"/>
        <w:rPr>
          <w:bCs/>
        </w:rPr>
      </w:pPr>
      <w:r w:rsidRPr="004E0C5B">
        <w:rPr>
          <w:bCs/>
        </w:rPr>
        <w:t>Delta Mu Delta International Business Honor Society</w:t>
      </w:r>
    </w:p>
    <w:p w14:paraId="52FC46C1" w14:textId="53D6B8DA" w:rsidR="004E0C5B" w:rsidRDefault="009B0A2E" w:rsidP="00DC1CB7">
      <w:pPr>
        <w:numPr>
          <w:ilvl w:val="0"/>
          <w:numId w:val="1"/>
        </w:numPr>
        <w:spacing w:after="40"/>
        <w:ind w:hanging="245"/>
        <w:rPr>
          <w:bCs/>
        </w:rPr>
      </w:pPr>
      <w:r w:rsidRPr="004E0C5B">
        <w:rPr>
          <w:bCs/>
        </w:rPr>
        <w:t xml:space="preserve">Mayor’s Award of Appreciation </w:t>
      </w:r>
      <w:r w:rsidR="00DC1CB7">
        <w:rPr>
          <w:bCs/>
        </w:rPr>
        <w:t>-</w:t>
      </w:r>
      <w:r w:rsidRPr="004E0C5B">
        <w:rPr>
          <w:bCs/>
        </w:rPr>
        <w:t xml:space="preserve"> Skagway, </w:t>
      </w:r>
      <w:r w:rsidR="007F5CCC" w:rsidRPr="004E0C5B">
        <w:rPr>
          <w:bCs/>
        </w:rPr>
        <w:t>Alaska.</w:t>
      </w:r>
      <w:r w:rsidRPr="004E0C5B">
        <w:rPr>
          <w:bCs/>
        </w:rPr>
        <w:t xml:space="preserve"> </w:t>
      </w:r>
    </w:p>
    <w:p w14:paraId="51062AA9" w14:textId="4FF986A8" w:rsidR="004E0C5B" w:rsidRDefault="009B0A2E" w:rsidP="00DC1CB7">
      <w:pPr>
        <w:numPr>
          <w:ilvl w:val="0"/>
          <w:numId w:val="1"/>
        </w:numPr>
        <w:spacing w:after="40"/>
        <w:ind w:hanging="245"/>
        <w:rPr>
          <w:bCs/>
        </w:rPr>
      </w:pPr>
      <w:r w:rsidRPr="004E0C5B">
        <w:rPr>
          <w:bCs/>
        </w:rPr>
        <w:t xml:space="preserve">Advisory Board: MicroSkills, Emergisoft; </w:t>
      </w:r>
      <w:r w:rsidR="004E0C5B">
        <w:rPr>
          <w:bCs/>
        </w:rPr>
        <w:t>Magic Nurse, Town of Fuquay Varina Downtown NC.</w:t>
      </w:r>
    </w:p>
    <w:p w14:paraId="01C1A678" w14:textId="77777777" w:rsidR="00DC1CB7" w:rsidRDefault="009B0A2E" w:rsidP="00DC1CB7">
      <w:pPr>
        <w:numPr>
          <w:ilvl w:val="0"/>
          <w:numId w:val="1"/>
        </w:numPr>
        <w:spacing w:after="40"/>
        <w:ind w:hanging="245"/>
        <w:rPr>
          <w:bCs/>
        </w:rPr>
      </w:pPr>
      <w:r w:rsidRPr="00DC1CB7">
        <w:rPr>
          <w:bCs/>
        </w:rPr>
        <w:t xml:space="preserve">Volunteer Fire/EMS &amp; Search and </w:t>
      </w:r>
      <w:r w:rsidR="007F5CCC" w:rsidRPr="00DC1CB7">
        <w:rPr>
          <w:bCs/>
        </w:rPr>
        <w:t>Rescue.</w:t>
      </w:r>
      <w:r w:rsidRPr="00DC1CB7">
        <w:rPr>
          <w:bCs/>
        </w:rPr>
        <w:t xml:space="preserve"> </w:t>
      </w:r>
    </w:p>
    <w:p w14:paraId="02C6113B" w14:textId="1B32AA72" w:rsidR="004D1677" w:rsidRPr="00DC1CB7" w:rsidRDefault="009B0A2E" w:rsidP="00DC1CB7">
      <w:pPr>
        <w:numPr>
          <w:ilvl w:val="0"/>
          <w:numId w:val="1"/>
        </w:numPr>
        <w:spacing w:after="40"/>
        <w:ind w:hanging="245"/>
        <w:rPr>
          <w:bCs/>
        </w:rPr>
      </w:pPr>
      <w:r w:rsidRPr="00DC1CB7">
        <w:rPr>
          <w:bCs/>
        </w:rPr>
        <w:t>Freemason, York Rite, Grand Commandery</w:t>
      </w:r>
      <w:r w:rsidR="005B563D" w:rsidRPr="00DC1CB7">
        <w:rPr>
          <w:bCs/>
        </w:rPr>
        <w:t>,</w:t>
      </w:r>
      <w:r w:rsidRPr="00DC1CB7">
        <w:rPr>
          <w:bCs/>
        </w:rPr>
        <w:t xml:space="preserve"> Knights Templar.</w:t>
      </w:r>
    </w:p>
    <w:sectPr w:rsidR="004D1677" w:rsidRPr="00DC1CB7" w:rsidSect="00947A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06" w:footer="576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60E7FC" w14:textId="77777777" w:rsidR="00C10944" w:rsidRDefault="00C10944" w:rsidP="00635DBB">
      <w:r>
        <w:separator/>
      </w:r>
    </w:p>
  </w:endnote>
  <w:endnote w:type="continuationSeparator" w:id="0">
    <w:p w14:paraId="7E9A5F99" w14:textId="77777777" w:rsidR="00C10944" w:rsidRDefault="00C10944" w:rsidP="00635D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A0B7CA" w14:textId="77777777" w:rsidR="00947A6B" w:rsidRDefault="00947A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AD37" w14:textId="77777777" w:rsidR="008B197E" w:rsidRDefault="00E831F5">
    <w:pPr>
      <w:pStyle w:val="Footer"/>
      <w:jc w:val="right"/>
    </w:pPr>
    <w:r>
      <w:t xml:space="preserve">Kesinger Page </w:t>
    </w:r>
    <w:r w:rsidR="008B197E">
      <w:fldChar w:fldCharType="begin"/>
    </w:r>
    <w:r w:rsidR="008B197E">
      <w:instrText xml:space="preserve"> PAGE   \* MERGEFORMAT </w:instrText>
    </w:r>
    <w:r w:rsidR="008B197E">
      <w:fldChar w:fldCharType="separate"/>
    </w:r>
    <w:r w:rsidR="00E4510D">
      <w:rPr>
        <w:noProof/>
      </w:rPr>
      <w:t>2</w:t>
    </w:r>
    <w:r w:rsidR="008B197E">
      <w:rPr>
        <w:noProof/>
      </w:rPr>
      <w:fldChar w:fldCharType="end"/>
    </w:r>
  </w:p>
  <w:p w14:paraId="7434B611" w14:textId="77777777" w:rsidR="008B197E" w:rsidRDefault="008B197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611FB" w14:textId="77777777" w:rsidR="008B197E" w:rsidRDefault="008B197E">
    <w:pPr>
      <w:pStyle w:val="Footer"/>
      <w:jc w:val="right"/>
    </w:pPr>
  </w:p>
  <w:p w14:paraId="4DFC91D1" w14:textId="77777777" w:rsidR="008B197E" w:rsidRDefault="008B19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0A25" w14:textId="77777777" w:rsidR="00C10944" w:rsidRDefault="00C10944" w:rsidP="00635DBB">
      <w:r>
        <w:separator/>
      </w:r>
    </w:p>
  </w:footnote>
  <w:footnote w:type="continuationSeparator" w:id="0">
    <w:p w14:paraId="7CB9892B" w14:textId="77777777" w:rsidR="00C10944" w:rsidRDefault="00C10944" w:rsidP="00635D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536335" w14:textId="77777777" w:rsidR="00947A6B" w:rsidRDefault="00947A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B44D3" w14:textId="77777777" w:rsidR="001F293A" w:rsidRDefault="001F293A" w:rsidP="001749F1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9C7A8" w14:textId="77777777" w:rsidR="00947A6B" w:rsidRDefault="00947A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6926BC"/>
    <w:multiLevelType w:val="multilevel"/>
    <w:tmpl w:val="6AB8A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78775D"/>
    <w:multiLevelType w:val="hybridMultilevel"/>
    <w:tmpl w:val="F92CA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F00B9F"/>
    <w:multiLevelType w:val="hybridMultilevel"/>
    <w:tmpl w:val="2A822F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045F58"/>
    <w:multiLevelType w:val="hybridMultilevel"/>
    <w:tmpl w:val="E8F6D5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3664A37"/>
    <w:multiLevelType w:val="hybridMultilevel"/>
    <w:tmpl w:val="C248E5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362DDA"/>
    <w:multiLevelType w:val="hybridMultilevel"/>
    <w:tmpl w:val="7CFEBF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D81EA7"/>
    <w:multiLevelType w:val="hybridMultilevel"/>
    <w:tmpl w:val="3DAC39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78514A"/>
    <w:multiLevelType w:val="hybridMultilevel"/>
    <w:tmpl w:val="8200C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AA74BB"/>
    <w:multiLevelType w:val="hybridMultilevel"/>
    <w:tmpl w:val="F0C415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66E2666"/>
    <w:multiLevelType w:val="multilevel"/>
    <w:tmpl w:val="84EA6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69166451">
    <w:abstractNumId w:val="2"/>
  </w:num>
  <w:num w:numId="2" w16cid:durableId="1624918249">
    <w:abstractNumId w:val="9"/>
  </w:num>
  <w:num w:numId="3" w16cid:durableId="1307123726">
    <w:abstractNumId w:val="0"/>
  </w:num>
  <w:num w:numId="4" w16cid:durableId="604768958">
    <w:abstractNumId w:val="6"/>
  </w:num>
  <w:num w:numId="5" w16cid:durableId="781805402">
    <w:abstractNumId w:val="7"/>
  </w:num>
  <w:num w:numId="6" w16cid:durableId="596255272">
    <w:abstractNumId w:val="1"/>
  </w:num>
  <w:num w:numId="7" w16cid:durableId="1315262094">
    <w:abstractNumId w:val="8"/>
  </w:num>
  <w:num w:numId="8" w16cid:durableId="1058167578">
    <w:abstractNumId w:val="5"/>
  </w:num>
  <w:num w:numId="9" w16cid:durableId="353581086">
    <w:abstractNumId w:val="4"/>
  </w:num>
  <w:num w:numId="10" w16cid:durableId="1487746795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Mjc3NDMxMTWzMLUwNjRW0lEKTi0uzszPAykwMasFABApq58tAAAA"/>
  </w:docVars>
  <w:rsids>
    <w:rsidRoot w:val="00A77B3E"/>
    <w:rsid w:val="000008B7"/>
    <w:rsid w:val="000013AD"/>
    <w:rsid w:val="00003648"/>
    <w:rsid w:val="000102F9"/>
    <w:rsid w:val="0002755B"/>
    <w:rsid w:val="000275E5"/>
    <w:rsid w:val="000328D1"/>
    <w:rsid w:val="00040AA9"/>
    <w:rsid w:val="00047CBC"/>
    <w:rsid w:val="00053A30"/>
    <w:rsid w:val="0005621F"/>
    <w:rsid w:val="00056DA7"/>
    <w:rsid w:val="000605E1"/>
    <w:rsid w:val="00061FBD"/>
    <w:rsid w:val="000645C0"/>
    <w:rsid w:val="000650B4"/>
    <w:rsid w:val="0007603D"/>
    <w:rsid w:val="00081A88"/>
    <w:rsid w:val="00087BA8"/>
    <w:rsid w:val="00090200"/>
    <w:rsid w:val="000936AC"/>
    <w:rsid w:val="0009476C"/>
    <w:rsid w:val="00094C6C"/>
    <w:rsid w:val="000A196C"/>
    <w:rsid w:val="000A2136"/>
    <w:rsid w:val="000A503F"/>
    <w:rsid w:val="000B3675"/>
    <w:rsid w:val="000B3BCD"/>
    <w:rsid w:val="000B5008"/>
    <w:rsid w:val="000C27BD"/>
    <w:rsid w:val="000C3205"/>
    <w:rsid w:val="000D0009"/>
    <w:rsid w:val="000D42F1"/>
    <w:rsid w:val="000E6269"/>
    <w:rsid w:val="000F1E96"/>
    <w:rsid w:val="000F6640"/>
    <w:rsid w:val="000F7397"/>
    <w:rsid w:val="00105026"/>
    <w:rsid w:val="00106D77"/>
    <w:rsid w:val="00110020"/>
    <w:rsid w:val="00112311"/>
    <w:rsid w:val="00122D42"/>
    <w:rsid w:val="00122DFE"/>
    <w:rsid w:val="00124389"/>
    <w:rsid w:val="00130207"/>
    <w:rsid w:val="001443DF"/>
    <w:rsid w:val="001476BB"/>
    <w:rsid w:val="00151580"/>
    <w:rsid w:val="001517B7"/>
    <w:rsid w:val="00157C62"/>
    <w:rsid w:val="00161959"/>
    <w:rsid w:val="00161AAD"/>
    <w:rsid w:val="00164708"/>
    <w:rsid w:val="00167E1E"/>
    <w:rsid w:val="001749F1"/>
    <w:rsid w:val="00174B9C"/>
    <w:rsid w:val="00177D31"/>
    <w:rsid w:val="00180D7B"/>
    <w:rsid w:val="001821DA"/>
    <w:rsid w:val="001843A5"/>
    <w:rsid w:val="00184C49"/>
    <w:rsid w:val="001905B7"/>
    <w:rsid w:val="00193371"/>
    <w:rsid w:val="00193BA7"/>
    <w:rsid w:val="0019506B"/>
    <w:rsid w:val="00197053"/>
    <w:rsid w:val="001A3B67"/>
    <w:rsid w:val="001A6317"/>
    <w:rsid w:val="001A6B03"/>
    <w:rsid w:val="001A7589"/>
    <w:rsid w:val="001B162C"/>
    <w:rsid w:val="001B3568"/>
    <w:rsid w:val="001B363A"/>
    <w:rsid w:val="001B3F48"/>
    <w:rsid w:val="001C334E"/>
    <w:rsid w:val="001C4C2F"/>
    <w:rsid w:val="001D1ABB"/>
    <w:rsid w:val="001D2A74"/>
    <w:rsid w:val="001D4314"/>
    <w:rsid w:val="001D43C7"/>
    <w:rsid w:val="001D6C2E"/>
    <w:rsid w:val="001D715F"/>
    <w:rsid w:val="001E032D"/>
    <w:rsid w:val="001E1060"/>
    <w:rsid w:val="001E47EA"/>
    <w:rsid w:val="001E74EF"/>
    <w:rsid w:val="001F293A"/>
    <w:rsid w:val="001F3CC8"/>
    <w:rsid w:val="001F5CD2"/>
    <w:rsid w:val="00200201"/>
    <w:rsid w:val="00211E9C"/>
    <w:rsid w:val="00213BAC"/>
    <w:rsid w:val="00220211"/>
    <w:rsid w:val="00220502"/>
    <w:rsid w:val="00220827"/>
    <w:rsid w:val="002231E7"/>
    <w:rsid w:val="00223F57"/>
    <w:rsid w:val="00224F10"/>
    <w:rsid w:val="002259B2"/>
    <w:rsid w:val="00225EE4"/>
    <w:rsid w:val="0023310D"/>
    <w:rsid w:val="002336A3"/>
    <w:rsid w:val="00243CBD"/>
    <w:rsid w:val="00250B16"/>
    <w:rsid w:val="00250F03"/>
    <w:rsid w:val="00254980"/>
    <w:rsid w:val="002565A8"/>
    <w:rsid w:val="00257AC7"/>
    <w:rsid w:val="002608B5"/>
    <w:rsid w:val="002748F1"/>
    <w:rsid w:val="002765DE"/>
    <w:rsid w:val="002844C5"/>
    <w:rsid w:val="00290E0F"/>
    <w:rsid w:val="0029254B"/>
    <w:rsid w:val="002A0128"/>
    <w:rsid w:val="002A132B"/>
    <w:rsid w:val="002A73B5"/>
    <w:rsid w:val="002B10A2"/>
    <w:rsid w:val="002C7340"/>
    <w:rsid w:val="002D4D09"/>
    <w:rsid w:val="002D6A4E"/>
    <w:rsid w:val="002D772D"/>
    <w:rsid w:val="002D7A62"/>
    <w:rsid w:val="002F5842"/>
    <w:rsid w:val="00300D9B"/>
    <w:rsid w:val="0030141A"/>
    <w:rsid w:val="003112F2"/>
    <w:rsid w:val="0031379C"/>
    <w:rsid w:val="00315033"/>
    <w:rsid w:val="00317E39"/>
    <w:rsid w:val="0032072B"/>
    <w:rsid w:val="00323143"/>
    <w:rsid w:val="0032549E"/>
    <w:rsid w:val="003320E4"/>
    <w:rsid w:val="00342971"/>
    <w:rsid w:val="00346191"/>
    <w:rsid w:val="003534CD"/>
    <w:rsid w:val="0035466C"/>
    <w:rsid w:val="00355BC8"/>
    <w:rsid w:val="00362AE1"/>
    <w:rsid w:val="00362CF0"/>
    <w:rsid w:val="0036342D"/>
    <w:rsid w:val="003667C7"/>
    <w:rsid w:val="00366ACF"/>
    <w:rsid w:val="00370E1C"/>
    <w:rsid w:val="00371527"/>
    <w:rsid w:val="00380D71"/>
    <w:rsid w:val="00382BF0"/>
    <w:rsid w:val="00383F0D"/>
    <w:rsid w:val="00384074"/>
    <w:rsid w:val="00385FDD"/>
    <w:rsid w:val="00387EE7"/>
    <w:rsid w:val="0039083A"/>
    <w:rsid w:val="0039350C"/>
    <w:rsid w:val="00395530"/>
    <w:rsid w:val="00397818"/>
    <w:rsid w:val="003A26CB"/>
    <w:rsid w:val="003B29AA"/>
    <w:rsid w:val="003B51E3"/>
    <w:rsid w:val="003B6B5E"/>
    <w:rsid w:val="003C34B6"/>
    <w:rsid w:val="003D48DE"/>
    <w:rsid w:val="003D4C96"/>
    <w:rsid w:val="003E2628"/>
    <w:rsid w:val="003E2FFD"/>
    <w:rsid w:val="003F16B8"/>
    <w:rsid w:val="0040108B"/>
    <w:rsid w:val="004024FF"/>
    <w:rsid w:val="00406BC4"/>
    <w:rsid w:val="00406D52"/>
    <w:rsid w:val="00412EDC"/>
    <w:rsid w:val="00414D53"/>
    <w:rsid w:val="00415135"/>
    <w:rsid w:val="00415859"/>
    <w:rsid w:val="00416FEE"/>
    <w:rsid w:val="00420D54"/>
    <w:rsid w:val="00422F49"/>
    <w:rsid w:val="004236EC"/>
    <w:rsid w:val="004268FB"/>
    <w:rsid w:val="004279FD"/>
    <w:rsid w:val="004328FC"/>
    <w:rsid w:val="00433504"/>
    <w:rsid w:val="004340BD"/>
    <w:rsid w:val="004379B0"/>
    <w:rsid w:val="00441477"/>
    <w:rsid w:val="00445D2F"/>
    <w:rsid w:val="00446EAE"/>
    <w:rsid w:val="0045282C"/>
    <w:rsid w:val="00457E9C"/>
    <w:rsid w:val="00463BAD"/>
    <w:rsid w:val="00466A98"/>
    <w:rsid w:val="00472E0A"/>
    <w:rsid w:val="00473308"/>
    <w:rsid w:val="00475D0A"/>
    <w:rsid w:val="00481CC1"/>
    <w:rsid w:val="00482755"/>
    <w:rsid w:val="00483356"/>
    <w:rsid w:val="00485287"/>
    <w:rsid w:val="00485979"/>
    <w:rsid w:val="004936B9"/>
    <w:rsid w:val="00497B6E"/>
    <w:rsid w:val="004A1B18"/>
    <w:rsid w:val="004B0880"/>
    <w:rsid w:val="004B167E"/>
    <w:rsid w:val="004B21E9"/>
    <w:rsid w:val="004B2E0D"/>
    <w:rsid w:val="004B5BBD"/>
    <w:rsid w:val="004B6E79"/>
    <w:rsid w:val="004D019E"/>
    <w:rsid w:val="004D0727"/>
    <w:rsid w:val="004D1677"/>
    <w:rsid w:val="004D2BE2"/>
    <w:rsid w:val="004D5DFA"/>
    <w:rsid w:val="004E0C5B"/>
    <w:rsid w:val="004F0398"/>
    <w:rsid w:val="004F03E0"/>
    <w:rsid w:val="004F5BE6"/>
    <w:rsid w:val="004F5CC7"/>
    <w:rsid w:val="004F7885"/>
    <w:rsid w:val="00502C0D"/>
    <w:rsid w:val="0052663C"/>
    <w:rsid w:val="00526FB3"/>
    <w:rsid w:val="0053185D"/>
    <w:rsid w:val="00534473"/>
    <w:rsid w:val="0053780C"/>
    <w:rsid w:val="0054378E"/>
    <w:rsid w:val="00543964"/>
    <w:rsid w:val="00551F36"/>
    <w:rsid w:val="00553C3A"/>
    <w:rsid w:val="00566DAB"/>
    <w:rsid w:val="0057004A"/>
    <w:rsid w:val="0057445E"/>
    <w:rsid w:val="00575443"/>
    <w:rsid w:val="00575FB9"/>
    <w:rsid w:val="00581724"/>
    <w:rsid w:val="005825B1"/>
    <w:rsid w:val="00584F31"/>
    <w:rsid w:val="005853B6"/>
    <w:rsid w:val="0058729C"/>
    <w:rsid w:val="00594521"/>
    <w:rsid w:val="0059595D"/>
    <w:rsid w:val="005977AC"/>
    <w:rsid w:val="005A2EA7"/>
    <w:rsid w:val="005B41B0"/>
    <w:rsid w:val="005B563D"/>
    <w:rsid w:val="005D01AC"/>
    <w:rsid w:val="005D1CB5"/>
    <w:rsid w:val="005D1E1A"/>
    <w:rsid w:val="005D22EC"/>
    <w:rsid w:val="005E471F"/>
    <w:rsid w:val="005E48D7"/>
    <w:rsid w:val="005E6B8B"/>
    <w:rsid w:val="005F0374"/>
    <w:rsid w:val="005F67F9"/>
    <w:rsid w:val="00601333"/>
    <w:rsid w:val="00603EA2"/>
    <w:rsid w:val="00613966"/>
    <w:rsid w:val="006146E6"/>
    <w:rsid w:val="0061499B"/>
    <w:rsid w:val="006215DA"/>
    <w:rsid w:val="00623FA0"/>
    <w:rsid w:val="006272A0"/>
    <w:rsid w:val="006276A9"/>
    <w:rsid w:val="00632279"/>
    <w:rsid w:val="006350A5"/>
    <w:rsid w:val="00635DBB"/>
    <w:rsid w:val="00637193"/>
    <w:rsid w:val="00637953"/>
    <w:rsid w:val="00646732"/>
    <w:rsid w:val="00661D35"/>
    <w:rsid w:val="00662032"/>
    <w:rsid w:val="0066608E"/>
    <w:rsid w:val="00677DE1"/>
    <w:rsid w:val="00691453"/>
    <w:rsid w:val="00695655"/>
    <w:rsid w:val="006957A0"/>
    <w:rsid w:val="006970AC"/>
    <w:rsid w:val="006A0644"/>
    <w:rsid w:val="006B1F31"/>
    <w:rsid w:val="006B579F"/>
    <w:rsid w:val="006B60A7"/>
    <w:rsid w:val="006D27BB"/>
    <w:rsid w:val="006E5F6D"/>
    <w:rsid w:val="006F0975"/>
    <w:rsid w:val="006F61EF"/>
    <w:rsid w:val="006F6458"/>
    <w:rsid w:val="006F6502"/>
    <w:rsid w:val="006F6D21"/>
    <w:rsid w:val="006F7284"/>
    <w:rsid w:val="006F7342"/>
    <w:rsid w:val="00702DE7"/>
    <w:rsid w:val="0071094E"/>
    <w:rsid w:val="0071114D"/>
    <w:rsid w:val="007146AE"/>
    <w:rsid w:val="00720C70"/>
    <w:rsid w:val="00736B1E"/>
    <w:rsid w:val="0074371F"/>
    <w:rsid w:val="00752951"/>
    <w:rsid w:val="007536C1"/>
    <w:rsid w:val="00760011"/>
    <w:rsid w:val="00761A2E"/>
    <w:rsid w:val="00781112"/>
    <w:rsid w:val="007830B9"/>
    <w:rsid w:val="0078321C"/>
    <w:rsid w:val="00786278"/>
    <w:rsid w:val="007871F1"/>
    <w:rsid w:val="00787F06"/>
    <w:rsid w:val="00795A7A"/>
    <w:rsid w:val="00795DCB"/>
    <w:rsid w:val="00796765"/>
    <w:rsid w:val="00797804"/>
    <w:rsid w:val="00797CBE"/>
    <w:rsid w:val="007A3FAA"/>
    <w:rsid w:val="007A41C6"/>
    <w:rsid w:val="007B0546"/>
    <w:rsid w:val="007B16A7"/>
    <w:rsid w:val="007B30D8"/>
    <w:rsid w:val="007C2A9C"/>
    <w:rsid w:val="007C556F"/>
    <w:rsid w:val="007D0FFA"/>
    <w:rsid w:val="007D15F3"/>
    <w:rsid w:val="007D527E"/>
    <w:rsid w:val="007E52C6"/>
    <w:rsid w:val="007F4A77"/>
    <w:rsid w:val="007F5CCC"/>
    <w:rsid w:val="007F680E"/>
    <w:rsid w:val="008023B8"/>
    <w:rsid w:val="0080477E"/>
    <w:rsid w:val="008062CF"/>
    <w:rsid w:val="00811CE3"/>
    <w:rsid w:val="00812E5F"/>
    <w:rsid w:val="008152BA"/>
    <w:rsid w:val="00815B97"/>
    <w:rsid w:val="00816D18"/>
    <w:rsid w:val="008221D6"/>
    <w:rsid w:val="0083158F"/>
    <w:rsid w:val="00832F1A"/>
    <w:rsid w:val="00834AB3"/>
    <w:rsid w:val="008461DA"/>
    <w:rsid w:val="00846AEE"/>
    <w:rsid w:val="00853EB1"/>
    <w:rsid w:val="00861AD3"/>
    <w:rsid w:val="00864822"/>
    <w:rsid w:val="008661F1"/>
    <w:rsid w:val="00876036"/>
    <w:rsid w:val="00881252"/>
    <w:rsid w:val="0088235E"/>
    <w:rsid w:val="008909C3"/>
    <w:rsid w:val="00892F8E"/>
    <w:rsid w:val="008946F1"/>
    <w:rsid w:val="008A0D3B"/>
    <w:rsid w:val="008A6FD3"/>
    <w:rsid w:val="008A756F"/>
    <w:rsid w:val="008B0777"/>
    <w:rsid w:val="008B197E"/>
    <w:rsid w:val="008B1DDE"/>
    <w:rsid w:val="008C05B7"/>
    <w:rsid w:val="008C1259"/>
    <w:rsid w:val="008C62BD"/>
    <w:rsid w:val="008C72E5"/>
    <w:rsid w:val="008C76DB"/>
    <w:rsid w:val="008D2194"/>
    <w:rsid w:val="008E06A8"/>
    <w:rsid w:val="008E0A5D"/>
    <w:rsid w:val="008E54EA"/>
    <w:rsid w:val="008E5920"/>
    <w:rsid w:val="008E7BBE"/>
    <w:rsid w:val="008F4816"/>
    <w:rsid w:val="008F52A3"/>
    <w:rsid w:val="008F7B73"/>
    <w:rsid w:val="00902564"/>
    <w:rsid w:val="00905167"/>
    <w:rsid w:val="00905FA3"/>
    <w:rsid w:val="00907144"/>
    <w:rsid w:val="00913B71"/>
    <w:rsid w:val="00914C31"/>
    <w:rsid w:val="009174D0"/>
    <w:rsid w:val="00921312"/>
    <w:rsid w:val="00942DC6"/>
    <w:rsid w:val="00947A6B"/>
    <w:rsid w:val="00956534"/>
    <w:rsid w:val="0095752C"/>
    <w:rsid w:val="00964874"/>
    <w:rsid w:val="00966A19"/>
    <w:rsid w:val="00972592"/>
    <w:rsid w:val="00973D58"/>
    <w:rsid w:val="00975679"/>
    <w:rsid w:val="0097703C"/>
    <w:rsid w:val="00981001"/>
    <w:rsid w:val="00984197"/>
    <w:rsid w:val="0098453A"/>
    <w:rsid w:val="009A2D97"/>
    <w:rsid w:val="009A52F6"/>
    <w:rsid w:val="009A5734"/>
    <w:rsid w:val="009A7E9D"/>
    <w:rsid w:val="009B0A2E"/>
    <w:rsid w:val="009B0DEA"/>
    <w:rsid w:val="009B3F51"/>
    <w:rsid w:val="009C79A3"/>
    <w:rsid w:val="009D30A4"/>
    <w:rsid w:val="009D5147"/>
    <w:rsid w:val="009D68C0"/>
    <w:rsid w:val="009E52D4"/>
    <w:rsid w:val="009F1A41"/>
    <w:rsid w:val="009F3E55"/>
    <w:rsid w:val="009F4663"/>
    <w:rsid w:val="009F60BA"/>
    <w:rsid w:val="009F799E"/>
    <w:rsid w:val="009F7F1B"/>
    <w:rsid w:val="00A02A63"/>
    <w:rsid w:val="00A13973"/>
    <w:rsid w:val="00A147D5"/>
    <w:rsid w:val="00A221A1"/>
    <w:rsid w:val="00A330D0"/>
    <w:rsid w:val="00A34348"/>
    <w:rsid w:val="00A41E35"/>
    <w:rsid w:val="00A443B9"/>
    <w:rsid w:val="00A448C6"/>
    <w:rsid w:val="00A53A0F"/>
    <w:rsid w:val="00A65A57"/>
    <w:rsid w:val="00A67668"/>
    <w:rsid w:val="00A70FFF"/>
    <w:rsid w:val="00A71E32"/>
    <w:rsid w:val="00A72AAD"/>
    <w:rsid w:val="00A73283"/>
    <w:rsid w:val="00A77B3E"/>
    <w:rsid w:val="00A84AB0"/>
    <w:rsid w:val="00A84EEE"/>
    <w:rsid w:val="00A850BD"/>
    <w:rsid w:val="00A90BC7"/>
    <w:rsid w:val="00A9147C"/>
    <w:rsid w:val="00A93CA5"/>
    <w:rsid w:val="00A94667"/>
    <w:rsid w:val="00A95ADA"/>
    <w:rsid w:val="00A97F88"/>
    <w:rsid w:val="00AA7279"/>
    <w:rsid w:val="00AC5949"/>
    <w:rsid w:val="00AC7B97"/>
    <w:rsid w:val="00AD3638"/>
    <w:rsid w:val="00AD4CF3"/>
    <w:rsid w:val="00AE74FE"/>
    <w:rsid w:val="00AF6312"/>
    <w:rsid w:val="00B02E02"/>
    <w:rsid w:val="00B12E20"/>
    <w:rsid w:val="00B133DB"/>
    <w:rsid w:val="00B14076"/>
    <w:rsid w:val="00B1412B"/>
    <w:rsid w:val="00B1550A"/>
    <w:rsid w:val="00B35EA1"/>
    <w:rsid w:val="00B4533D"/>
    <w:rsid w:val="00B46599"/>
    <w:rsid w:val="00B52702"/>
    <w:rsid w:val="00B5316B"/>
    <w:rsid w:val="00B549BA"/>
    <w:rsid w:val="00B57DB6"/>
    <w:rsid w:val="00B6079A"/>
    <w:rsid w:val="00B61017"/>
    <w:rsid w:val="00B61387"/>
    <w:rsid w:val="00B70539"/>
    <w:rsid w:val="00B72C2A"/>
    <w:rsid w:val="00B72F76"/>
    <w:rsid w:val="00B73D43"/>
    <w:rsid w:val="00B90F4C"/>
    <w:rsid w:val="00B92222"/>
    <w:rsid w:val="00B972D2"/>
    <w:rsid w:val="00BA094A"/>
    <w:rsid w:val="00BA11B8"/>
    <w:rsid w:val="00BA133E"/>
    <w:rsid w:val="00BA4C18"/>
    <w:rsid w:val="00BA745D"/>
    <w:rsid w:val="00BA78FC"/>
    <w:rsid w:val="00BB1B79"/>
    <w:rsid w:val="00BB26A7"/>
    <w:rsid w:val="00BB4C77"/>
    <w:rsid w:val="00BB5402"/>
    <w:rsid w:val="00BC16ED"/>
    <w:rsid w:val="00BC51AB"/>
    <w:rsid w:val="00BD176A"/>
    <w:rsid w:val="00BD1AF3"/>
    <w:rsid w:val="00BE4EA2"/>
    <w:rsid w:val="00BE4FDA"/>
    <w:rsid w:val="00BE54EE"/>
    <w:rsid w:val="00BE767F"/>
    <w:rsid w:val="00BF0145"/>
    <w:rsid w:val="00BF1816"/>
    <w:rsid w:val="00BF4F04"/>
    <w:rsid w:val="00C024AD"/>
    <w:rsid w:val="00C0372E"/>
    <w:rsid w:val="00C10944"/>
    <w:rsid w:val="00C125E9"/>
    <w:rsid w:val="00C15839"/>
    <w:rsid w:val="00C15919"/>
    <w:rsid w:val="00C1622C"/>
    <w:rsid w:val="00C169AC"/>
    <w:rsid w:val="00C258F1"/>
    <w:rsid w:val="00C33563"/>
    <w:rsid w:val="00C35E15"/>
    <w:rsid w:val="00C36BF1"/>
    <w:rsid w:val="00C45746"/>
    <w:rsid w:val="00C530A0"/>
    <w:rsid w:val="00C53C62"/>
    <w:rsid w:val="00C560D8"/>
    <w:rsid w:val="00C5665B"/>
    <w:rsid w:val="00C653B6"/>
    <w:rsid w:val="00C66680"/>
    <w:rsid w:val="00C67228"/>
    <w:rsid w:val="00C71591"/>
    <w:rsid w:val="00C804DD"/>
    <w:rsid w:val="00C913DF"/>
    <w:rsid w:val="00C916C3"/>
    <w:rsid w:val="00C91E08"/>
    <w:rsid w:val="00C93521"/>
    <w:rsid w:val="00C94E30"/>
    <w:rsid w:val="00C9547E"/>
    <w:rsid w:val="00C97FAA"/>
    <w:rsid w:val="00CA19AB"/>
    <w:rsid w:val="00CA5564"/>
    <w:rsid w:val="00CA5D24"/>
    <w:rsid w:val="00CA7EF2"/>
    <w:rsid w:val="00CB3221"/>
    <w:rsid w:val="00CB4E9D"/>
    <w:rsid w:val="00CB70D8"/>
    <w:rsid w:val="00CC0CFD"/>
    <w:rsid w:val="00CC1ADB"/>
    <w:rsid w:val="00CC2247"/>
    <w:rsid w:val="00CC50FE"/>
    <w:rsid w:val="00CD0D1E"/>
    <w:rsid w:val="00CD2C63"/>
    <w:rsid w:val="00CD7116"/>
    <w:rsid w:val="00CE0C76"/>
    <w:rsid w:val="00CF048C"/>
    <w:rsid w:val="00CF0B14"/>
    <w:rsid w:val="00CF1D68"/>
    <w:rsid w:val="00CF3853"/>
    <w:rsid w:val="00CF41A0"/>
    <w:rsid w:val="00CF6A46"/>
    <w:rsid w:val="00CF7CCF"/>
    <w:rsid w:val="00D03A84"/>
    <w:rsid w:val="00D26193"/>
    <w:rsid w:val="00D32A7A"/>
    <w:rsid w:val="00D346D7"/>
    <w:rsid w:val="00D37AE2"/>
    <w:rsid w:val="00D40366"/>
    <w:rsid w:val="00D41258"/>
    <w:rsid w:val="00D425C3"/>
    <w:rsid w:val="00D43170"/>
    <w:rsid w:val="00D433B2"/>
    <w:rsid w:val="00D45919"/>
    <w:rsid w:val="00D504F1"/>
    <w:rsid w:val="00D51F39"/>
    <w:rsid w:val="00D528D6"/>
    <w:rsid w:val="00D545C1"/>
    <w:rsid w:val="00D55CAE"/>
    <w:rsid w:val="00D60762"/>
    <w:rsid w:val="00D6414B"/>
    <w:rsid w:val="00D74426"/>
    <w:rsid w:val="00D76183"/>
    <w:rsid w:val="00D81A95"/>
    <w:rsid w:val="00D90478"/>
    <w:rsid w:val="00D930C3"/>
    <w:rsid w:val="00D955AE"/>
    <w:rsid w:val="00DA03E7"/>
    <w:rsid w:val="00DA06D8"/>
    <w:rsid w:val="00DA28DC"/>
    <w:rsid w:val="00DA5EFA"/>
    <w:rsid w:val="00DB1BFE"/>
    <w:rsid w:val="00DB5AC1"/>
    <w:rsid w:val="00DC183A"/>
    <w:rsid w:val="00DC1CB7"/>
    <w:rsid w:val="00DC1DE4"/>
    <w:rsid w:val="00DC2596"/>
    <w:rsid w:val="00DC422D"/>
    <w:rsid w:val="00DC696E"/>
    <w:rsid w:val="00DC6C12"/>
    <w:rsid w:val="00DD49E9"/>
    <w:rsid w:val="00DE176A"/>
    <w:rsid w:val="00DE278B"/>
    <w:rsid w:val="00DE3204"/>
    <w:rsid w:val="00DE3606"/>
    <w:rsid w:val="00DE6473"/>
    <w:rsid w:val="00DF0418"/>
    <w:rsid w:val="00DF4D04"/>
    <w:rsid w:val="00DF598D"/>
    <w:rsid w:val="00E05568"/>
    <w:rsid w:val="00E15E0B"/>
    <w:rsid w:val="00E21217"/>
    <w:rsid w:val="00E24D99"/>
    <w:rsid w:val="00E26BC4"/>
    <w:rsid w:val="00E32015"/>
    <w:rsid w:val="00E34CFB"/>
    <w:rsid w:val="00E37A2E"/>
    <w:rsid w:val="00E4179F"/>
    <w:rsid w:val="00E4337A"/>
    <w:rsid w:val="00E4510D"/>
    <w:rsid w:val="00E46E33"/>
    <w:rsid w:val="00E55942"/>
    <w:rsid w:val="00E70AED"/>
    <w:rsid w:val="00E75B3B"/>
    <w:rsid w:val="00E8100E"/>
    <w:rsid w:val="00E818AB"/>
    <w:rsid w:val="00E831F5"/>
    <w:rsid w:val="00E956C7"/>
    <w:rsid w:val="00EA532E"/>
    <w:rsid w:val="00EB0368"/>
    <w:rsid w:val="00EB078E"/>
    <w:rsid w:val="00EB376B"/>
    <w:rsid w:val="00EB40BA"/>
    <w:rsid w:val="00ED122C"/>
    <w:rsid w:val="00EE0FA9"/>
    <w:rsid w:val="00EF0591"/>
    <w:rsid w:val="00EF4E35"/>
    <w:rsid w:val="00F01B7F"/>
    <w:rsid w:val="00F033D6"/>
    <w:rsid w:val="00F05364"/>
    <w:rsid w:val="00F12B2D"/>
    <w:rsid w:val="00F13168"/>
    <w:rsid w:val="00F13393"/>
    <w:rsid w:val="00F14DD8"/>
    <w:rsid w:val="00F16F5C"/>
    <w:rsid w:val="00F17D9F"/>
    <w:rsid w:val="00F206D0"/>
    <w:rsid w:val="00F26B9E"/>
    <w:rsid w:val="00F30218"/>
    <w:rsid w:val="00F4081D"/>
    <w:rsid w:val="00F43C7C"/>
    <w:rsid w:val="00F4439B"/>
    <w:rsid w:val="00F4546F"/>
    <w:rsid w:val="00F50AA4"/>
    <w:rsid w:val="00F534B8"/>
    <w:rsid w:val="00F53EB3"/>
    <w:rsid w:val="00F57FE7"/>
    <w:rsid w:val="00F60AEC"/>
    <w:rsid w:val="00F641E3"/>
    <w:rsid w:val="00F64966"/>
    <w:rsid w:val="00F66AB2"/>
    <w:rsid w:val="00F67FED"/>
    <w:rsid w:val="00F73427"/>
    <w:rsid w:val="00F735E5"/>
    <w:rsid w:val="00F74D07"/>
    <w:rsid w:val="00F81A21"/>
    <w:rsid w:val="00F8313C"/>
    <w:rsid w:val="00F86B8A"/>
    <w:rsid w:val="00F94349"/>
    <w:rsid w:val="00F94E27"/>
    <w:rsid w:val="00F95F2E"/>
    <w:rsid w:val="00F973F1"/>
    <w:rsid w:val="00FA3C68"/>
    <w:rsid w:val="00FA4E3F"/>
    <w:rsid w:val="00FA6179"/>
    <w:rsid w:val="00FA6515"/>
    <w:rsid w:val="00FA6C4F"/>
    <w:rsid w:val="00FB006F"/>
    <w:rsid w:val="00FB22D3"/>
    <w:rsid w:val="00FB4EDF"/>
    <w:rsid w:val="00FC27A2"/>
    <w:rsid w:val="00FC2A80"/>
    <w:rsid w:val="00FC3E66"/>
    <w:rsid w:val="00FC4E42"/>
    <w:rsid w:val="00FD46DA"/>
    <w:rsid w:val="00FD585F"/>
    <w:rsid w:val="00FD690C"/>
    <w:rsid w:val="00FE0660"/>
    <w:rsid w:val="00FE0FF6"/>
    <w:rsid w:val="00FE2FAE"/>
    <w:rsid w:val="00FF007D"/>
    <w:rsid w:val="00FF0210"/>
    <w:rsid w:val="00FF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AADF2AC"/>
  <w15:chartTrackingRefBased/>
  <w15:docId w15:val="{5EF76F19-727D-4009-9438-6C869440C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uiPriority="10" w:qFormat="1"/>
    <w:lsdException w:name="Body Text" w:uiPriority="1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F7B96"/>
    <w:pPr>
      <w:keepNext/>
      <w:spacing w:before="240" w:after="60"/>
      <w:outlineLvl w:val="0"/>
    </w:pPr>
    <w:rPr>
      <w:rFonts w:ascii="Arial" w:hAnsi="Arial" w:cs="Arial"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rsid w:val="00DE6473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DE647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FB006F"/>
    <w:pPr>
      <w:ind w:left="720"/>
    </w:pPr>
  </w:style>
  <w:style w:type="character" w:styleId="Hyperlink">
    <w:name w:val="Hyperlink"/>
    <w:rsid w:val="00B72C2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635D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635DBB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35D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35DBB"/>
    <w:rPr>
      <w:sz w:val="24"/>
      <w:szCs w:val="24"/>
    </w:rPr>
  </w:style>
  <w:style w:type="table" w:styleId="TableGrid">
    <w:name w:val="Table Grid"/>
    <w:basedOn w:val="TableNormal"/>
    <w:rsid w:val="008A0D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BF181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F1816"/>
    <w:rPr>
      <w:rFonts w:ascii="Tahoma" w:hAnsi="Tahoma" w:cs="Tahoma"/>
      <w:sz w:val="16"/>
      <w:szCs w:val="16"/>
    </w:rPr>
  </w:style>
  <w:style w:type="character" w:styleId="UnresolvedMention">
    <w:name w:val="Unresolved Mention"/>
    <w:uiPriority w:val="99"/>
    <w:semiHidden/>
    <w:unhideWhenUsed/>
    <w:rsid w:val="00EF4E35"/>
    <w:rPr>
      <w:color w:val="808080"/>
      <w:shd w:val="clear" w:color="auto" w:fill="E6E6E6"/>
    </w:rPr>
  </w:style>
  <w:style w:type="character" w:customStyle="1" w:styleId="Heading1Char">
    <w:name w:val="Heading 1 Char"/>
    <w:link w:val="Heading1"/>
    <w:uiPriority w:val="9"/>
    <w:rsid w:val="006957A0"/>
    <w:rPr>
      <w:rFonts w:ascii="Arial" w:hAnsi="Arial" w:cs="Arial"/>
      <w:bCs/>
      <w:kern w:val="32"/>
      <w:sz w:val="32"/>
      <w:szCs w:val="32"/>
    </w:rPr>
  </w:style>
  <w:style w:type="numbering" w:customStyle="1" w:styleId="NoList1">
    <w:name w:val="No List1"/>
    <w:next w:val="NoList"/>
    <w:uiPriority w:val="99"/>
    <w:semiHidden/>
    <w:unhideWhenUsed/>
    <w:rsid w:val="00AF6312"/>
  </w:style>
  <w:style w:type="paragraph" w:styleId="BodyText">
    <w:name w:val="Body Text"/>
    <w:basedOn w:val="Normal"/>
    <w:link w:val="BodyTextChar"/>
    <w:uiPriority w:val="1"/>
    <w:qFormat/>
    <w:rsid w:val="00AF6312"/>
    <w:pPr>
      <w:widowControl w:val="0"/>
      <w:autoSpaceDE w:val="0"/>
      <w:autoSpaceDN w:val="0"/>
      <w:spacing w:before="68"/>
      <w:ind w:left="472" w:hanging="361"/>
    </w:pPr>
    <w:rPr>
      <w:sz w:val="22"/>
      <w:szCs w:val="22"/>
    </w:rPr>
  </w:style>
  <w:style w:type="character" w:customStyle="1" w:styleId="BodyTextChar">
    <w:name w:val="Body Text Char"/>
    <w:link w:val="BodyText"/>
    <w:uiPriority w:val="1"/>
    <w:rsid w:val="00AF6312"/>
    <w:rPr>
      <w:sz w:val="22"/>
      <w:szCs w:val="22"/>
    </w:rPr>
  </w:style>
  <w:style w:type="paragraph" w:styleId="Title">
    <w:name w:val="Title"/>
    <w:basedOn w:val="Normal"/>
    <w:link w:val="TitleChar"/>
    <w:uiPriority w:val="10"/>
    <w:qFormat/>
    <w:rsid w:val="00AF6312"/>
    <w:pPr>
      <w:widowControl w:val="0"/>
      <w:autoSpaceDE w:val="0"/>
      <w:autoSpaceDN w:val="0"/>
      <w:spacing w:before="59"/>
      <w:ind w:left="112"/>
    </w:pPr>
    <w:rPr>
      <w:b/>
      <w:bCs/>
      <w:sz w:val="44"/>
      <w:szCs w:val="44"/>
    </w:rPr>
  </w:style>
  <w:style w:type="character" w:customStyle="1" w:styleId="TitleChar">
    <w:name w:val="Title Char"/>
    <w:link w:val="Title"/>
    <w:uiPriority w:val="10"/>
    <w:rsid w:val="00AF6312"/>
    <w:rPr>
      <w:b/>
      <w:bCs/>
      <w:sz w:val="44"/>
      <w:szCs w:val="44"/>
    </w:rPr>
  </w:style>
  <w:style w:type="paragraph" w:customStyle="1" w:styleId="TableParagraph">
    <w:name w:val="Table Paragraph"/>
    <w:basedOn w:val="Normal"/>
    <w:uiPriority w:val="1"/>
    <w:qFormat/>
    <w:rsid w:val="00AF6312"/>
    <w:pPr>
      <w:widowControl w:val="0"/>
      <w:autoSpaceDE w:val="0"/>
      <w:autoSpaceDN w:val="0"/>
      <w:spacing w:line="249" w:lineRule="exact"/>
      <w:ind w:left="720" w:hanging="360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02755B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DC1DE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920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050B304-51DB-41FA-8EB6-53ABF629D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1499</Words>
  <Characters>8545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Charlie_Kesinger</vt:lpstr>
    </vt:vector>
  </TitlesOfParts>
  <Company>Microsoft</Company>
  <LinksUpToDate>false</LinksUpToDate>
  <CharactersWithSpaces>10024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Charlie_Kesinger</dc:title>
  <dc:subject/>
  <dc:creator>Charlie</dc:creator>
  <cp:keywords/>
  <cp:lastModifiedBy>Charlie Kesinger</cp:lastModifiedBy>
  <cp:revision>6</cp:revision>
  <cp:lastPrinted>2025-11-04T00:30:00Z</cp:lastPrinted>
  <dcterms:created xsi:type="dcterms:W3CDTF">2026-03-25T02:56:00Z</dcterms:created>
  <dcterms:modified xsi:type="dcterms:W3CDTF">2026-05-27T02:01:00Z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4dd5a3336ba2d835cf7bcdfacb130d537c157866a71a144f933f7e6780488c26</vt:lpwstr>
  </property>
</Properties>
</file>