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rFonts w:ascii="Lobster" w:cs="Lobster" w:eastAsia="Lobster" w:hAnsi="Lobster"/>
        </w:rPr>
      </w:pPr>
      <w:bookmarkStart w:colFirst="0" w:colLast="0" w:name="_gjdgxs" w:id="0"/>
      <w:bookmarkEnd w:id="0"/>
      <w:r w:rsidDel="00000000" w:rsidR="00000000" w:rsidRPr="00000000">
        <w:rPr>
          <w:rFonts w:ascii="Lobster" w:cs="Lobster" w:eastAsia="Lobster" w:hAnsi="Lobster"/>
          <w:rtl w:val="0"/>
        </w:rPr>
        <w:t xml:space="preserve">Tuition 2019-2020</w:t>
      </w:r>
    </w:p>
    <w:p w:rsidR="00000000" w:rsidDel="00000000" w:rsidP="00000000" w:rsidRDefault="00000000" w:rsidRPr="00000000" w14:paraId="00000002">
      <w:pPr>
        <w:jc w:val="center"/>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shd w:fill="00ffff" w:val="clear"/>
            <w:tcMar>
              <w:top w:w="100.0" w:type="dxa"/>
              <w:left w:w="100.0" w:type="dxa"/>
              <w:bottom w:w="100.0" w:type="dxa"/>
              <w:right w:w="100.0" w:type="dxa"/>
            </w:tcMar>
            <w:vAlign w:val="top"/>
          </w:tcPr>
          <w:p w:rsidR="00000000" w:rsidDel="00000000" w:rsidP="00000000" w:rsidRDefault="00000000" w:rsidRPr="00000000" w14:paraId="00000003">
            <w:pPr>
              <w:jc w:val="center"/>
              <w:rPr>
                <w:rFonts w:ascii="Lobster" w:cs="Lobster" w:eastAsia="Lobster" w:hAnsi="Lobster"/>
                <w:sz w:val="26"/>
                <w:szCs w:val="26"/>
              </w:rPr>
            </w:pPr>
            <w:r w:rsidDel="00000000" w:rsidR="00000000" w:rsidRPr="00000000">
              <w:rPr>
                <w:rFonts w:ascii="Lobster" w:cs="Lobster" w:eastAsia="Lobster" w:hAnsi="Lobster"/>
                <w:sz w:val="26"/>
                <w:szCs w:val="26"/>
                <w:u w:val="single"/>
                <w:rtl w:val="0"/>
              </w:rPr>
              <w:t xml:space="preserve">Hours per week</w:t>
            </w:r>
            <w:r w:rsidDel="00000000" w:rsidR="00000000" w:rsidRPr="00000000">
              <w:rPr>
                <w:rtl w:val="0"/>
              </w:rPr>
            </w:r>
          </w:p>
        </w:tc>
        <w:tc>
          <w:tcPr>
            <w:shd w:fill="ffff00" w:val="clear"/>
            <w:tcMar>
              <w:top w:w="100.0" w:type="dxa"/>
              <w:left w:w="100.0" w:type="dxa"/>
              <w:bottom w:w="100.0" w:type="dxa"/>
              <w:right w:w="100.0" w:type="dxa"/>
            </w:tcMar>
            <w:vAlign w:val="top"/>
          </w:tcPr>
          <w:p w:rsidR="00000000" w:rsidDel="00000000" w:rsidP="00000000" w:rsidRDefault="00000000" w:rsidRPr="00000000" w14:paraId="00000004">
            <w:pPr>
              <w:jc w:val="center"/>
              <w:rPr>
                <w:rFonts w:ascii="Lobster" w:cs="Lobster" w:eastAsia="Lobster" w:hAnsi="Lobster"/>
                <w:sz w:val="26"/>
                <w:szCs w:val="26"/>
              </w:rPr>
            </w:pPr>
            <w:r w:rsidDel="00000000" w:rsidR="00000000" w:rsidRPr="00000000">
              <w:rPr>
                <w:rFonts w:ascii="Lobster" w:cs="Lobster" w:eastAsia="Lobster" w:hAnsi="Lobster"/>
                <w:sz w:val="26"/>
                <w:szCs w:val="26"/>
                <w:u w:val="single"/>
                <w:rtl w:val="0"/>
              </w:rPr>
              <w:t xml:space="preserve">Hourly rate  </w:t>
            </w:r>
            <w:r w:rsidDel="00000000" w:rsidR="00000000" w:rsidRPr="00000000">
              <w:rPr>
                <w:rFonts w:ascii="Lobster" w:cs="Lobster" w:eastAsia="Lobster" w:hAnsi="Lobster"/>
                <w:sz w:val="26"/>
                <w:szCs w:val="26"/>
                <w:rtl w:val="0"/>
              </w:rPr>
              <w:t xml:space="preserve"> </w:t>
            </w:r>
          </w:p>
        </w:tc>
        <w:tc>
          <w:tcPr>
            <w:shd w:fill="9900ff" w:val="clear"/>
            <w:tcMar>
              <w:top w:w="100.0" w:type="dxa"/>
              <w:left w:w="100.0" w:type="dxa"/>
              <w:bottom w:w="100.0" w:type="dxa"/>
              <w:right w:w="100.0" w:type="dxa"/>
            </w:tcMar>
            <w:vAlign w:val="top"/>
          </w:tcPr>
          <w:p w:rsidR="00000000" w:rsidDel="00000000" w:rsidP="00000000" w:rsidRDefault="00000000" w:rsidRPr="00000000" w14:paraId="00000005">
            <w:pPr>
              <w:jc w:val="center"/>
              <w:rPr>
                <w:rFonts w:ascii="Lobster" w:cs="Lobster" w:eastAsia="Lobster" w:hAnsi="Lobster"/>
                <w:sz w:val="26"/>
                <w:szCs w:val="26"/>
              </w:rPr>
            </w:pPr>
            <w:r w:rsidDel="00000000" w:rsidR="00000000" w:rsidRPr="00000000">
              <w:rPr>
                <w:rFonts w:ascii="Lobster" w:cs="Lobster" w:eastAsia="Lobster" w:hAnsi="Lobster"/>
                <w:sz w:val="26"/>
                <w:szCs w:val="26"/>
                <w:u w:val="single"/>
                <w:rtl w:val="0"/>
              </w:rPr>
              <w:t xml:space="preserve">Per Semester</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6">
            <w:pPr>
              <w:jc w:val="center"/>
              <w:rPr/>
            </w:pPr>
            <w:r w:rsidDel="00000000" w:rsidR="00000000" w:rsidRPr="00000000">
              <w:rPr>
                <w:rtl w:val="0"/>
              </w:rPr>
              <w:t xml:space="preserve">1 hour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jc w:val="center"/>
              <w:rPr/>
            </w:pPr>
            <w:r w:rsidDel="00000000" w:rsidR="00000000" w:rsidRPr="00000000">
              <w:rPr>
                <w:rtl w:val="0"/>
              </w:rPr>
              <w:t xml:space="preserve"> $20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jc w:val="center"/>
              <w:rPr/>
            </w:pPr>
            <w:r w:rsidDel="00000000" w:rsidR="00000000" w:rsidRPr="00000000">
              <w:rPr>
                <w:rtl w:val="0"/>
              </w:rPr>
              <w:t xml:space="preserve">$320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1.5 hour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jc w:val="center"/>
              <w:rPr/>
            </w:pPr>
            <w:r w:rsidDel="00000000" w:rsidR="00000000" w:rsidRPr="00000000">
              <w:rPr>
                <w:rtl w:val="0"/>
              </w:rPr>
              <w:t xml:space="preserve"> $18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jc w:val="center"/>
              <w:rPr/>
            </w:pPr>
            <w:r w:rsidDel="00000000" w:rsidR="00000000" w:rsidRPr="00000000">
              <w:rPr>
                <w:rtl w:val="0"/>
              </w:rPr>
              <w:t xml:space="preserve">$432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jc w:val="center"/>
              <w:rPr/>
            </w:pPr>
            <w:r w:rsidDel="00000000" w:rsidR="00000000" w:rsidRPr="00000000">
              <w:rPr>
                <w:rtl w:val="0"/>
              </w:rPr>
              <w:t xml:space="preserve"> $18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jc w:val="center"/>
              <w:rPr/>
            </w:pPr>
            <w:r w:rsidDel="00000000" w:rsidR="00000000" w:rsidRPr="00000000">
              <w:rPr>
                <w:rtl w:val="0"/>
              </w:rPr>
              <w:t xml:space="preserve">  $576</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2.5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jc w:val="center"/>
              <w:rPr/>
            </w:pPr>
            <w:r w:rsidDel="00000000" w:rsidR="00000000" w:rsidRPr="00000000">
              <w:rPr>
                <w:rtl w:val="0"/>
              </w:rPr>
              <w:t xml:space="preserve"> $18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jc w:val="center"/>
              <w:rPr/>
            </w:pPr>
            <w:r w:rsidDel="00000000" w:rsidR="00000000" w:rsidRPr="00000000">
              <w:rPr>
                <w:rtl w:val="0"/>
              </w:rPr>
              <w:t xml:space="preserve">$640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3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jc w:val="center"/>
              <w:rPr/>
            </w:pPr>
            <w:r w:rsidDel="00000000" w:rsidR="00000000" w:rsidRPr="00000000">
              <w:rPr>
                <w:rtl w:val="0"/>
              </w:rPr>
              <w:t xml:space="preserve">  $16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jc w:val="center"/>
              <w:rPr/>
            </w:pPr>
            <w:r w:rsidDel="00000000" w:rsidR="00000000" w:rsidRPr="00000000">
              <w:rPr>
                <w:rtl w:val="0"/>
              </w:rPr>
              <w:t xml:space="preserve"> $768</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3.5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jc w:val="center"/>
              <w:rPr/>
            </w:pPr>
            <w:r w:rsidDel="00000000" w:rsidR="00000000" w:rsidRPr="00000000">
              <w:rPr>
                <w:rtl w:val="0"/>
              </w:rPr>
              <w:t xml:space="preserve">  $16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jc w:val="center"/>
              <w:rPr/>
            </w:pPr>
            <w:r w:rsidDel="00000000" w:rsidR="00000000" w:rsidRPr="00000000">
              <w:rPr>
                <w:rtl w:val="0"/>
              </w:rPr>
              <w:t xml:space="preserve">  $896</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4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jc w:val="center"/>
              <w:rPr/>
            </w:pPr>
            <w:r w:rsidDel="00000000" w:rsidR="00000000" w:rsidRPr="00000000">
              <w:rPr>
                <w:rtl w:val="0"/>
              </w:rPr>
              <w:t xml:space="preserve">  $16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jc w:val="center"/>
              <w:rPr/>
            </w:pPr>
            <w:r w:rsidDel="00000000" w:rsidR="00000000" w:rsidRPr="00000000">
              <w:rPr>
                <w:rtl w:val="0"/>
              </w:rPr>
              <w:t xml:space="preserve">   $1,024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4.5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jc w:val="center"/>
              <w:rPr/>
            </w:pPr>
            <w:r w:rsidDel="00000000" w:rsidR="00000000" w:rsidRPr="00000000">
              <w:rPr>
                <w:rtl w:val="0"/>
              </w:rPr>
              <w:t xml:space="preserve">  $16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jc w:val="center"/>
              <w:rPr/>
            </w:pPr>
            <w:r w:rsidDel="00000000" w:rsidR="00000000" w:rsidRPr="00000000">
              <w:rPr>
                <w:rtl w:val="0"/>
              </w:rPr>
              <w:t xml:space="preserve">$1,152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5 hpurs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jc w:val="center"/>
              <w:rPr/>
            </w:pPr>
            <w:r w:rsidDel="00000000" w:rsidR="00000000" w:rsidRPr="00000000">
              <w:rPr>
                <w:rtl w:val="0"/>
              </w:rPr>
              <w:t xml:space="preserve">  $16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jc w:val="center"/>
              <w:rPr/>
            </w:pPr>
            <w:r w:rsidDel="00000000" w:rsidR="00000000" w:rsidRPr="00000000">
              <w:rPr>
                <w:rtl w:val="0"/>
              </w:rPr>
              <w:t xml:space="preserve">  $1,230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5.5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jc w:val="center"/>
              <w:rPr/>
            </w:pPr>
            <w:r w:rsidDel="00000000" w:rsidR="00000000" w:rsidRPr="00000000">
              <w:rPr>
                <w:rtl w:val="0"/>
              </w:rPr>
              <w:t xml:space="preserve">  $16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jc w:val="center"/>
              <w:rPr/>
            </w:pPr>
            <w:r w:rsidDel="00000000" w:rsidR="00000000" w:rsidRPr="00000000">
              <w:rPr>
                <w:rtl w:val="0"/>
              </w:rPr>
              <w:t xml:space="preserve"> $1,408</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6 hours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jc w:val="center"/>
              <w:rPr/>
            </w:pPr>
            <w:r w:rsidDel="00000000" w:rsidR="00000000" w:rsidRPr="00000000">
              <w:rPr>
                <w:rtl w:val="0"/>
              </w:rPr>
              <w:t xml:space="preserve">  $16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jc w:val="center"/>
              <w:rPr/>
            </w:pPr>
            <w:r w:rsidDel="00000000" w:rsidR="00000000" w:rsidRPr="00000000">
              <w:rPr>
                <w:rtl w:val="0"/>
              </w:rPr>
              <w:t xml:space="preserve">  $1,536</w:t>
            </w:r>
          </w:p>
        </w:tc>
      </w:tr>
    </w:tbl>
    <w:p w:rsidR="00000000" w:rsidDel="00000000" w:rsidP="00000000" w:rsidRDefault="00000000" w:rsidRPr="00000000" w14:paraId="00000027">
      <w:pPr>
        <w:jc w:val="left"/>
        <w:rPr>
          <w:color w:val="ff00ff"/>
          <w:u w:val="single"/>
        </w:rPr>
      </w:pPr>
      <w:r w:rsidDel="00000000" w:rsidR="00000000" w:rsidRPr="00000000">
        <w:rPr>
          <w:rFonts w:ascii="Lobster" w:cs="Lobster" w:eastAsia="Lobster" w:hAnsi="Lobster"/>
          <w:b w:val="1"/>
          <w:sz w:val="28"/>
          <w:szCs w:val="28"/>
          <w:rtl w:val="0"/>
        </w:rPr>
        <w:t xml:space="preserve">                               </w:t>
      </w:r>
      <w:r w:rsidDel="00000000" w:rsidR="00000000" w:rsidRPr="00000000">
        <w:rPr>
          <w:rFonts w:ascii="Lobster" w:cs="Lobster" w:eastAsia="Lobster" w:hAnsi="Lobster"/>
          <w:b w:val="1"/>
          <w:color w:val="ff00ff"/>
          <w:sz w:val="28"/>
          <w:szCs w:val="28"/>
          <w:u w:val="single"/>
          <w:rtl w:val="0"/>
        </w:rPr>
        <w:t xml:space="preserve">Unlimited Class Choice &amp; Payment Options</w:t>
      </w:r>
      <w:r w:rsidDel="00000000" w:rsidR="00000000" w:rsidRPr="00000000">
        <w:rPr>
          <w:rtl w:val="0"/>
        </w:rPr>
      </w:r>
    </w:p>
    <w:tbl>
      <w:tblPr>
        <w:tblStyle w:val="Table2"/>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6+ hours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$16 per hour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B">
            <w:pPr>
              <w:jc w:val="center"/>
              <w:rPr>
                <w:u w:val="single"/>
              </w:rPr>
            </w:pPr>
            <w:r w:rsidDel="00000000" w:rsidR="00000000" w:rsidRPr="00000000">
              <w:rPr>
                <w:rtl w:val="0"/>
              </w:rPr>
              <w:t xml:space="preserve">Unlimited Monthly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jc w:val="center"/>
              <w:rPr>
                <w:u w:val="single"/>
              </w:rPr>
            </w:pPr>
            <w:r w:rsidDel="00000000" w:rsidR="00000000" w:rsidRPr="00000000">
              <w:rPr>
                <w:rtl w:val="0"/>
              </w:rPr>
              <w:t xml:space="preserve"> $350.00 a month</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jc w:val="center"/>
              <w:rPr/>
            </w:pPr>
            <w:r w:rsidDel="00000000" w:rsidR="00000000" w:rsidRPr="00000000">
              <w:rPr>
                <w:rtl w:val="0"/>
              </w:rPr>
              <w:t xml:space="preserve">$1,575 per semester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Unlimited Family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$520.00 a month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$2,340 per semester</w:t>
            </w:r>
          </w:p>
        </w:tc>
      </w:tr>
    </w:tbl>
    <w:p w:rsidR="00000000" w:rsidDel="00000000" w:rsidP="00000000" w:rsidRDefault="00000000" w:rsidRPr="00000000" w14:paraId="00000031">
      <w:pPr>
        <w:jc w:val="center"/>
        <w:rPr>
          <w:u w:val="single"/>
        </w:rPr>
      </w:pPr>
      <w:r w:rsidDel="00000000" w:rsidR="00000000" w:rsidRPr="00000000">
        <w:rPr>
          <w:rtl w:val="0"/>
        </w:rPr>
      </w:r>
    </w:p>
    <w:p w:rsidR="00000000" w:rsidDel="00000000" w:rsidP="00000000" w:rsidRDefault="00000000" w:rsidRPr="00000000" w14:paraId="00000032">
      <w:pPr>
        <w:jc w:val="center"/>
        <w:rPr>
          <w:rFonts w:ascii="Lobster" w:cs="Lobster" w:eastAsia="Lobster" w:hAnsi="Lobster"/>
          <w:sz w:val="28"/>
          <w:szCs w:val="28"/>
          <w:u w:val="single"/>
        </w:rPr>
      </w:pPr>
      <w:r w:rsidDel="00000000" w:rsidR="00000000" w:rsidRPr="00000000">
        <w:rPr>
          <w:rtl w:val="0"/>
        </w:rPr>
        <w:t xml:space="preserve">                  </w:t>
      </w:r>
      <w:r w:rsidDel="00000000" w:rsidR="00000000" w:rsidRPr="00000000">
        <w:rPr>
          <w:rFonts w:ascii="Lobster" w:cs="Lobster" w:eastAsia="Lobster" w:hAnsi="Lobster"/>
          <w:sz w:val="28"/>
          <w:szCs w:val="28"/>
          <w:u w:val="single"/>
          <w:rtl w:val="0"/>
        </w:rPr>
        <w:t xml:space="preserve">Tuition Policies</w:t>
      </w:r>
    </w:p>
    <w:p w:rsidR="00000000" w:rsidDel="00000000" w:rsidP="00000000" w:rsidRDefault="00000000" w:rsidRPr="00000000" w14:paraId="00000033">
      <w:pPr>
        <w:rPr>
          <w:rFonts w:ascii="Lobster" w:cs="Lobster" w:eastAsia="Lobster" w:hAnsi="Lobster"/>
          <w:sz w:val="26"/>
          <w:szCs w:val="26"/>
        </w:rPr>
      </w:pPr>
      <w:r w:rsidDel="00000000" w:rsidR="00000000" w:rsidRPr="00000000">
        <w:rPr>
          <w:rtl w:val="0"/>
        </w:rPr>
        <w:t xml:space="preserve">                           </w:t>
      </w:r>
      <w:r w:rsidDel="00000000" w:rsidR="00000000" w:rsidRPr="00000000">
        <w:rPr>
          <w:rFonts w:ascii="Lobster" w:cs="Lobster" w:eastAsia="Lobster" w:hAnsi="Lobster"/>
          <w:sz w:val="26"/>
          <w:szCs w:val="26"/>
          <w:rtl w:val="0"/>
        </w:rPr>
        <w:t xml:space="preserve">Registration Fee $50.00                 Family Registration fee $70.00</w:t>
      </w:r>
    </w:p>
    <w:p w:rsidR="00000000" w:rsidDel="00000000" w:rsidP="00000000" w:rsidRDefault="00000000" w:rsidRPr="00000000" w14:paraId="00000034">
      <w:pPr>
        <w:rPr>
          <w:rFonts w:ascii="Lobster" w:cs="Lobster" w:eastAsia="Lobster" w:hAnsi="Lobster"/>
          <w:sz w:val="26"/>
          <w:szCs w:val="26"/>
        </w:rPr>
      </w:pPr>
      <w:r w:rsidDel="00000000" w:rsidR="00000000" w:rsidRPr="00000000">
        <w:rPr>
          <w:rtl w:val="0"/>
        </w:rPr>
      </w:r>
    </w:p>
    <w:p w:rsidR="00000000" w:rsidDel="00000000" w:rsidP="00000000" w:rsidRDefault="00000000" w:rsidRPr="00000000" w14:paraId="00000035">
      <w:pPr>
        <w:rPr>
          <w:rFonts w:ascii="Lobster" w:cs="Lobster" w:eastAsia="Lobster" w:hAnsi="Lobster"/>
          <w:sz w:val="24"/>
          <w:szCs w:val="24"/>
        </w:rPr>
      </w:pPr>
      <w:r w:rsidDel="00000000" w:rsidR="00000000" w:rsidRPr="00000000">
        <w:rPr>
          <w:rFonts w:ascii="Lobster" w:cs="Lobster" w:eastAsia="Lobster" w:hAnsi="Lobster"/>
          <w:sz w:val="24"/>
          <w:szCs w:val="24"/>
          <w:rtl w:val="0"/>
        </w:rPr>
        <w:t xml:space="preserve">* Tuition is non refundable</w:t>
      </w:r>
    </w:p>
    <w:p w:rsidR="00000000" w:rsidDel="00000000" w:rsidP="00000000" w:rsidRDefault="00000000" w:rsidRPr="00000000" w14:paraId="00000036">
      <w:pPr>
        <w:rPr>
          <w:rFonts w:ascii="Lobster" w:cs="Lobster" w:eastAsia="Lobster" w:hAnsi="Lobster"/>
          <w:sz w:val="24"/>
          <w:szCs w:val="24"/>
        </w:rPr>
      </w:pPr>
      <w:r w:rsidDel="00000000" w:rsidR="00000000" w:rsidRPr="00000000">
        <w:rPr>
          <w:rtl w:val="0"/>
        </w:rPr>
      </w:r>
    </w:p>
    <w:p w:rsidR="00000000" w:rsidDel="00000000" w:rsidP="00000000" w:rsidRDefault="00000000" w:rsidRPr="00000000" w14:paraId="00000037">
      <w:pPr>
        <w:rPr>
          <w:rFonts w:ascii="Lobster" w:cs="Lobster" w:eastAsia="Lobster" w:hAnsi="Lobster"/>
          <w:sz w:val="24"/>
          <w:szCs w:val="24"/>
        </w:rPr>
      </w:pPr>
      <w:r w:rsidDel="00000000" w:rsidR="00000000" w:rsidRPr="00000000">
        <w:rPr>
          <w:rFonts w:ascii="Lobster" w:cs="Lobster" w:eastAsia="Lobster" w:hAnsi="Lobster"/>
          <w:sz w:val="24"/>
          <w:szCs w:val="24"/>
          <w:rtl w:val="0"/>
        </w:rPr>
        <w:t xml:space="preserve">* 5% Family discount (excludes unlimited)</w:t>
      </w:r>
    </w:p>
    <w:p w:rsidR="00000000" w:rsidDel="00000000" w:rsidP="00000000" w:rsidRDefault="00000000" w:rsidRPr="00000000" w14:paraId="00000038">
      <w:pPr>
        <w:rPr>
          <w:rFonts w:ascii="Lobster" w:cs="Lobster" w:eastAsia="Lobster" w:hAnsi="Lobster"/>
          <w:sz w:val="24"/>
          <w:szCs w:val="24"/>
        </w:rPr>
      </w:pPr>
      <w:r w:rsidDel="00000000" w:rsidR="00000000" w:rsidRPr="00000000">
        <w:rPr>
          <w:rtl w:val="0"/>
        </w:rPr>
      </w:r>
    </w:p>
    <w:p w:rsidR="00000000" w:rsidDel="00000000" w:rsidP="00000000" w:rsidRDefault="00000000" w:rsidRPr="00000000" w14:paraId="00000039">
      <w:pPr>
        <w:rPr>
          <w:rFonts w:ascii="Lobster" w:cs="Lobster" w:eastAsia="Lobster" w:hAnsi="Lobster"/>
          <w:sz w:val="24"/>
          <w:szCs w:val="24"/>
        </w:rPr>
      </w:pPr>
      <w:r w:rsidDel="00000000" w:rsidR="00000000" w:rsidRPr="00000000">
        <w:rPr>
          <w:rFonts w:ascii="Lobster" w:cs="Lobster" w:eastAsia="Lobster" w:hAnsi="Lobster"/>
          <w:sz w:val="24"/>
          <w:szCs w:val="24"/>
          <w:rtl w:val="0"/>
        </w:rPr>
        <w:t xml:space="preserve">* 5% Discount for full payment of Fall 2019 &amp; Spring 2020 no later than August 2oth</w:t>
      </w:r>
    </w:p>
    <w:p w:rsidR="00000000" w:rsidDel="00000000" w:rsidP="00000000" w:rsidRDefault="00000000" w:rsidRPr="00000000" w14:paraId="0000003A">
      <w:pPr>
        <w:rPr>
          <w:rFonts w:ascii="Lobster" w:cs="Lobster" w:eastAsia="Lobster" w:hAnsi="Lobster"/>
          <w:sz w:val="24"/>
          <w:szCs w:val="24"/>
        </w:rPr>
      </w:pPr>
      <w:r w:rsidDel="00000000" w:rsidR="00000000" w:rsidRPr="00000000">
        <w:rPr>
          <w:rtl w:val="0"/>
        </w:rPr>
      </w:r>
    </w:p>
    <w:p w:rsidR="00000000" w:rsidDel="00000000" w:rsidP="00000000" w:rsidRDefault="00000000" w:rsidRPr="00000000" w14:paraId="0000003B">
      <w:pPr>
        <w:rPr>
          <w:rFonts w:ascii="Lobster" w:cs="Lobster" w:eastAsia="Lobster" w:hAnsi="Lobster"/>
          <w:sz w:val="24"/>
          <w:szCs w:val="24"/>
        </w:rPr>
      </w:pPr>
      <w:r w:rsidDel="00000000" w:rsidR="00000000" w:rsidRPr="00000000">
        <w:rPr>
          <w:rFonts w:ascii="Lobster" w:cs="Lobster" w:eastAsia="Lobster" w:hAnsi="Lobster"/>
          <w:sz w:val="24"/>
          <w:szCs w:val="24"/>
          <w:rtl w:val="0"/>
        </w:rPr>
        <w:t xml:space="preserve">* Limited Financial Aid &amp; Scholarships available  *Please inquire </w:t>
      </w:r>
    </w:p>
    <w:p w:rsidR="00000000" w:rsidDel="00000000" w:rsidP="00000000" w:rsidRDefault="00000000" w:rsidRPr="00000000" w14:paraId="0000003C">
      <w:pPr>
        <w:rPr>
          <w:rFonts w:ascii="Lobster" w:cs="Lobster" w:eastAsia="Lobster" w:hAnsi="Lobster"/>
          <w:sz w:val="24"/>
          <w:szCs w:val="24"/>
        </w:rPr>
      </w:pPr>
      <w:r w:rsidDel="00000000" w:rsidR="00000000" w:rsidRPr="00000000">
        <w:rPr>
          <w:rtl w:val="0"/>
        </w:rPr>
      </w:r>
    </w:p>
    <w:p w:rsidR="00000000" w:rsidDel="00000000" w:rsidP="00000000" w:rsidRDefault="00000000" w:rsidRPr="00000000" w14:paraId="0000003D">
      <w:pPr>
        <w:rPr>
          <w:rFonts w:ascii="Lobster" w:cs="Lobster" w:eastAsia="Lobster" w:hAnsi="Lobster"/>
          <w:sz w:val="24"/>
          <w:szCs w:val="24"/>
        </w:rPr>
      </w:pPr>
      <w:r w:rsidDel="00000000" w:rsidR="00000000" w:rsidRPr="00000000">
        <w:rPr>
          <w:rFonts w:ascii="Lobster" w:cs="Lobster" w:eastAsia="Lobster" w:hAnsi="Lobster"/>
          <w:sz w:val="24"/>
          <w:szCs w:val="24"/>
          <w:rtl w:val="0"/>
        </w:rPr>
        <w:t xml:space="preserve">*Take advantage of our referral program $50 0ff per referral (limit4 per student)</w:t>
      </w:r>
    </w:p>
    <w:p w:rsidR="00000000" w:rsidDel="00000000" w:rsidP="00000000" w:rsidRDefault="00000000" w:rsidRPr="00000000" w14:paraId="0000003E">
      <w:pPr>
        <w:rPr>
          <w:rFonts w:ascii="Lobster" w:cs="Lobster" w:eastAsia="Lobster" w:hAnsi="Lobster"/>
          <w:sz w:val="24"/>
          <w:szCs w:val="24"/>
        </w:rPr>
      </w:pPr>
      <w:r w:rsidDel="00000000" w:rsidR="00000000" w:rsidRPr="00000000">
        <w:rPr>
          <w:rtl w:val="0"/>
        </w:rPr>
      </w:r>
    </w:p>
    <w:p w:rsidR="00000000" w:rsidDel="00000000" w:rsidP="00000000" w:rsidRDefault="00000000" w:rsidRPr="00000000" w14:paraId="0000003F">
      <w:pPr>
        <w:rPr>
          <w:rFonts w:ascii="Lobster" w:cs="Lobster" w:eastAsia="Lobster" w:hAnsi="Lobster"/>
          <w:sz w:val="24"/>
          <w:szCs w:val="24"/>
        </w:rPr>
      </w:pPr>
      <w:r w:rsidDel="00000000" w:rsidR="00000000" w:rsidRPr="00000000">
        <w:rPr>
          <w:rFonts w:ascii="Lobster" w:cs="Lobster" w:eastAsia="Lobster" w:hAnsi="Lobster"/>
          <w:sz w:val="24"/>
          <w:szCs w:val="24"/>
          <w:rtl w:val="0"/>
        </w:rPr>
        <w:t xml:space="preserve">* Tution has not been charged for days the school is closed, no make up days will be allowed. However, if you are unable to attend your regularly schedulaed dance class due to illness or other reasons, you will be allowed make up classes.</w:t>
      </w:r>
    </w:p>
    <w:p w:rsidR="00000000" w:rsidDel="00000000" w:rsidP="00000000" w:rsidRDefault="00000000" w:rsidRPr="00000000" w14:paraId="00000040">
      <w:pPr>
        <w:rPr>
          <w:rFonts w:ascii="Lobster" w:cs="Lobster" w:eastAsia="Lobster" w:hAnsi="Lobster"/>
          <w:sz w:val="24"/>
          <w:szCs w:val="24"/>
        </w:rPr>
      </w:pPr>
      <w:r w:rsidDel="00000000" w:rsidR="00000000" w:rsidRPr="00000000">
        <w:rPr>
          <w:rtl w:val="0"/>
        </w:rPr>
      </w:r>
    </w:p>
    <w:p w:rsidR="00000000" w:rsidDel="00000000" w:rsidP="00000000" w:rsidRDefault="00000000" w:rsidRPr="00000000" w14:paraId="00000041">
      <w:pPr>
        <w:rPr>
          <w:rFonts w:ascii="Oswald" w:cs="Oswald" w:eastAsia="Oswald" w:hAnsi="Oswald"/>
          <w:sz w:val="40"/>
          <w:szCs w:val="40"/>
        </w:rPr>
      </w:pPr>
      <w:r w:rsidDel="00000000" w:rsidR="00000000" w:rsidRPr="00000000">
        <w:rPr>
          <w:rFonts w:ascii="Oswald" w:cs="Oswald" w:eastAsia="Oswald" w:hAnsi="Oswald"/>
          <w:sz w:val="40"/>
          <w:szCs w:val="40"/>
          <w:rtl w:val="0"/>
        </w:rPr>
        <w:t xml:space="preserve">Paperwork and tuition Due no later than August 30th </w:t>
      </w:r>
    </w:p>
    <w:p w:rsidR="00000000" w:rsidDel="00000000" w:rsidP="00000000" w:rsidRDefault="00000000" w:rsidRPr="00000000" w14:paraId="00000042">
      <w:pPr>
        <w:rPr>
          <w:rFonts w:ascii="Oswald" w:cs="Oswald" w:eastAsia="Oswald" w:hAnsi="Oswald"/>
          <w:sz w:val="40"/>
          <w:szCs w:val="40"/>
        </w:rPr>
      </w:pPr>
      <w:r w:rsidDel="00000000" w:rsidR="00000000" w:rsidRPr="00000000">
        <w:rPr>
          <w:rFonts w:ascii="Oswald" w:cs="Oswald" w:eastAsia="Oswald" w:hAnsi="Oswald"/>
          <w:sz w:val="40"/>
          <w:szCs w:val="40"/>
          <w:rtl w:val="0"/>
        </w:rPr>
        <w:t xml:space="preserve">Some classes have limited space and will fill fast, we work on a first come first serve basis.</w:t>
      </w:r>
    </w:p>
    <w:p w:rsidR="00000000" w:rsidDel="00000000" w:rsidP="00000000" w:rsidRDefault="00000000" w:rsidRPr="00000000" w14:paraId="00000043">
      <w:pPr>
        <w:jc w:val="cente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obster">
    <w:embedRegular w:fontKey="{00000000-0000-0000-0000-000000000000}" r:id="rId1" w:subsetted="0"/>
  </w:font>
  <w:font w:name="Oswald">
    <w:embedRegular w:fontKey="{00000000-0000-0000-0000-000000000000}" r:id="rId2" w:subsetted="0"/>
    <w:embedBold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Lobster-regular.ttf"/><Relationship Id="rId2" Type="http://schemas.openxmlformats.org/officeDocument/2006/relationships/font" Target="fonts/Oswald-regular.ttf"/><Relationship Id="rId3"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