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83B3243" w14:textId="77777777" w:rsidR="00E13C24" w:rsidRDefault="00E13C24" w:rsidP="00DB3D23">
      <w:pPr>
        <w:rPr>
          <w:b/>
          <w:bCs/>
        </w:rPr>
      </w:pPr>
      <w:r>
        <w:rPr>
          <w:b/>
          <w:bCs/>
        </w:rPr>
        <w:t>Work from home template letter</w:t>
      </w:r>
    </w:p>
    <w:p w14:paraId="6E5946A2" w14:textId="77777777" w:rsidR="00E13C24" w:rsidRDefault="00E13C24" w:rsidP="00DB3D23">
      <w:pPr>
        <w:rPr>
          <w:b/>
          <w:bCs/>
        </w:rPr>
      </w:pPr>
    </w:p>
    <w:p w14:paraId="7A08F71D" w14:textId="0203FEF9" w:rsidR="00DB3D23" w:rsidRPr="00DB3D23" w:rsidRDefault="00DB3D23" w:rsidP="00DB3D23">
      <w:r w:rsidRPr="00DB3D23">
        <w:rPr>
          <w:b/>
          <w:bCs/>
        </w:rPr>
        <w:t>To Whom It May Concern,</w:t>
      </w:r>
    </w:p>
    <w:p w14:paraId="44FD00A1" w14:textId="77777777" w:rsidR="00DB3D23" w:rsidRPr="00DB3D23" w:rsidRDefault="00DB3D23" w:rsidP="00DB3D23">
      <w:r w:rsidRPr="00DB3D23">
        <w:rPr>
          <w:b/>
          <w:bCs/>
        </w:rPr>
        <w:t>Re: [Patient Name], [DOB]</w:t>
      </w:r>
    </w:p>
    <w:p w14:paraId="390E0C50" w14:textId="77777777" w:rsidR="00DB3D23" w:rsidRPr="00DB3D23" w:rsidRDefault="00DB3D23" w:rsidP="00DB3D23">
      <w:r w:rsidRPr="00DB3D23">
        <w:t xml:space="preserve">I am writing in support of [Patient Name]’s request to work from home due to a chronic health condition—migraine. Migraine is a neurological disorder recognized by the </w:t>
      </w:r>
      <w:r w:rsidRPr="00DB3D23">
        <w:rPr>
          <w:b/>
          <w:bCs/>
        </w:rPr>
        <w:t>World Health Organization (WHO)</w:t>
      </w:r>
      <w:r w:rsidRPr="00DB3D23">
        <w:t xml:space="preserve"> as one of the most disabling conditions globally, ranking among the top causes of years lived with disability, particularly in women of working age.</w:t>
      </w:r>
    </w:p>
    <w:p w14:paraId="6AFB1B26" w14:textId="77777777" w:rsidR="00DB3D23" w:rsidRPr="00DB3D23" w:rsidRDefault="00DB3D23" w:rsidP="00DB3D23">
      <w:r w:rsidRPr="00DB3D23">
        <w:t>For individuals with migraine, environmental factors such as lighting, noise, and stress can act as significant triggers. In a workplace setting, these triggers are often unavoidable, whereas working from home allows for better control of the environment, reducing exposure to triggers and enabling timely management of symptoms.</w:t>
      </w:r>
    </w:p>
    <w:p w14:paraId="3E4D6296" w14:textId="77777777" w:rsidR="00DB3D23" w:rsidRPr="00DB3D23" w:rsidRDefault="00DB3D23" w:rsidP="00DB3D23">
      <w:r w:rsidRPr="00DB3D23">
        <w:t xml:space="preserve">Under the </w:t>
      </w:r>
      <w:r w:rsidRPr="00DB3D23">
        <w:rPr>
          <w:b/>
          <w:bCs/>
        </w:rPr>
        <w:t>Equality Act 2010</w:t>
      </w:r>
      <w:r w:rsidRPr="00DB3D23">
        <w:t>, migraine can be considered a disability when it has a substantial and long-term adverse effect on normal day-to-day activities. In such cases, employers have a legal duty to make reasonable adjustments to support the employee. Reasonable adjustments may include flexible working arrangements or remote working, which can significantly reduce the impact of migraine on work performance and attendance.</w:t>
      </w:r>
    </w:p>
    <w:p w14:paraId="39CBEFFB" w14:textId="77777777" w:rsidR="00DB3D23" w:rsidRPr="00DB3D23" w:rsidRDefault="00DB3D23" w:rsidP="00DB3D23">
      <w:r w:rsidRPr="00DB3D23">
        <w:t>Allowing [Patient Name] to work from home would constitute a reasonable adjustment under the Equality Act. This measure would help maintain productivity, reduce sickness absence, and support their health and wellbeing.</w:t>
      </w:r>
    </w:p>
    <w:p w14:paraId="5FC241B4" w14:textId="71F7AD30" w:rsidR="00DB3D23" w:rsidRPr="00DB3D23" w:rsidRDefault="00DB3D23" w:rsidP="00DB3D23">
      <w:r w:rsidRPr="00DB3D23">
        <w:t>.</w:t>
      </w:r>
    </w:p>
    <w:p w14:paraId="3A5F8835" w14:textId="77777777" w:rsidR="00DB3D23" w:rsidRPr="00DB3D23" w:rsidRDefault="00DB3D23" w:rsidP="00DB3D23">
      <w:r w:rsidRPr="00DB3D23">
        <w:t>Yours sincerely,</w:t>
      </w:r>
      <w:r w:rsidRPr="00DB3D23">
        <w:br/>
        <w:t>[Your Name]</w:t>
      </w:r>
      <w:r w:rsidRPr="00DB3D23">
        <w:br/>
        <w:t>[Your Title]</w:t>
      </w:r>
      <w:r w:rsidRPr="00DB3D23">
        <w:br/>
        <w:t>[Contact Details]</w:t>
      </w:r>
    </w:p>
    <w:p w14:paraId="7DF92FB8" w14:textId="77777777" w:rsidR="00DB3D23" w:rsidRPr="00DB3D23" w:rsidRDefault="006D7C45" w:rsidP="00DB3D23">
      <w:r>
        <w:pict w14:anchorId="2A07F2D5">
          <v:rect id="_x0000_i1025" style="width:0;height:1.5pt" o:hralign="center" o:hrstd="t" o:hr="t" fillcolor="#a0a0a0" stroked="f"/>
        </w:pict>
      </w:r>
    </w:p>
    <w:p w14:paraId="5BA89735" w14:textId="77777777" w:rsidR="00DB3D23" w:rsidRPr="00DB3D23" w:rsidRDefault="00DB3D23" w:rsidP="00DB3D23">
      <w:pPr>
        <w:rPr>
          <w:b/>
          <w:bCs/>
        </w:rPr>
      </w:pPr>
      <w:r w:rsidRPr="00DB3D23">
        <w:rPr>
          <w:b/>
          <w:bCs/>
        </w:rPr>
        <w:t>References</w:t>
      </w:r>
    </w:p>
    <w:p w14:paraId="6DBDC5B6" w14:textId="77777777" w:rsidR="00DB3D23" w:rsidRPr="00DB3D23" w:rsidRDefault="00DB3D23" w:rsidP="00DB3D23">
      <w:pPr>
        <w:numPr>
          <w:ilvl w:val="0"/>
          <w:numId w:val="1"/>
        </w:numPr>
      </w:pPr>
      <w:r w:rsidRPr="00DB3D23">
        <w:rPr>
          <w:b/>
          <w:bCs/>
        </w:rPr>
        <w:t>World Health Organization</w:t>
      </w:r>
      <w:r w:rsidRPr="00DB3D23">
        <w:t xml:space="preserve">. Global Burden of Disease Study: Migraine ranks among the top causes of years lived with disability worldwide. Available at: </w:t>
      </w:r>
      <w:hyperlink r:id="rId5" w:history="1">
        <w:r w:rsidRPr="00DB3D23">
          <w:rPr>
            <w:rStyle w:val="Hyperlink"/>
          </w:rPr>
          <w:t>https://www.who.int/news-room/fact-</w:t>
        </w:r>
        <w:r w:rsidRPr="00DB3D23">
          <w:rPr>
            <w:rStyle w:val="Hyperlink"/>
          </w:rPr>
          <w:t>s</w:t>
        </w:r>
        <w:r w:rsidRPr="00DB3D23">
          <w:rPr>
            <w:rStyle w:val="Hyperlink"/>
          </w:rPr>
          <w:t>heets/detail/headache-disorders</w:t>
        </w:r>
      </w:hyperlink>
    </w:p>
    <w:p w14:paraId="28C87635" w14:textId="13D05B23" w:rsidR="00DB3D23" w:rsidRDefault="00DB3D23" w:rsidP="00990884">
      <w:pPr>
        <w:numPr>
          <w:ilvl w:val="0"/>
          <w:numId w:val="1"/>
        </w:numPr>
      </w:pPr>
      <w:r w:rsidRPr="006D7C45">
        <w:rPr>
          <w:b/>
          <w:bCs/>
        </w:rPr>
        <w:t>Equality Act 2010</w:t>
      </w:r>
      <w:r w:rsidRPr="00DB3D23">
        <w:t xml:space="preserve">. UK Government legislation on disability and reasonable adjustments. Available at: </w:t>
      </w:r>
      <w:hyperlink r:id="rId6" w:history="1">
        <w:r w:rsidRPr="00DB3D23">
          <w:rPr>
            <w:rStyle w:val="Hyperlink"/>
          </w:rPr>
          <w:t>https://www.legislation.gov.uk/ukpga/2010/15/contents</w:t>
        </w:r>
      </w:hyperlink>
      <w:bookmarkStart w:id="0" w:name="_GoBack"/>
      <w:bookmarkEnd w:id="0"/>
    </w:p>
    <w:sectPr w:rsidR="00DB3D2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C856F3E"/>
    <w:multiLevelType w:val="multilevel"/>
    <w:tmpl w:val="C1A67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39048F5"/>
    <w:multiLevelType w:val="multilevel"/>
    <w:tmpl w:val="4516A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3D23"/>
    <w:rsid w:val="006D7C45"/>
    <w:rsid w:val="007544DD"/>
    <w:rsid w:val="00DB3D23"/>
    <w:rsid w:val="00E13C2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F583B42"/>
  <w15:chartTrackingRefBased/>
  <w15:docId w15:val="{900ABD73-5A00-4944-9B6A-8703C857F2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DB3D2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B3D2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B3D2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B3D2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B3D2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B3D2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B3D2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B3D2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B3D2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3D2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B3D2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B3D2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B3D2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B3D2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B3D2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B3D2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B3D2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B3D23"/>
    <w:rPr>
      <w:rFonts w:eastAsiaTheme="majorEastAsia" w:cstheme="majorBidi"/>
      <w:color w:val="272727" w:themeColor="text1" w:themeTint="D8"/>
    </w:rPr>
  </w:style>
  <w:style w:type="paragraph" w:styleId="Title">
    <w:name w:val="Title"/>
    <w:basedOn w:val="Normal"/>
    <w:next w:val="Normal"/>
    <w:link w:val="TitleChar"/>
    <w:uiPriority w:val="10"/>
    <w:qFormat/>
    <w:rsid w:val="00DB3D2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B3D2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B3D2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B3D2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B3D23"/>
    <w:pPr>
      <w:spacing w:before="160"/>
      <w:jc w:val="center"/>
    </w:pPr>
    <w:rPr>
      <w:i/>
      <w:iCs/>
      <w:color w:val="404040" w:themeColor="text1" w:themeTint="BF"/>
    </w:rPr>
  </w:style>
  <w:style w:type="character" w:customStyle="1" w:styleId="QuoteChar">
    <w:name w:val="Quote Char"/>
    <w:basedOn w:val="DefaultParagraphFont"/>
    <w:link w:val="Quote"/>
    <w:uiPriority w:val="29"/>
    <w:rsid w:val="00DB3D23"/>
    <w:rPr>
      <w:i/>
      <w:iCs/>
      <w:color w:val="404040" w:themeColor="text1" w:themeTint="BF"/>
    </w:rPr>
  </w:style>
  <w:style w:type="paragraph" w:styleId="ListParagraph">
    <w:name w:val="List Paragraph"/>
    <w:basedOn w:val="Normal"/>
    <w:uiPriority w:val="34"/>
    <w:qFormat/>
    <w:rsid w:val="00DB3D23"/>
    <w:pPr>
      <w:ind w:left="720"/>
      <w:contextualSpacing/>
    </w:pPr>
  </w:style>
  <w:style w:type="character" w:styleId="IntenseEmphasis">
    <w:name w:val="Intense Emphasis"/>
    <w:basedOn w:val="DefaultParagraphFont"/>
    <w:uiPriority w:val="21"/>
    <w:qFormat/>
    <w:rsid w:val="00DB3D23"/>
    <w:rPr>
      <w:i/>
      <w:iCs/>
      <w:color w:val="0F4761" w:themeColor="accent1" w:themeShade="BF"/>
    </w:rPr>
  </w:style>
  <w:style w:type="paragraph" w:styleId="IntenseQuote">
    <w:name w:val="Intense Quote"/>
    <w:basedOn w:val="Normal"/>
    <w:next w:val="Normal"/>
    <w:link w:val="IntenseQuoteChar"/>
    <w:uiPriority w:val="30"/>
    <w:qFormat/>
    <w:rsid w:val="00DB3D2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B3D23"/>
    <w:rPr>
      <w:i/>
      <w:iCs/>
      <w:color w:val="0F4761" w:themeColor="accent1" w:themeShade="BF"/>
    </w:rPr>
  </w:style>
  <w:style w:type="character" w:styleId="IntenseReference">
    <w:name w:val="Intense Reference"/>
    <w:basedOn w:val="DefaultParagraphFont"/>
    <w:uiPriority w:val="32"/>
    <w:qFormat/>
    <w:rsid w:val="00DB3D23"/>
    <w:rPr>
      <w:b/>
      <w:bCs/>
      <w:smallCaps/>
      <w:color w:val="0F4761" w:themeColor="accent1" w:themeShade="BF"/>
      <w:spacing w:val="5"/>
    </w:rPr>
  </w:style>
  <w:style w:type="character" w:styleId="Hyperlink">
    <w:name w:val="Hyperlink"/>
    <w:basedOn w:val="DefaultParagraphFont"/>
    <w:uiPriority w:val="99"/>
    <w:unhideWhenUsed/>
    <w:rsid w:val="00DB3D23"/>
    <w:rPr>
      <w:color w:val="467886" w:themeColor="hyperlink"/>
      <w:u w:val="single"/>
    </w:rPr>
  </w:style>
  <w:style w:type="character" w:customStyle="1" w:styleId="UnresolvedMention">
    <w:name w:val="Unresolved Mention"/>
    <w:basedOn w:val="DefaultParagraphFont"/>
    <w:uiPriority w:val="99"/>
    <w:semiHidden/>
    <w:unhideWhenUsed/>
    <w:rsid w:val="00DB3D23"/>
    <w:rPr>
      <w:color w:val="605E5C"/>
      <w:shd w:val="clear" w:color="auto" w:fill="E1DFDD"/>
    </w:rPr>
  </w:style>
  <w:style w:type="character" w:styleId="FollowedHyperlink">
    <w:name w:val="FollowedHyperlink"/>
    <w:basedOn w:val="DefaultParagraphFont"/>
    <w:uiPriority w:val="99"/>
    <w:semiHidden/>
    <w:unhideWhenUsed/>
    <w:rsid w:val="00E13C24"/>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legislation.gov.uk/ukpga/2010/15/contents" TargetMode="External"/><Relationship Id="rId5" Type="http://schemas.openxmlformats.org/officeDocument/2006/relationships/hyperlink" Target="https://www.who.int/news-room/fact-sheets/detail/headache-disorder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300</Words>
  <Characters>1713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Watson (NHS Grampian)</dc:creator>
  <cp:keywords/>
  <dc:description/>
  <cp:lastModifiedBy>David Watson (NHS Grampian)</cp:lastModifiedBy>
  <cp:revision>2</cp:revision>
  <dcterms:created xsi:type="dcterms:W3CDTF">2025-12-09T11:52:00Z</dcterms:created>
  <dcterms:modified xsi:type="dcterms:W3CDTF">2025-12-09T11:52:00Z</dcterms:modified>
</cp:coreProperties>
</file>