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D205" w14:textId="429D2FFB" w:rsidR="00F74A5C" w:rsidRPr="00DB0566" w:rsidRDefault="00F74A5C" w:rsidP="00F74A5C">
      <w:pPr>
        <w:rPr>
          <w:rFonts w:ascii="Arial Rounded MT Bold" w:hAnsi="Arial Rounded MT Bold"/>
          <w:sz w:val="18"/>
        </w:rPr>
      </w:pPr>
      <w:r>
        <w:rPr>
          <w:rFonts w:ascii="Arial Rounded MT Bold" w:hAnsi="Arial Rounded MT Bold"/>
          <w:noProof/>
        </w:rPr>
        <mc:AlternateContent>
          <mc:Choice Requires="wps">
            <w:drawing>
              <wp:anchor distT="0" distB="0" distL="114300" distR="114300" simplePos="0" relativeHeight="251659264" behindDoc="0" locked="0" layoutInCell="1" allowOverlap="1" wp14:anchorId="30E849EE" wp14:editId="597D87E3">
                <wp:simplePos x="0" y="0"/>
                <wp:positionH relativeFrom="column">
                  <wp:posOffset>5083629</wp:posOffset>
                </wp:positionH>
                <wp:positionV relativeFrom="paragraph">
                  <wp:posOffset>363</wp:posOffset>
                </wp:positionV>
                <wp:extent cx="1591310" cy="1517650"/>
                <wp:effectExtent l="0" t="0" r="0" b="6350"/>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517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FF"/>
                              </a:solidFill>
                              <a:miter lim="800000"/>
                              <a:headEnd/>
                              <a:tailEnd/>
                            </a14:hiddenLine>
                          </a:ext>
                        </a:extLst>
                      </wps:spPr>
                      <wps:txbx>
                        <w:txbxContent>
                          <w:p w14:paraId="062C3A30" w14:textId="77777777" w:rsidR="00F74A5C" w:rsidRPr="00DB0566" w:rsidRDefault="00F74A5C" w:rsidP="00F74A5C">
                            <w:r>
                              <w:rPr>
                                <w:noProof/>
                              </w:rPr>
                              <w:drawing>
                                <wp:inline distT="0" distB="0" distL="0" distR="0" wp14:anchorId="2B03DE39" wp14:editId="4E710886">
                                  <wp:extent cx="1358265" cy="11779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92" cy="117911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849EE" id="_x0000_t202" coordsize="21600,21600" o:spt="202" path="m,l,21600r21600,l21600,xe">
                <v:stroke joinstyle="miter"/>
                <v:path gradientshapeok="t" o:connecttype="rect"/>
              </v:shapetype>
              <v:shape id="Text Box 5" o:spid="_x0000_s1026" type="#_x0000_t202" style="position:absolute;margin-left:400.3pt;margin-top:.05pt;width:125.3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3yM2wEAAKIDAAAOAAAAZHJzL2Uyb0RvYy54bWysU9tu2zAMfR+wfxD0vjjumm414hRdiw4D&#13;&#10;ugvQ9QNkWbKN2aJGKrGzrx8lp2m2vRV7EUSRPjznkF5fTUMvdgapA1fKfLGUwjgNdeeaUj5+v3vz&#13;&#10;XgoKytWqB2dKuTckrzavX61HX5gzaKGvDQoGcVSMvpRtCL7IMtKtGRQtwBvHSQs4qMAhNlmNamT0&#13;&#10;oc/OlsuLbASsPYI2RPx6OyflJuFba3T4ai2ZIPpSMreQTkxnFc9ss1ZFg8q3nT7QUC9gMajOcdMj&#13;&#10;1K0KSmyx+wdq6DQCgQ0LDUMG1nbaJA2sJl/+peahVd4kLWwO+aNN9P9g9Zfdg/+GIkwfYOIBJhHk&#13;&#10;70H/IOHgplWuMdeIMLZG1dw4j5Zlo6fi8Gm0mgqKINX4GWoestoGSECTxSG6wjoFo/MA9kfTzRSE&#13;&#10;ji1Xl/nbnFOac/kqf3exSmPJVPH0uUcKHw0MIl5KiTzVBK929xQiHVU8lcRuDu66vk+T7d0fD1wY&#13;&#10;XxL9yHjmHqZq4uooo4J6z0IQ5kXhxeZLC/hLipGXpJT0c6vQSNF/cmzGZX5+HrfqNMDToDoNlNMM&#13;&#10;VcogxXy9CfMmbj12TcudZvsdXLOBtkvSnlkdePMiJMWHpY2bdhqnqudfa/MbAAD//wMAUEsDBBQA&#13;&#10;BgAIAAAAIQDMFANF3wAAAA4BAAAPAAAAZHJzL2Rvd25yZXYueG1sTI9LTsMwEIb3SNzBGiR21ElQ&#13;&#10;aUjjVKgVB6BUYuvEbhxhj6PYedDTM1nBZqTRN/M/ysPiLJv0EDqPAtJNAkxj41WHrYDL5/tTDixE&#13;&#10;iUpaj1rAjw5wqO7vSlkoP+OHns6xZSSCoZACTIx9wXlojHYybHyvkdjVD05GWoeWq0HOJO4sz5Lk&#13;&#10;hTvZITkY2euj0c33eXQCmtt4yo9dPc233deuXozdXtEK8fiwnPY03vbAol7i3wesHSg/VBSs9iOq&#13;&#10;wKyAnCzodAVsxck2zYDVArLn1xR4VfL/NapfAAAA//8DAFBLAQItABQABgAIAAAAIQC2gziS/gAA&#13;&#10;AOEBAAATAAAAAAAAAAAAAAAAAAAAAABbQ29udGVudF9UeXBlc10ueG1sUEsBAi0AFAAGAAgAAAAh&#13;&#10;ADj9If/WAAAAlAEAAAsAAAAAAAAAAAAAAAAALwEAAF9yZWxzLy5yZWxzUEsBAi0AFAAGAAgAAAAh&#13;&#10;AEZzfIzbAQAAogMAAA4AAAAAAAAAAAAAAAAALgIAAGRycy9lMm9Eb2MueG1sUEsBAi0AFAAGAAgA&#13;&#10;AAAhAMwUA0XfAAAADgEAAA8AAAAAAAAAAAAAAAAANQQAAGRycy9kb3ducmV2LnhtbFBLBQYAAAAA&#13;&#10;BAAEAPMAAABBBQAAAAA=&#13;&#10;" filled="f" stroked="f">
                <v:textbox inset=",7.2pt,,7.2pt">
                  <w:txbxContent>
                    <w:p w14:paraId="062C3A30" w14:textId="77777777" w:rsidR="00F74A5C" w:rsidRPr="00DB0566" w:rsidRDefault="00F74A5C" w:rsidP="00F74A5C">
                      <w:r>
                        <w:rPr>
                          <w:noProof/>
                        </w:rPr>
                        <w:drawing>
                          <wp:inline distT="0" distB="0" distL="0" distR="0" wp14:anchorId="2B03DE39" wp14:editId="4E710886">
                            <wp:extent cx="1358265" cy="11779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92" cy="1179115"/>
                                    </a:xfrm>
                                    <a:prstGeom prst="rect">
                                      <a:avLst/>
                                    </a:prstGeom>
                                    <a:noFill/>
                                    <a:ln>
                                      <a:noFill/>
                                    </a:ln>
                                  </pic:spPr>
                                </pic:pic>
                              </a:graphicData>
                            </a:graphic>
                          </wp:inline>
                        </w:drawing>
                      </w:r>
                    </w:p>
                  </w:txbxContent>
                </v:textbox>
                <w10:wrap type="tight"/>
              </v:shape>
            </w:pict>
          </mc:Fallback>
        </mc:AlternateContent>
      </w:r>
      <w:r>
        <w:rPr>
          <w:b/>
          <w:noProof/>
        </w:rPr>
        <w:drawing>
          <wp:inline distT="0" distB="0" distL="0" distR="0" wp14:anchorId="3CFA8BBF" wp14:editId="1EDF8891">
            <wp:extent cx="3175000" cy="571500"/>
            <wp:effectExtent l="0" t="0" r="0" b="12700"/>
            <wp:docPr id="3" name="Picture 3" descr="Logo - Women's Hispan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Women's Hispanic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000" cy="571500"/>
                    </a:xfrm>
                    <a:prstGeom prst="rect">
                      <a:avLst/>
                    </a:prstGeom>
                    <a:noFill/>
                    <a:ln>
                      <a:noFill/>
                    </a:ln>
                  </pic:spPr>
                </pic:pic>
              </a:graphicData>
            </a:graphic>
          </wp:inline>
        </w:drawing>
      </w:r>
    </w:p>
    <w:p w14:paraId="5A6605BF" w14:textId="77777777" w:rsidR="00F74A5C" w:rsidRPr="00DB0566" w:rsidRDefault="00F74A5C" w:rsidP="00F74A5C">
      <w:pPr>
        <w:pStyle w:val="CM2"/>
        <w:tabs>
          <w:tab w:val="left" w:pos="9360"/>
          <w:tab w:val="left" w:pos="9540"/>
        </w:tabs>
        <w:jc w:val="right"/>
        <w:rPr>
          <w:rFonts w:ascii="Arial Rounded MT Bold" w:hAnsi="Arial Rounded MT Bold"/>
          <w:sz w:val="16"/>
          <w:szCs w:val="16"/>
        </w:rPr>
      </w:pPr>
    </w:p>
    <w:p w14:paraId="51138705" w14:textId="77777777" w:rsidR="00F74A5C" w:rsidRPr="00DB0566" w:rsidRDefault="00F74A5C" w:rsidP="00F74A5C">
      <w:pPr>
        <w:pStyle w:val="CM2"/>
        <w:tabs>
          <w:tab w:val="left" w:pos="9360"/>
          <w:tab w:val="left" w:pos="9540"/>
        </w:tabs>
        <w:rPr>
          <w:rFonts w:ascii="Arial Rounded MT Bold" w:hAnsi="Arial Rounded MT Bold"/>
          <w:sz w:val="18"/>
        </w:rPr>
      </w:pPr>
      <w:r w:rsidRPr="00DB0566">
        <w:rPr>
          <w:rFonts w:ascii="Arial Rounded MT Bold" w:hAnsi="Arial Rounded MT Bold"/>
          <w:sz w:val="18"/>
        </w:rPr>
        <w:t xml:space="preserve">Hispanic Women’s Council Scholarship Committee </w:t>
      </w:r>
    </w:p>
    <w:p w14:paraId="752FBB22" w14:textId="77777777" w:rsidR="00F74A5C" w:rsidRPr="00DB0566" w:rsidRDefault="00F74A5C" w:rsidP="00F74A5C">
      <w:pPr>
        <w:pStyle w:val="Default"/>
        <w:tabs>
          <w:tab w:val="left" w:pos="9360"/>
          <w:tab w:val="left" w:pos="9540"/>
        </w:tabs>
        <w:spacing w:line="200" w:lineRule="atLeast"/>
        <w:ind w:right="543"/>
        <w:rPr>
          <w:rFonts w:ascii="Arial Rounded MT Bold" w:hAnsi="Arial Rounded MT Bold"/>
          <w:sz w:val="18"/>
        </w:rPr>
      </w:pPr>
      <w:r w:rsidRPr="00DB0566">
        <w:rPr>
          <w:rFonts w:ascii="Arial Rounded MT Bold" w:hAnsi="Arial Rounded MT Bold"/>
          <w:sz w:val="18"/>
        </w:rPr>
        <w:t>P.O. Box 27271</w:t>
      </w:r>
    </w:p>
    <w:p w14:paraId="432AEBE8" w14:textId="77777777" w:rsidR="00F74A5C" w:rsidRPr="00DB0566" w:rsidRDefault="00F74A5C" w:rsidP="00F74A5C">
      <w:pPr>
        <w:pStyle w:val="Default"/>
        <w:tabs>
          <w:tab w:val="left" w:pos="9360"/>
          <w:tab w:val="left" w:pos="9540"/>
        </w:tabs>
        <w:spacing w:line="200" w:lineRule="atLeast"/>
        <w:ind w:right="543"/>
        <w:rPr>
          <w:rFonts w:ascii="Arial Rounded MT Bold" w:hAnsi="Arial Rounded MT Bold"/>
          <w:sz w:val="18"/>
        </w:rPr>
      </w:pPr>
      <w:r w:rsidRPr="00DB0566">
        <w:rPr>
          <w:rFonts w:ascii="Arial Rounded MT Bold" w:hAnsi="Arial Rounded MT Bold"/>
          <w:sz w:val="18"/>
        </w:rPr>
        <w:t xml:space="preserve">Albuquerque, NM 87125 </w:t>
      </w:r>
    </w:p>
    <w:p w14:paraId="4CA4AFB6" w14:textId="561C471B" w:rsidR="00F74A5C" w:rsidRPr="00375A61" w:rsidRDefault="00375A61" w:rsidP="00F74A5C">
      <w:pPr>
        <w:rPr>
          <w:rFonts w:asciiTheme="minorHAnsi" w:eastAsia="ヒラギノ角ゴ Pro W3" w:hAnsiTheme="minorHAnsi"/>
          <w:color w:val="000000"/>
          <w:szCs w:val="20"/>
        </w:rPr>
      </w:pPr>
      <w:hyperlink r:id="rId9" w:history="1">
        <w:r w:rsidRPr="00375A61">
          <w:rPr>
            <w:rStyle w:val="Hyperlink"/>
            <w:rFonts w:asciiTheme="minorHAnsi" w:eastAsia="ヒラギノ角ゴ Pro W3" w:hAnsiTheme="minorHAnsi"/>
            <w:szCs w:val="20"/>
          </w:rPr>
          <w:t>https://nmhwc.org/</w:t>
        </w:r>
      </w:hyperlink>
    </w:p>
    <w:p w14:paraId="08FB1D15" w14:textId="77777777" w:rsidR="00375A61" w:rsidRPr="00DB0566" w:rsidRDefault="00375A61" w:rsidP="00F74A5C">
      <w:pPr>
        <w:rPr>
          <w:rFonts w:ascii="Arial Rounded MT Bold" w:hAnsi="Arial Rounded MT Bold"/>
          <w:b/>
          <w:sz w:val="32"/>
          <w:szCs w:val="32"/>
        </w:rPr>
      </w:pPr>
    </w:p>
    <w:p w14:paraId="64F5B68D" w14:textId="77777777" w:rsidR="00F74A5C" w:rsidRPr="002979FC" w:rsidRDefault="00F74A5C" w:rsidP="00F74A5C">
      <w:pPr>
        <w:jc w:val="center"/>
        <w:rPr>
          <w:rFonts w:ascii="Arial Rounded MT Bold" w:hAnsi="Arial Rounded MT Bold"/>
          <w:b/>
          <w:sz w:val="32"/>
          <w:szCs w:val="32"/>
        </w:rPr>
      </w:pPr>
      <w:r w:rsidRPr="00DB0566">
        <w:rPr>
          <w:rFonts w:ascii="Arial Rounded MT Bold" w:hAnsi="Arial Rounded MT Bold"/>
          <w:b/>
          <w:sz w:val="32"/>
          <w:szCs w:val="32"/>
        </w:rPr>
        <w:t>HWC Announces its Current Scholarship Cycle</w:t>
      </w:r>
    </w:p>
    <w:p w14:paraId="41692C78" w14:textId="77777777" w:rsidR="00F74A5C" w:rsidRPr="00344541" w:rsidRDefault="00F74A5C" w:rsidP="00F74A5C">
      <w:pPr>
        <w:jc w:val="center"/>
        <w:rPr>
          <w:rFonts w:asciiTheme="minorHAnsi" w:hAnsiTheme="minorHAnsi" w:cstheme="minorHAnsi"/>
          <w:b/>
          <w:color w:val="E97132" w:themeColor="accent2"/>
          <w:sz w:val="28"/>
          <w:szCs w:val="28"/>
          <w:u w:val="single"/>
        </w:rPr>
      </w:pPr>
      <w:r w:rsidRPr="00344541">
        <w:rPr>
          <w:rFonts w:asciiTheme="minorHAnsi" w:hAnsiTheme="minorHAnsi" w:cstheme="minorHAnsi"/>
          <w:b/>
          <w:sz w:val="28"/>
          <w:szCs w:val="28"/>
          <w:u w:val="single"/>
        </w:rPr>
        <w:t>Application Deadline</w:t>
      </w:r>
      <w:r w:rsidRPr="00344541">
        <w:rPr>
          <w:rFonts w:asciiTheme="minorHAnsi" w:hAnsiTheme="minorHAnsi" w:cstheme="minorHAnsi"/>
          <w:b/>
          <w:color w:val="0070C0"/>
          <w:sz w:val="28"/>
          <w:szCs w:val="28"/>
          <w:u w:val="single"/>
        </w:rPr>
        <w:t xml:space="preserve"> </w:t>
      </w:r>
    </w:p>
    <w:p w14:paraId="7ADBCAFC" w14:textId="4962752E" w:rsidR="00F74A5C" w:rsidRPr="00344541" w:rsidRDefault="00F575F0" w:rsidP="00F74A5C">
      <w:pPr>
        <w:jc w:val="center"/>
        <w:rPr>
          <w:rFonts w:asciiTheme="minorHAnsi" w:hAnsiTheme="minorHAnsi" w:cstheme="minorHAnsi"/>
          <w:b/>
          <w:color w:val="0070C0"/>
          <w:sz w:val="28"/>
          <w:szCs w:val="28"/>
          <w:u w:val="single"/>
        </w:rPr>
      </w:pPr>
      <w:r>
        <w:rPr>
          <w:rFonts w:asciiTheme="minorHAnsi" w:hAnsiTheme="minorHAnsi" w:cstheme="minorHAnsi"/>
          <w:b/>
          <w:color w:val="E97132" w:themeColor="accent2"/>
          <w:sz w:val="28"/>
          <w:szCs w:val="28"/>
          <w:u w:val="single"/>
        </w:rPr>
        <w:t xml:space="preserve">July 1, </w:t>
      </w:r>
      <w:proofErr w:type="gramStart"/>
      <w:r>
        <w:rPr>
          <w:rFonts w:asciiTheme="minorHAnsi" w:hAnsiTheme="minorHAnsi" w:cstheme="minorHAnsi"/>
          <w:b/>
          <w:color w:val="E97132" w:themeColor="accent2"/>
          <w:sz w:val="28"/>
          <w:szCs w:val="28"/>
          <w:u w:val="single"/>
        </w:rPr>
        <w:t>2026</w:t>
      </w:r>
      <w:proofErr w:type="gramEnd"/>
      <w:r w:rsidR="00F74A5C" w:rsidRPr="00344541">
        <w:rPr>
          <w:rFonts w:asciiTheme="minorHAnsi" w:hAnsiTheme="minorHAnsi" w:cstheme="minorHAnsi"/>
          <w:b/>
          <w:color w:val="E97132" w:themeColor="accent2"/>
          <w:sz w:val="28"/>
          <w:szCs w:val="28"/>
          <w:u w:val="single"/>
        </w:rPr>
        <w:t xml:space="preserve"> 11:59 PM</w:t>
      </w:r>
      <w:r w:rsidR="00F74A5C">
        <w:rPr>
          <w:rFonts w:asciiTheme="minorHAnsi" w:hAnsiTheme="minorHAnsi" w:cstheme="minorHAnsi"/>
          <w:b/>
          <w:color w:val="E97132" w:themeColor="accent2"/>
          <w:sz w:val="28"/>
          <w:szCs w:val="28"/>
          <w:u w:val="single"/>
        </w:rPr>
        <w:t xml:space="preserve"> </w:t>
      </w:r>
      <w:r w:rsidR="00F74A5C" w:rsidRPr="00344541">
        <w:rPr>
          <w:rFonts w:asciiTheme="minorHAnsi" w:hAnsiTheme="minorHAnsi" w:cstheme="minorHAnsi"/>
          <w:b/>
          <w:color w:val="E97132" w:themeColor="accent2"/>
          <w:sz w:val="28"/>
          <w:szCs w:val="28"/>
          <w:u w:val="single"/>
        </w:rPr>
        <w:t xml:space="preserve"> </w:t>
      </w:r>
    </w:p>
    <w:p w14:paraId="5D072C1E" w14:textId="17EC9B39" w:rsidR="00F74A5C" w:rsidRPr="00344541" w:rsidRDefault="00F74A5C" w:rsidP="00F74A5C">
      <w:pPr>
        <w:jc w:val="center"/>
        <w:rPr>
          <w:rFonts w:asciiTheme="minorHAnsi" w:hAnsiTheme="minorHAnsi" w:cstheme="minorHAnsi"/>
          <w:b/>
          <w:color w:val="E97132" w:themeColor="accent2"/>
          <w:sz w:val="28"/>
          <w:szCs w:val="28"/>
          <w:u w:val="single"/>
        </w:rPr>
      </w:pPr>
      <w:r w:rsidRPr="00344541">
        <w:rPr>
          <w:rFonts w:asciiTheme="minorHAnsi" w:hAnsiTheme="minorHAnsi" w:cstheme="minorHAnsi"/>
          <w:b/>
          <w:color w:val="000000" w:themeColor="text1"/>
          <w:sz w:val="28"/>
          <w:szCs w:val="28"/>
          <w:u w:val="single"/>
        </w:rPr>
        <w:t xml:space="preserve">Submitted to </w:t>
      </w:r>
      <w:hyperlink r:id="rId10" w:history="1">
        <w:r w:rsidRPr="001200FC">
          <w:rPr>
            <w:rStyle w:val="Hyperlink"/>
            <w:rFonts w:asciiTheme="minorHAnsi" w:hAnsiTheme="minorHAnsi" w:cstheme="minorHAnsi"/>
            <w:b/>
            <w:sz w:val="28"/>
            <w:szCs w:val="28"/>
          </w:rPr>
          <w:t>hispanicwomenscouncil@gmail.com</w:t>
        </w:r>
      </w:hyperlink>
      <w:r>
        <w:rPr>
          <w:rFonts w:asciiTheme="minorHAnsi" w:hAnsiTheme="minorHAnsi" w:cstheme="minorHAnsi"/>
          <w:b/>
          <w:color w:val="E97132" w:themeColor="accent2"/>
          <w:sz w:val="28"/>
          <w:szCs w:val="28"/>
          <w:u w:val="single"/>
        </w:rPr>
        <w:t xml:space="preserve"> </w:t>
      </w:r>
    </w:p>
    <w:p w14:paraId="77345D6D" w14:textId="77777777" w:rsidR="00F74A5C" w:rsidRPr="00DB0566" w:rsidRDefault="00F74A5C" w:rsidP="00F74A5C">
      <w:pPr>
        <w:rPr>
          <w:rFonts w:ascii="Arial Rounded MT Bold" w:hAnsi="Arial Rounded MT Bold"/>
          <w:sz w:val="16"/>
          <w:szCs w:val="16"/>
        </w:rPr>
      </w:pPr>
    </w:p>
    <w:p w14:paraId="2EF11955" w14:textId="77777777" w:rsidR="00F74A5C" w:rsidRPr="00DB0566" w:rsidRDefault="00F74A5C" w:rsidP="00F74A5C">
      <w:pPr>
        <w:jc w:val="both"/>
        <w:rPr>
          <w:rFonts w:ascii="Arial" w:hAnsi="Arial"/>
        </w:rPr>
      </w:pPr>
      <w:r w:rsidRPr="00DB0566">
        <w:rPr>
          <w:rFonts w:ascii="Arial" w:hAnsi="Arial"/>
        </w:rPr>
        <w:t xml:space="preserve">The Hispanic Women's Council (HWC) Scholarship Program offers scholarships to help Hispanic Women who are working to COMPLETE degrees, </w:t>
      </w:r>
      <w:r>
        <w:rPr>
          <w:rFonts w:ascii="Arial" w:hAnsi="Arial"/>
        </w:rPr>
        <w:t xml:space="preserve">licenses, or programs of study. </w:t>
      </w:r>
      <w:r w:rsidRPr="00DB0566">
        <w:rPr>
          <w:rFonts w:ascii="Arial" w:hAnsi="Arial"/>
        </w:rPr>
        <w:t>The HWC Scholarship is intended for continuing students (</w:t>
      </w:r>
      <w:r>
        <w:rPr>
          <w:rFonts w:ascii="Arial" w:hAnsi="Arial"/>
        </w:rPr>
        <w:t>60+ university or community college</w:t>
      </w:r>
      <w:r w:rsidRPr="00DB0566">
        <w:rPr>
          <w:rFonts w:ascii="Arial" w:hAnsi="Arial"/>
        </w:rPr>
        <w:t xml:space="preserve"> hours </w:t>
      </w:r>
      <w:r>
        <w:rPr>
          <w:rFonts w:ascii="Arial" w:hAnsi="Arial"/>
        </w:rPr>
        <w:t>only – no high school counted</w:t>
      </w:r>
      <w:r w:rsidRPr="00DB0566">
        <w:rPr>
          <w:rFonts w:ascii="Arial" w:hAnsi="Arial"/>
        </w:rPr>
        <w:t xml:space="preserve">) at the undergraduate or graduate levels. </w:t>
      </w:r>
    </w:p>
    <w:p w14:paraId="72659995" w14:textId="77777777" w:rsidR="00F74A5C" w:rsidRPr="00DB0566" w:rsidRDefault="00F74A5C" w:rsidP="00F74A5C">
      <w:pPr>
        <w:rPr>
          <w:rFonts w:ascii="Arial" w:hAnsi="Arial"/>
        </w:rPr>
      </w:pPr>
    </w:p>
    <w:p w14:paraId="3EC1E2D0" w14:textId="32F13B78" w:rsidR="00F74A5C" w:rsidRPr="00DF79BE" w:rsidRDefault="00F74A5C" w:rsidP="00F74A5C">
      <w:pPr>
        <w:rPr>
          <w:rFonts w:asciiTheme="minorHAnsi" w:hAnsiTheme="minorHAnsi" w:cstheme="minorHAnsi"/>
          <w:b/>
          <w:sz w:val="28"/>
          <w:szCs w:val="28"/>
          <w:u w:val="single"/>
        </w:rPr>
      </w:pPr>
      <w:r w:rsidRPr="00DF79BE">
        <w:rPr>
          <w:rFonts w:asciiTheme="minorHAnsi" w:hAnsiTheme="minorHAnsi" w:cstheme="minorHAnsi"/>
          <w:b/>
          <w:sz w:val="28"/>
          <w:szCs w:val="28"/>
          <w:u w:val="single"/>
        </w:rPr>
        <w:t>Please find the scholarship application at the HWC website:</w:t>
      </w:r>
      <w:r w:rsidR="009114A6">
        <w:rPr>
          <w:rFonts w:asciiTheme="minorHAnsi" w:hAnsiTheme="minorHAnsi" w:cstheme="minorHAnsi"/>
          <w:b/>
          <w:sz w:val="28"/>
          <w:szCs w:val="28"/>
          <w:u w:val="single"/>
        </w:rPr>
        <w:t xml:space="preserve"> </w:t>
      </w:r>
      <w:hyperlink r:id="rId11" w:history="1">
        <w:r w:rsidR="009114A6" w:rsidRPr="009114A6">
          <w:rPr>
            <w:rStyle w:val="Hyperlink"/>
            <w:rFonts w:asciiTheme="minorHAnsi" w:hAnsiTheme="minorHAnsi" w:cstheme="minorHAnsi"/>
            <w:b/>
            <w:sz w:val="28"/>
            <w:szCs w:val="28"/>
          </w:rPr>
          <w:t xml:space="preserve">nmhwc.org  </w:t>
        </w:r>
      </w:hyperlink>
      <w:r w:rsidR="009114A6" w:rsidRPr="00DF79BE">
        <w:rPr>
          <w:rFonts w:asciiTheme="minorHAnsi" w:hAnsiTheme="minorHAnsi" w:cstheme="minorHAnsi"/>
          <w:b/>
          <w:sz w:val="28"/>
          <w:szCs w:val="28"/>
          <w:u w:val="single"/>
        </w:rPr>
        <w:t xml:space="preserve"> </w:t>
      </w:r>
    </w:p>
    <w:p w14:paraId="2F271ECE" w14:textId="77777777" w:rsidR="00F74A5C" w:rsidRPr="00DB0566" w:rsidRDefault="00F74A5C" w:rsidP="00F74A5C">
      <w:pPr>
        <w:rPr>
          <w:rFonts w:ascii="Arial Rounded MT Bold" w:hAnsi="Arial Rounded MT Bold"/>
        </w:rPr>
      </w:pPr>
    </w:p>
    <w:p w14:paraId="0AD58521" w14:textId="77777777" w:rsidR="00F74A5C" w:rsidRPr="00DB0566" w:rsidRDefault="00F74A5C" w:rsidP="00F74A5C">
      <w:pPr>
        <w:jc w:val="both"/>
        <w:rPr>
          <w:rFonts w:ascii="Arial" w:hAnsi="Arial"/>
        </w:rPr>
      </w:pPr>
      <w:r w:rsidRPr="00DB0566">
        <w:rPr>
          <w:rFonts w:ascii="Arial" w:hAnsi="Arial"/>
          <w:b/>
        </w:rPr>
        <w:t>Please note</w:t>
      </w:r>
      <w:r w:rsidRPr="00DB0566">
        <w:rPr>
          <w:rFonts w:ascii="Arial" w:hAnsi="Arial"/>
        </w:rPr>
        <w:t xml:space="preserve">  </w:t>
      </w:r>
    </w:p>
    <w:p w14:paraId="3C60F09F" w14:textId="77777777" w:rsidR="00F74A5C" w:rsidRPr="00DB0566" w:rsidRDefault="00F74A5C" w:rsidP="00F74A5C">
      <w:pPr>
        <w:numPr>
          <w:ilvl w:val="0"/>
          <w:numId w:val="1"/>
        </w:numPr>
        <w:jc w:val="both"/>
        <w:rPr>
          <w:rFonts w:ascii="Arial" w:hAnsi="Arial"/>
        </w:rPr>
      </w:pPr>
      <w:r w:rsidRPr="00DB0566">
        <w:rPr>
          <w:rFonts w:ascii="Arial" w:hAnsi="Arial"/>
        </w:rPr>
        <w:t xml:space="preserve">New applicants will use the application for </w:t>
      </w:r>
      <w:r w:rsidRPr="005278DC">
        <w:rPr>
          <w:rFonts w:ascii="Arial" w:hAnsi="Arial"/>
          <w:b/>
        </w:rPr>
        <w:t xml:space="preserve">NEW </w:t>
      </w:r>
      <w:r w:rsidRPr="00DB0566">
        <w:rPr>
          <w:rFonts w:ascii="Arial" w:hAnsi="Arial"/>
        </w:rPr>
        <w:t xml:space="preserve">scholarship applicants (information sheet; application form and all requested documents; letters of reference).  </w:t>
      </w:r>
    </w:p>
    <w:p w14:paraId="6DFBCEFD" w14:textId="77777777" w:rsidR="00F74A5C" w:rsidRPr="00DB0566" w:rsidRDefault="00F74A5C" w:rsidP="00F74A5C">
      <w:pPr>
        <w:numPr>
          <w:ilvl w:val="0"/>
          <w:numId w:val="1"/>
        </w:numPr>
        <w:jc w:val="both"/>
        <w:rPr>
          <w:rFonts w:ascii="Arial" w:hAnsi="Arial"/>
        </w:rPr>
      </w:pPr>
      <w:r w:rsidRPr="00DB0566">
        <w:rPr>
          <w:rFonts w:ascii="Arial" w:hAnsi="Arial"/>
        </w:rPr>
        <w:t xml:space="preserve">Prior scholarship recipients </w:t>
      </w:r>
      <w:r>
        <w:rPr>
          <w:rFonts w:ascii="Arial" w:hAnsi="Arial"/>
        </w:rPr>
        <w:t xml:space="preserve">who attended HWC Mentoring session(s) </w:t>
      </w:r>
      <w:r w:rsidRPr="00DB0566">
        <w:rPr>
          <w:rFonts w:ascii="Arial" w:hAnsi="Arial"/>
        </w:rPr>
        <w:t xml:space="preserve">will use the application form for </w:t>
      </w:r>
      <w:r w:rsidRPr="005278DC">
        <w:rPr>
          <w:rFonts w:ascii="Arial" w:hAnsi="Arial"/>
          <w:b/>
        </w:rPr>
        <w:t>RENEWAL</w:t>
      </w:r>
      <w:r w:rsidRPr="00DB0566">
        <w:rPr>
          <w:rFonts w:ascii="Arial" w:hAnsi="Arial"/>
        </w:rPr>
        <w:t xml:space="preserve"> scholarship</w:t>
      </w:r>
      <w:r>
        <w:rPr>
          <w:rFonts w:ascii="Arial" w:hAnsi="Arial"/>
        </w:rPr>
        <w:t>s and will turn in current transcripts &amp; resume.</w:t>
      </w:r>
      <w:r w:rsidRPr="00DB0566">
        <w:rPr>
          <w:rFonts w:ascii="Arial" w:hAnsi="Arial"/>
        </w:rPr>
        <w:t xml:space="preserve">  </w:t>
      </w:r>
    </w:p>
    <w:p w14:paraId="7040A7D5" w14:textId="77777777" w:rsidR="00F74A5C" w:rsidRPr="00DB0566" w:rsidRDefault="00F74A5C" w:rsidP="00F74A5C">
      <w:pPr>
        <w:jc w:val="both"/>
        <w:rPr>
          <w:rFonts w:ascii="Arial" w:hAnsi="Arial"/>
          <w:sz w:val="16"/>
          <w:szCs w:val="16"/>
        </w:rPr>
      </w:pPr>
    </w:p>
    <w:p w14:paraId="7B73942E" w14:textId="77777777" w:rsidR="00F74A5C" w:rsidRPr="00DB0566" w:rsidRDefault="00F74A5C" w:rsidP="00F74A5C">
      <w:pPr>
        <w:jc w:val="both"/>
        <w:rPr>
          <w:rFonts w:ascii="Arial" w:hAnsi="Arial"/>
        </w:rPr>
      </w:pPr>
      <w:r w:rsidRPr="00DB0566">
        <w:rPr>
          <w:rFonts w:ascii="Arial" w:hAnsi="Arial"/>
        </w:rPr>
        <w:t>All application inf</w:t>
      </w:r>
      <w:r>
        <w:rPr>
          <w:rFonts w:ascii="Arial" w:hAnsi="Arial"/>
        </w:rPr>
        <w:t xml:space="preserve">ormation is included in the fillable PDF </w:t>
      </w:r>
      <w:r w:rsidRPr="00DB0566">
        <w:rPr>
          <w:rFonts w:ascii="Arial" w:hAnsi="Arial"/>
        </w:rPr>
        <w:t>documents on the HWC website.</w:t>
      </w:r>
    </w:p>
    <w:p w14:paraId="1C08A804" w14:textId="77777777" w:rsidR="00F74A5C" w:rsidRPr="00DB0566" w:rsidRDefault="00F74A5C" w:rsidP="00F74A5C">
      <w:pPr>
        <w:jc w:val="both"/>
        <w:rPr>
          <w:rFonts w:ascii="Arial" w:hAnsi="Arial"/>
          <w:sz w:val="16"/>
          <w:szCs w:val="16"/>
        </w:rPr>
      </w:pPr>
    </w:p>
    <w:p w14:paraId="13226C4F" w14:textId="77777777" w:rsidR="00F74A5C" w:rsidRPr="002B4E6D" w:rsidRDefault="00F74A5C" w:rsidP="00F74A5C">
      <w:pPr>
        <w:jc w:val="both"/>
        <w:rPr>
          <w:rFonts w:ascii="Arial" w:hAnsi="Arial"/>
          <w:b/>
        </w:rPr>
      </w:pPr>
      <w:r w:rsidRPr="005278DC">
        <w:rPr>
          <w:rFonts w:ascii="Arial" w:hAnsi="Arial"/>
          <w:b/>
        </w:rPr>
        <w:t xml:space="preserve">Please </w:t>
      </w:r>
      <w:r>
        <w:rPr>
          <w:rFonts w:ascii="Arial" w:hAnsi="Arial"/>
          <w:b/>
        </w:rPr>
        <w:t>download</w:t>
      </w:r>
      <w:r w:rsidRPr="005278DC">
        <w:rPr>
          <w:rFonts w:ascii="Arial" w:hAnsi="Arial"/>
          <w:b/>
        </w:rPr>
        <w:t xml:space="preserve"> the application forms, </w:t>
      </w:r>
      <w:r>
        <w:rPr>
          <w:rFonts w:ascii="Arial" w:hAnsi="Arial"/>
          <w:b/>
        </w:rPr>
        <w:t>fill them in electronically and e</w:t>
      </w:r>
      <w:r w:rsidRPr="005278DC">
        <w:rPr>
          <w:rFonts w:ascii="Arial" w:hAnsi="Arial"/>
          <w:b/>
        </w:rPr>
        <w:t>mail according to instructions provided.</w:t>
      </w:r>
    </w:p>
    <w:p w14:paraId="2AA1D7C9" w14:textId="77777777" w:rsidR="00F74A5C" w:rsidRDefault="00F74A5C" w:rsidP="00F74A5C">
      <w:pPr>
        <w:rPr>
          <w:rFonts w:ascii="Arial" w:hAnsi="Arial"/>
          <w:b/>
        </w:rPr>
      </w:pPr>
    </w:p>
    <w:p w14:paraId="1DDFFFA1" w14:textId="77777777" w:rsidR="00F74A5C" w:rsidRPr="00DB0566" w:rsidRDefault="00F74A5C" w:rsidP="00F74A5C">
      <w:pPr>
        <w:rPr>
          <w:rFonts w:ascii="Arial" w:hAnsi="Arial"/>
          <w:b/>
        </w:rPr>
      </w:pPr>
      <w:r>
        <w:rPr>
          <w:rFonts w:ascii="Arial" w:hAnsi="Arial"/>
          <w:b/>
        </w:rPr>
        <w:t>About the HWC Scholarship</w:t>
      </w:r>
    </w:p>
    <w:p w14:paraId="355E9383" w14:textId="77777777" w:rsidR="00F74A5C" w:rsidRPr="00DB0566" w:rsidRDefault="00F74A5C" w:rsidP="00F74A5C">
      <w:pPr>
        <w:jc w:val="both"/>
        <w:rPr>
          <w:rFonts w:ascii="Arial" w:hAnsi="Arial"/>
        </w:rPr>
      </w:pPr>
      <w:r w:rsidRPr="00DB0566">
        <w:rPr>
          <w:rFonts w:ascii="Arial" w:hAnsi="Arial"/>
        </w:rPr>
        <w:t>The New Mexico Hispanic Women’s Council is a 501</w:t>
      </w:r>
      <w:r>
        <w:rPr>
          <w:rFonts w:ascii="Arial" w:hAnsi="Arial"/>
        </w:rPr>
        <w:t>(</w:t>
      </w:r>
      <w:r w:rsidRPr="00DB0566">
        <w:rPr>
          <w:rFonts w:ascii="Arial" w:hAnsi="Arial"/>
        </w:rPr>
        <w:t>c</w:t>
      </w:r>
      <w:r>
        <w:rPr>
          <w:rFonts w:ascii="Arial" w:hAnsi="Arial"/>
        </w:rPr>
        <w:t>)(</w:t>
      </w:r>
      <w:r w:rsidRPr="00DB0566">
        <w:rPr>
          <w:rFonts w:ascii="Arial" w:hAnsi="Arial"/>
        </w:rPr>
        <w:t>3</w:t>
      </w:r>
      <w:r>
        <w:rPr>
          <w:rFonts w:ascii="Arial" w:hAnsi="Arial"/>
        </w:rPr>
        <w:t>)</w:t>
      </w:r>
      <w:r w:rsidRPr="00DB0566">
        <w:rPr>
          <w:rFonts w:ascii="Arial" w:hAnsi="Arial"/>
        </w:rPr>
        <w:t xml:space="preserve"> non-profit, intergenerational organization founded in 1988 to </w:t>
      </w:r>
      <w:r w:rsidRPr="00DB0566">
        <w:rPr>
          <w:rStyle w:val="style17"/>
          <w:rFonts w:ascii="Arial" w:eastAsiaTheme="majorEastAsia" w:hAnsi="Arial"/>
        </w:rPr>
        <w:t>promote, support, and create opportunities for Hispanic women.</w:t>
      </w:r>
      <w:r>
        <w:rPr>
          <w:rStyle w:val="style17"/>
          <w:rFonts w:ascii="Arial" w:eastAsiaTheme="majorEastAsia" w:hAnsi="Arial"/>
        </w:rPr>
        <w:t xml:space="preserve"> </w:t>
      </w:r>
      <w:r w:rsidRPr="00DB0566">
        <w:rPr>
          <w:rFonts w:ascii="Arial" w:hAnsi="Arial"/>
        </w:rPr>
        <w:t xml:space="preserve">The HWC Scholarship Program is established to provide academic scholarships and mentorship to Hispanic women who are residents of New Mexico. It is available to continuing college students (traditional and non-traditional). With these scholarships, the HWC envisions creating a legacy of: </w:t>
      </w:r>
    </w:p>
    <w:p w14:paraId="084DE222" w14:textId="77777777" w:rsidR="00F74A5C" w:rsidRPr="00DB0566" w:rsidRDefault="00F74A5C" w:rsidP="00F74A5C">
      <w:pPr>
        <w:jc w:val="both"/>
        <w:rPr>
          <w:rFonts w:ascii="Arial" w:hAnsi="Arial"/>
          <w:sz w:val="16"/>
          <w:szCs w:val="16"/>
        </w:rPr>
      </w:pPr>
    </w:p>
    <w:p w14:paraId="2EE8E827" w14:textId="77777777" w:rsidR="00F74A5C" w:rsidRPr="00DB0566" w:rsidRDefault="00F74A5C" w:rsidP="00F74A5C">
      <w:pPr>
        <w:ind w:left="720"/>
        <w:jc w:val="both"/>
        <w:rPr>
          <w:rFonts w:ascii="Arial" w:hAnsi="Arial"/>
        </w:rPr>
      </w:pPr>
      <w:r w:rsidRPr="00DB0566">
        <w:rPr>
          <w:rFonts w:ascii="Arial" w:hAnsi="Arial"/>
        </w:rPr>
        <w:t xml:space="preserve">a) </w:t>
      </w:r>
      <w:r>
        <w:rPr>
          <w:rFonts w:ascii="Arial" w:hAnsi="Arial"/>
        </w:rPr>
        <w:t>E</w:t>
      </w:r>
      <w:r w:rsidRPr="00DB0566">
        <w:rPr>
          <w:rFonts w:ascii="Arial" w:hAnsi="Arial"/>
        </w:rPr>
        <w:t xml:space="preserve">ducating Hispanic </w:t>
      </w:r>
      <w:proofErr w:type="gramStart"/>
      <w:r w:rsidRPr="00DB0566">
        <w:rPr>
          <w:rFonts w:ascii="Arial" w:hAnsi="Arial"/>
        </w:rPr>
        <w:t>women;</w:t>
      </w:r>
      <w:proofErr w:type="gramEnd"/>
      <w:r w:rsidRPr="00DB0566">
        <w:rPr>
          <w:rFonts w:ascii="Arial" w:hAnsi="Arial"/>
        </w:rPr>
        <w:t xml:space="preserve"> </w:t>
      </w:r>
    </w:p>
    <w:p w14:paraId="381EE3AE" w14:textId="77777777" w:rsidR="00F74A5C" w:rsidRPr="00DB0566" w:rsidRDefault="00F74A5C" w:rsidP="00F74A5C">
      <w:pPr>
        <w:ind w:left="720"/>
        <w:jc w:val="both"/>
        <w:rPr>
          <w:rFonts w:ascii="Arial" w:hAnsi="Arial"/>
        </w:rPr>
      </w:pPr>
      <w:r w:rsidRPr="00DB0566">
        <w:rPr>
          <w:rFonts w:ascii="Arial" w:hAnsi="Arial"/>
        </w:rPr>
        <w:t xml:space="preserve">b) </w:t>
      </w:r>
      <w:r>
        <w:rPr>
          <w:rFonts w:ascii="Arial" w:hAnsi="Arial"/>
        </w:rPr>
        <w:t>M</w:t>
      </w:r>
      <w:r w:rsidRPr="00DB0566">
        <w:rPr>
          <w:rFonts w:ascii="Arial" w:hAnsi="Arial"/>
        </w:rPr>
        <w:t xml:space="preserve">oving them into professions; and, </w:t>
      </w:r>
    </w:p>
    <w:p w14:paraId="141156F1" w14:textId="77777777" w:rsidR="00F74A5C" w:rsidRPr="00DB0566" w:rsidRDefault="00F74A5C" w:rsidP="00F74A5C">
      <w:pPr>
        <w:ind w:left="720"/>
        <w:jc w:val="both"/>
        <w:rPr>
          <w:rFonts w:ascii="Arial" w:hAnsi="Arial"/>
        </w:rPr>
      </w:pPr>
      <w:r w:rsidRPr="00DB0566">
        <w:rPr>
          <w:rFonts w:ascii="Arial" w:hAnsi="Arial"/>
        </w:rPr>
        <w:t xml:space="preserve">c) </w:t>
      </w:r>
      <w:r>
        <w:rPr>
          <w:rFonts w:ascii="Arial" w:hAnsi="Arial"/>
        </w:rPr>
        <w:t>E</w:t>
      </w:r>
      <w:r w:rsidRPr="00DB0566">
        <w:rPr>
          <w:rFonts w:ascii="Arial" w:hAnsi="Arial"/>
        </w:rPr>
        <w:t xml:space="preserve">nabling them to become valuable leaders in our community. </w:t>
      </w:r>
    </w:p>
    <w:p w14:paraId="78410F06" w14:textId="77777777" w:rsidR="00F74A5C" w:rsidRPr="00DB0566" w:rsidRDefault="00F74A5C" w:rsidP="00F74A5C">
      <w:pPr>
        <w:jc w:val="both"/>
        <w:rPr>
          <w:rFonts w:ascii="Arial" w:hAnsi="Arial"/>
          <w:sz w:val="16"/>
          <w:szCs w:val="16"/>
        </w:rPr>
      </w:pPr>
    </w:p>
    <w:p w14:paraId="72EA5136" w14:textId="77777777" w:rsidR="00F74A5C" w:rsidRPr="00DB0566" w:rsidRDefault="00F74A5C" w:rsidP="00F74A5C">
      <w:pPr>
        <w:jc w:val="both"/>
        <w:rPr>
          <w:rFonts w:ascii="Arial" w:hAnsi="Arial"/>
        </w:rPr>
      </w:pPr>
      <w:r>
        <w:rPr>
          <w:rFonts w:ascii="Arial" w:hAnsi="Arial"/>
        </w:rPr>
        <w:t xml:space="preserve">NOTE: </w:t>
      </w:r>
      <w:r w:rsidRPr="00DB0566">
        <w:rPr>
          <w:rFonts w:ascii="Arial" w:hAnsi="Arial"/>
        </w:rPr>
        <w:t xml:space="preserve">The mentoring component of the scholarship requires the recipient to meet </w:t>
      </w:r>
      <w:r>
        <w:rPr>
          <w:rFonts w:ascii="Arial" w:hAnsi="Arial"/>
        </w:rPr>
        <w:t>once per year</w:t>
      </w:r>
      <w:r w:rsidRPr="00DB0566">
        <w:rPr>
          <w:rFonts w:ascii="Arial" w:hAnsi="Arial"/>
        </w:rPr>
        <w:t xml:space="preserve"> with a mentor for academic and career advising.  Scholarships are awarded </w:t>
      </w:r>
      <w:proofErr w:type="gramStart"/>
      <w:r w:rsidRPr="00DB0566">
        <w:rPr>
          <w:rFonts w:ascii="Arial" w:hAnsi="Arial"/>
        </w:rPr>
        <w:t>on the basis of</w:t>
      </w:r>
      <w:proofErr w:type="gramEnd"/>
      <w:r w:rsidRPr="00DB0566">
        <w:rPr>
          <w:rFonts w:ascii="Arial" w:hAnsi="Arial"/>
        </w:rPr>
        <w:t xml:space="preserve"> the strength of the applicant’s personal statement and the potential to succeed based on letters of</w:t>
      </w:r>
      <w:r>
        <w:rPr>
          <w:rFonts w:ascii="Arial" w:hAnsi="Arial"/>
        </w:rPr>
        <w:t xml:space="preserve"> reference. Successful awardees that</w:t>
      </w:r>
      <w:r w:rsidRPr="00DB0566">
        <w:rPr>
          <w:rFonts w:ascii="Arial" w:hAnsi="Arial"/>
        </w:rPr>
        <w:t xml:space="preserve"> complete all requirements will be considered for scholarship renewal. </w:t>
      </w:r>
    </w:p>
    <w:p w14:paraId="6E183BE4" w14:textId="77777777" w:rsidR="00F74A5C" w:rsidRDefault="00F74A5C"/>
    <w:sectPr w:rsidR="00F74A5C" w:rsidSect="00F74A5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C537" w14:textId="77777777" w:rsidR="00B765B5" w:rsidRDefault="00B765B5" w:rsidP="00F74A5C">
      <w:r>
        <w:separator/>
      </w:r>
    </w:p>
  </w:endnote>
  <w:endnote w:type="continuationSeparator" w:id="0">
    <w:p w14:paraId="7C290863" w14:textId="77777777" w:rsidR="00B765B5" w:rsidRDefault="00B765B5" w:rsidP="00F7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pyrus">
    <w:panose1 w:val="020B0602040200020303"/>
    <w:charset w:val="4D"/>
    <w:family w:val="swiss"/>
    <w:pitch w:val="variable"/>
    <w:sig w:usb0="A000007F" w:usb1="4000205B" w:usb2="00000000" w:usb3="00000000" w:csb0="00000193" w:csb1="00000000"/>
  </w:font>
  <w:font w:name="ヒラギノ角ゴ Pro W3">
    <w:altName w:val="Yu Gothic"/>
    <w:panose1 w:val="020B0604020202020204"/>
    <w:charset w:val="4E"/>
    <w:family w:val="auto"/>
    <w:pitch w:val="variable"/>
    <w:sig w:usb0="E00002FF" w:usb1="7AC7FFFF" w:usb2="00000012" w:usb3="00000000" w:csb0="0002000D"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62BC" w14:textId="4F601C9A" w:rsidR="000E5176" w:rsidRPr="00D6173A" w:rsidRDefault="00000000" w:rsidP="00995F5D">
    <w:pPr>
      <w:pStyle w:val="Footer"/>
      <w:jc w:val="right"/>
      <w:rPr>
        <w:i/>
        <w:color w:val="808080"/>
        <w:sz w:val="18"/>
        <w:szCs w:val="18"/>
      </w:rPr>
    </w:pPr>
    <w:r w:rsidRPr="00D6173A">
      <w:rPr>
        <w:i/>
        <w:color w:val="808080"/>
        <w:sz w:val="18"/>
        <w:szCs w:val="18"/>
      </w:rPr>
      <w:t>L</w:t>
    </w:r>
    <w:r>
      <w:rPr>
        <w:i/>
        <w:color w:val="808080"/>
        <w:sz w:val="18"/>
        <w:szCs w:val="18"/>
      </w:rPr>
      <w:t xml:space="preserve">ast updated April </w:t>
    </w:r>
    <w:r w:rsidR="009114A6">
      <w:rPr>
        <w:i/>
        <w:color w:val="808080"/>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A0D7" w14:textId="77777777" w:rsidR="00B765B5" w:rsidRDefault="00B765B5" w:rsidP="00F74A5C">
      <w:r>
        <w:separator/>
      </w:r>
    </w:p>
  </w:footnote>
  <w:footnote w:type="continuationSeparator" w:id="0">
    <w:p w14:paraId="23735FE3" w14:textId="77777777" w:rsidR="00B765B5" w:rsidRDefault="00B765B5" w:rsidP="00F7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C1B44"/>
    <w:multiLevelType w:val="hybridMultilevel"/>
    <w:tmpl w:val="89483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16cid:durableId="131363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5C"/>
    <w:rsid w:val="000E5176"/>
    <w:rsid w:val="00144304"/>
    <w:rsid w:val="00285B81"/>
    <w:rsid w:val="00375A61"/>
    <w:rsid w:val="004820B3"/>
    <w:rsid w:val="008E2553"/>
    <w:rsid w:val="00904B6F"/>
    <w:rsid w:val="009114A6"/>
    <w:rsid w:val="00B765B5"/>
    <w:rsid w:val="00D70FA9"/>
    <w:rsid w:val="00EA6DD8"/>
    <w:rsid w:val="00F04ABC"/>
    <w:rsid w:val="00F575F0"/>
    <w:rsid w:val="00F7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D0F1"/>
  <w15:chartTrackingRefBased/>
  <w15:docId w15:val="{F990992E-3DDC-394A-9B93-CB5FBEB4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4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A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A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A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A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A5C"/>
    <w:rPr>
      <w:rFonts w:eastAsiaTheme="majorEastAsia" w:cstheme="majorBidi"/>
      <w:color w:val="272727" w:themeColor="text1" w:themeTint="D8"/>
    </w:rPr>
  </w:style>
  <w:style w:type="paragraph" w:styleId="Title">
    <w:name w:val="Title"/>
    <w:basedOn w:val="Normal"/>
    <w:next w:val="Normal"/>
    <w:link w:val="TitleChar"/>
    <w:uiPriority w:val="10"/>
    <w:qFormat/>
    <w:rsid w:val="00F74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A5C"/>
    <w:pPr>
      <w:spacing w:before="160"/>
      <w:jc w:val="center"/>
    </w:pPr>
    <w:rPr>
      <w:i/>
      <w:iCs/>
      <w:color w:val="404040" w:themeColor="text1" w:themeTint="BF"/>
    </w:rPr>
  </w:style>
  <w:style w:type="character" w:customStyle="1" w:styleId="QuoteChar">
    <w:name w:val="Quote Char"/>
    <w:basedOn w:val="DefaultParagraphFont"/>
    <w:link w:val="Quote"/>
    <w:uiPriority w:val="29"/>
    <w:rsid w:val="00F74A5C"/>
    <w:rPr>
      <w:i/>
      <w:iCs/>
      <w:color w:val="404040" w:themeColor="text1" w:themeTint="BF"/>
    </w:rPr>
  </w:style>
  <w:style w:type="paragraph" w:styleId="ListParagraph">
    <w:name w:val="List Paragraph"/>
    <w:basedOn w:val="Normal"/>
    <w:uiPriority w:val="34"/>
    <w:qFormat/>
    <w:rsid w:val="00F74A5C"/>
    <w:pPr>
      <w:ind w:left="720"/>
      <w:contextualSpacing/>
    </w:pPr>
  </w:style>
  <w:style w:type="character" w:styleId="IntenseEmphasis">
    <w:name w:val="Intense Emphasis"/>
    <w:basedOn w:val="DefaultParagraphFont"/>
    <w:uiPriority w:val="21"/>
    <w:qFormat/>
    <w:rsid w:val="00F74A5C"/>
    <w:rPr>
      <w:i/>
      <w:iCs/>
      <w:color w:val="0F4761" w:themeColor="accent1" w:themeShade="BF"/>
    </w:rPr>
  </w:style>
  <w:style w:type="paragraph" w:styleId="IntenseQuote">
    <w:name w:val="Intense Quote"/>
    <w:basedOn w:val="Normal"/>
    <w:next w:val="Normal"/>
    <w:link w:val="IntenseQuoteChar"/>
    <w:uiPriority w:val="30"/>
    <w:qFormat/>
    <w:rsid w:val="00F74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A5C"/>
    <w:rPr>
      <w:i/>
      <w:iCs/>
      <w:color w:val="0F4761" w:themeColor="accent1" w:themeShade="BF"/>
    </w:rPr>
  </w:style>
  <w:style w:type="character" w:styleId="IntenseReference">
    <w:name w:val="Intense Reference"/>
    <w:basedOn w:val="DefaultParagraphFont"/>
    <w:uiPriority w:val="32"/>
    <w:qFormat/>
    <w:rsid w:val="00F74A5C"/>
    <w:rPr>
      <w:b/>
      <w:bCs/>
      <w:smallCaps/>
      <w:color w:val="0F4761" w:themeColor="accent1" w:themeShade="BF"/>
      <w:spacing w:val="5"/>
    </w:rPr>
  </w:style>
  <w:style w:type="paragraph" w:customStyle="1" w:styleId="Default">
    <w:name w:val="Default"/>
    <w:rsid w:val="00F74A5C"/>
    <w:pPr>
      <w:widowControl w:val="0"/>
      <w:spacing w:after="0" w:line="240" w:lineRule="auto"/>
    </w:pPr>
    <w:rPr>
      <w:rFonts w:ascii="Papyrus" w:eastAsia="ヒラギノ角ゴ Pro W3" w:hAnsi="Papyrus" w:cs="Times New Roman"/>
      <w:color w:val="000000"/>
      <w:kern w:val="0"/>
      <w:szCs w:val="20"/>
      <w14:ligatures w14:val="none"/>
    </w:rPr>
  </w:style>
  <w:style w:type="paragraph" w:customStyle="1" w:styleId="CM2">
    <w:name w:val="CM2"/>
    <w:next w:val="Default"/>
    <w:rsid w:val="00F74A5C"/>
    <w:pPr>
      <w:widowControl w:val="0"/>
      <w:spacing w:after="0" w:line="186" w:lineRule="atLeast"/>
    </w:pPr>
    <w:rPr>
      <w:rFonts w:ascii="Papyrus" w:eastAsia="ヒラギノ角ゴ Pro W3" w:hAnsi="Papyrus" w:cs="Times New Roman"/>
      <w:color w:val="000000"/>
      <w:kern w:val="0"/>
      <w:szCs w:val="20"/>
      <w14:ligatures w14:val="none"/>
    </w:rPr>
  </w:style>
  <w:style w:type="character" w:customStyle="1" w:styleId="style17">
    <w:name w:val="style17"/>
    <w:basedOn w:val="DefaultParagraphFont"/>
    <w:rsid w:val="00F74A5C"/>
  </w:style>
  <w:style w:type="paragraph" w:styleId="Header">
    <w:name w:val="header"/>
    <w:basedOn w:val="Normal"/>
    <w:link w:val="HeaderChar"/>
    <w:rsid w:val="00F74A5C"/>
    <w:pPr>
      <w:tabs>
        <w:tab w:val="center" w:pos="4680"/>
        <w:tab w:val="right" w:pos="9360"/>
      </w:tabs>
    </w:pPr>
  </w:style>
  <w:style w:type="character" w:customStyle="1" w:styleId="HeaderChar">
    <w:name w:val="Header Char"/>
    <w:basedOn w:val="DefaultParagraphFont"/>
    <w:link w:val="Header"/>
    <w:rsid w:val="00F74A5C"/>
    <w:rPr>
      <w:rFonts w:ascii="Times New Roman" w:eastAsia="Times New Roman" w:hAnsi="Times New Roman" w:cs="Times New Roman"/>
      <w:kern w:val="0"/>
      <w14:ligatures w14:val="none"/>
    </w:rPr>
  </w:style>
  <w:style w:type="paragraph" w:styleId="Footer">
    <w:name w:val="footer"/>
    <w:basedOn w:val="Normal"/>
    <w:link w:val="FooterChar"/>
    <w:rsid w:val="00F74A5C"/>
    <w:pPr>
      <w:tabs>
        <w:tab w:val="center" w:pos="4680"/>
        <w:tab w:val="right" w:pos="9360"/>
      </w:tabs>
    </w:pPr>
  </w:style>
  <w:style w:type="character" w:customStyle="1" w:styleId="FooterChar">
    <w:name w:val="Footer Char"/>
    <w:basedOn w:val="DefaultParagraphFont"/>
    <w:link w:val="Footer"/>
    <w:rsid w:val="00F74A5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74A5C"/>
    <w:rPr>
      <w:color w:val="467886" w:themeColor="hyperlink"/>
      <w:u w:val="single"/>
    </w:rPr>
  </w:style>
  <w:style w:type="character" w:styleId="UnresolvedMention">
    <w:name w:val="Unresolved Mention"/>
    <w:basedOn w:val="DefaultParagraphFont"/>
    <w:uiPriority w:val="99"/>
    <w:semiHidden/>
    <w:unhideWhenUsed/>
    <w:rsid w:val="00F74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hwc.org/" TargetMode="External"/><Relationship Id="rId5" Type="http://schemas.openxmlformats.org/officeDocument/2006/relationships/footnotes" Target="footnotes.xml"/><Relationship Id="rId10" Type="http://schemas.openxmlformats.org/officeDocument/2006/relationships/hyperlink" Target="mailto:hispanicwomenscouncil@gmail.com" TargetMode="External"/><Relationship Id="rId4" Type="http://schemas.openxmlformats.org/officeDocument/2006/relationships/webSettings" Target="webSettings.xml"/><Relationship Id="rId9" Type="http://schemas.openxmlformats.org/officeDocument/2006/relationships/hyperlink" Target="https://nmhw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Flores-Duenas</dc:creator>
  <cp:keywords/>
  <dc:description/>
  <cp:lastModifiedBy>Leila Flores-Duenas</cp:lastModifiedBy>
  <cp:revision>2</cp:revision>
  <dcterms:created xsi:type="dcterms:W3CDTF">2026-04-19T04:12:00Z</dcterms:created>
  <dcterms:modified xsi:type="dcterms:W3CDTF">2026-04-19T04:12:00Z</dcterms:modified>
</cp:coreProperties>
</file>