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A6499" w14:textId="77777777" w:rsidR="00023559" w:rsidRDefault="00234E08">
      <w:r>
        <w:t>ORDINANCE NO. 200</w:t>
      </w:r>
    </w:p>
    <w:p w14:paraId="1EE20E16" w14:textId="4049D3D7" w:rsidR="00234E08" w:rsidRDefault="00234E08">
      <w:r>
        <w:t xml:space="preserve">(First published in the Minneapolis Messenger </w:t>
      </w:r>
      <w:r w:rsidR="001D30A5">
        <w:t>January</w:t>
      </w:r>
      <w:r w:rsidR="00E23B80">
        <w:t xml:space="preserve"> 9</w:t>
      </w:r>
      <w:r w:rsidR="00E23B80" w:rsidRPr="00E23B80">
        <w:rPr>
          <w:vertAlign w:val="superscript"/>
        </w:rPr>
        <w:t>th</w:t>
      </w:r>
      <w:r w:rsidR="00E23B80">
        <w:t xml:space="preserve"> 2025 &amp; on the City Website December 29</w:t>
      </w:r>
      <w:r w:rsidR="00E23B80" w:rsidRPr="00E23B80">
        <w:rPr>
          <w:vertAlign w:val="superscript"/>
        </w:rPr>
        <w:t>th</w:t>
      </w:r>
      <w:r w:rsidR="00E23B80">
        <w:t xml:space="preserve"> </w:t>
      </w:r>
      <w:r w:rsidR="00B27EAA">
        <w:t>2024)</w:t>
      </w:r>
    </w:p>
    <w:p w14:paraId="614326ED" w14:textId="77777777" w:rsidR="00234E08" w:rsidRDefault="00234E08">
      <w:r>
        <w:tab/>
        <w:t xml:space="preserve">An ordinance pertaining to connection of water service, water use rates, method of payment and repealing all ordinances including ordinance NO 126 in conflict therewith. </w:t>
      </w:r>
    </w:p>
    <w:p w14:paraId="68393021" w14:textId="77777777" w:rsidR="00234E08" w:rsidRDefault="00234E08">
      <w:pPr>
        <w:rPr>
          <w:b/>
          <w:bCs/>
        </w:rPr>
      </w:pPr>
      <w:r>
        <w:rPr>
          <w:b/>
          <w:bCs/>
        </w:rPr>
        <w:t>BE IT ORDAINED BY THE GOVERNING BODY OF THE CITY OF CULVER, KANSAS:</w:t>
      </w:r>
    </w:p>
    <w:p w14:paraId="74F8609D" w14:textId="77777777" w:rsidR="00234E08" w:rsidRDefault="00234E08">
      <w:r>
        <w:rPr>
          <w:b/>
          <w:bCs/>
        </w:rPr>
        <w:tab/>
        <w:t xml:space="preserve">SECTION 1: </w:t>
      </w:r>
      <w:r>
        <w:rPr>
          <w:b/>
          <w:bCs/>
          <w:u w:val="single"/>
        </w:rPr>
        <w:t>WATER USAGE RATES</w:t>
      </w:r>
      <w:r>
        <w:rPr>
          <w:b/>
          <w:bCs/>
        </w:rPr>
        <w:t xml:space="preserve"> – </w:t>
      </w:r>
      <w:r>
        <w:t xml:space="preserve">All dollar amounts for water use, late handling charges, carrying charges, connection fees, reconnection fees, and returned check charges will be set by the Governing Body of the city by resolution and published on the city website. </w:t>
      </w:r>
    </w:p>
    <w:p w14:paraId="779F662F" w14:textId="77777777" w:rsidR="00234E08" w:rsidRDefault="00234E08">
      <w:r>
        <w:tab/>
      </w:r>
      <w:r>
        <w:rPr>
          <w:b/>
          <w:bCs/>
        </w:rPr>
        <w:t xml:space="preserve">SECTION 2: </w:t>
      </w:r>
      <w:r>
        <w:rPr>
          <w:b/>
          <w:bCs/>
          <w:u w:val="single"/>
        </w:rPr>
        <w:t>TAXES</w:t>
      </w:r>
      <w:r>
        <w:rPr>
          <w:b/>
          <w:bCs/>
        </w:rPr>
        <w:t xml:space="preserve"> – </w:t>
      </w:r>
      <w:r>
        <w:t xml:space="preserve">All taxes are subject to change by the County, State, and Federal regulations. Residential accounts are charged only the county tax. Business accounts are charged the county and state tax applicable at the time. </w:t>
      </w:r>
    </w:p>
    <w:p w14:paraId="392022B8" w14:textId="77777777" w:rsidR="00234E08" w:rsidRDefault="00234E08">
      <w:r>
        <w:tab/>
      </w:r>
      <w:r>
        <w:rPr>
          <w:b/>
          <w:bCs/>
        </w:rPr>
        <w:t xml:space="preserve">SECTION 3: </w:t>
      </w:r>
      <w:r>
        <w:rPr>
          <w:b/>
          <w:bCs/>
          <w:u w:val="single"/>
        </w:rPr>
        <w:t>NEW SERVICE/ESTABLISHED SITE</w:t>
      </w:r>
      <w:r>
        <w:rPr>
          <w:b/>
          <w:bCs/>
        </w:rPr>
        <w:t xml:space="preserve"> – </w:t>
      </w:r>
      <w:r>
        <w:t xml:space="preserve">An application form for service and a connection fee will be received by the Water Department before service will be installed. If the account holder moves from one residence to another within the city limits, his/her water account will follow to the new residence. </w:t>
      </w:r>
    </w:p>
    <w:p w14:paraId="20E0BA3F" w14:textId="77777777" w:rsidR="00234E08" w:rsidRDefault="00234E08">
      <w:r>
        <w:tab/>
      </w:r>
      <w:r>
        <w:rPr>
          <w:b/>
          <w:bCs/>
        </w:rPr>
        <w:t xml:space="preserve">SECTION 4: </w:t>
      </w:r>
      <w:r>
        <w:rPr>
          <w:b/>
          <w:bCs/>
          <w:u w:val="single"/>
        </w:rPr>
        <w:t>WATER SERVICE PAYMENTS</w:t>
      </w:r>
      <w:r>
        <w:rPr>
          <w:b/>
          <w:bCs/>
        </w:rPr>
        <w:t xml:space="preserve"> – </w:t>
      </w:r>
      <w:r>
        <w:t>All bills are due on or before the 15</w:t>
      </w:r>
      <w:r w:rsidRPr="00234E08">
        <w:rPr>
          <w:vertAlign w:val="superscript"/>
        </w:rPr>
        <w:t>th</w:t>
      </w:r>
      <w:r>
        <w:t xml:space="preserve"> of each month. All payments should be put in the water collection drop box located in front of City Hall or mailed to the Culver Water Department. Full payment should be made in the form of a check, money order, or cash. If the 15</w:t>
      </w:r>
      <w:r w:rsidRPr="00234E08">
        <w:rPr>
          <w:vertAlign w:val="superscript"/>
        </w:rPr>
        <w:t>th</w:t>
      </w:r>
      <w:r>
        <w:t xml:space="preserve"> occurs on a Sunday or holiday, payment will be due the following day. </w:t>
      </w:r>
    </w:p>
    <w:p w14:paraId="6855CEB6" w14:textId="77777777" w:rsidR="00271D07" w:rsidRDefault="00271D07">
      <w:r>
        <w:tab/>
      </w:r>
      <w:r>
        <w:rPr>
          <w:b/>
          <w:bCs/>
        </w:rPr>
        <w:t xml:space="preserve">SECTION 5: </w:t>
      </w:r>
      <w:r>
        <w:rPr>
          <w:b/>
          <w:bCs/>
          <w:u w:val="single"/>
        </w:rPr>
        <w:t>SECOND NOTICE</w:t>
      </w:r>
      <w:r>
        <w:rPr>
          <w:b/>
          <w:bCs/>
        </w:rPr>
        <w:t xml:space="preserve"> – </w:t>
      </w:r>
      <w:r>
        <w:t>If payment has not been made by the 15</w:t>
      </w:r>
      <w:r w:rsidRPr="00271D07">
        <w:rPr>
          <w:vertAlign w:val="superscript"/>
        </w:rPr>
        <w:t>th</w:t>
      </w:r>
      <w:r>
        <w:t xml:space="preserve"> of the month, a second notice will be sent to the account holder for ten (10) additional days to make payment. A late handling charge of $10 will be added to the account. </w:t>
      </w:r>
    </w:p>
    <w:p w14:paraId="3EE8156D" w14:textId="11CF3FBE" w:rsidR="00271D07" w:rsidRDefault="00271D07">
      <w:r>
        <w:rPr>
          <w:b/>
          <w:bCs/>
        </w:rPr>
        <w:tab/>
        <w:t xml:space="preserve">SECTION 6: </w:t>
      </w:r>
      <w:r>
        <w:rPr>
          <w:b/>
          <w:bCs/>
          <w:u w:val="single"/>
        </w:rPr>
        <w:t xml:space="preserve">DELINQUENT ACCOUNTS </w:t>
      </w:r>
      <w:r>
        <w:rPr>
          <w:b/>
          <w:bCs/>
        </w:rPr>
        <w:t xml:space="preserve">- </w:t>
      </w:r>
      <w:r>
        <w:t>If payment is not made after receiving the second notice or before the 26</w:t>
      </w:r>
      <w:r w:rsidRPr="00271D07">
        <w:rPr>
          <w:vertAlign w:val="superscript"/>
        </w:rPr>
        <w:t>th</w:t>
      </w:r>
      <w:r>
        <w:t xml:space="preserve"> an additional $10 fee will be added. If a payment or payment arrangement has not been made by the 15</w:t>
      </w:r>
      <w:r w:rsidRPr="00271D07">
        <w:rPr>
          <w:vertAlign w:val="superscript"/>
        </w:rPr>
        <w:t>th</w:t>
      </w:r>
      <w:r>
        <w:t xml:space="preserve"> of the following month, your service will be disconnected on the 16</w:t>
      </w:r>
      <w:r w:rsidRPr="00271D07">
        <w:rPr>
          <w:vertAlign w:val="superscript"/>
        </w:rPr>
        <w:t>th</w:t>
      </w:r>
      <w:r>
        <w:t xml:space="preserve"> of the month. If the water is disconnected, a reconnection fee of $30 will be added to the original bill, plus all late handling fees and carrying charges. </w:t>
      </w:r>
      <w:r w:rsidR="00B33DC2">
        <w:t xml:space="preserve">Any disconnections will not be voted on through council, these will occur as necessary per the terms listed within the ordinance. </w:t>
      </w:r>
    </w:p>
    <w:p w14:paraId="688AD35B" w14:textId="61CC70B3" w:rsidR="00271D07" w:rsidRDefault="00271D07">
      <w:r>
        <w:rPr>
          <w:b/>
          <w:bCs/>
        </w:rPr>
        <w:tab/>
        <w:t xml:space="preserve">SECTION 7: </w:t>
      </w:r>
      <w:r>
        <w:rPr>
          <w:b/>
          <w:bCs/>
          <w:u w:val="single"/>
        </w:rPr>
        <w:t>DELINQUENT BALACE</w:t>
      </w:r>
      <w:r>
        <w:rPr>
          <w:b/>
          <w:bCs/>
        </w:rPr>
        <w:t>-</w:t>
      </w:r>
      <w:r>
        <w:t xml:space="preserve"> Any account that is not paid in full </w:t>
      </w:r>
      <w:r w:rsidR="00B33DC2">
        <w:t>each month</w:t>
      </w:r>
      <w:r>
        <w:t xml:space="preserve"> results in a $10 late fee being added on the 16</w:t>
      </w:r>
      <w:r w:rsidRPr="00271D07">
        <w:rPr>
          <w:vertAlign w:val="superscript"/>
        </w:rPr>
        <w:t>th</w:t>
      </w:r>
      <w:r>
        <w:t xml:space="preserve"> of each month. If the balance is not paid by the 26</w:t>
      </w:r>
      <w:r w:rsidRPr="00271D07">
        <w:rPr>
          <w:vertAlign w:val="superscript"/>
        </w:rPr>
        <w:t>th</w:t>
      </w:r>
      <w:r>
        <w:t xml:space="preserve"> of each month, a $10 carry over fee will be added to your balance</w:t>
      </w:r>
      <w:r w:rsidR="00B33DC2">
        <w:t>. If an account holder cannot pay their bill in full, they should contact the treasurer to set up a payment contract, which will include late handling and carry over charges. The contact will need to be signed by all responsible parties. A minimum payment (set by the Water Department) on delinquent charges plus the current monthly charges must be made by the 15</w:t>
      </w:r>
      <w:r w:rsidR="00B33DC2" w:rsidRPr="00B33DC2">
        <w:rPr>
          <w:vertAlign w:val="superscript"/>
        </w:rPr>
        <w:t>th</w:t>
      </w:r>
      <w:r w:rsidR="00B33DC2">
        <w:t xml:space="preserve"> of each month. Failure to meet any part of the contract will cause for termination of the contract and th</w:t>
      </w:r>
      <w:r w:rsidR="00F63B44">
        <w:t>e</w:t>
      </w:r>
      <w:r w:rsidR="00B33DC2">
        <w:t xml:space="preserve"> water service will be disconnected effective the 16</w:t>
      </w:r>
      <w:r w:rsidR="00B33DC2" w:rsidRPr="00B33DC2">
        <w:rPr>
          <w:vertAlign w:val="superscript"/>
        </w:rPr>
        <w:t>th</w:t>
      </w:r>
      <w:r w:rsidR="00B33DC2">
        <w:t xml:space="preserve">. The contract is available to be used at </w:t>
      </w:r>
      <w:r w:rsidR="00B27EAA">
        <w:t>any time</w:t>
      </w:r>
      <w:r w:rsidR="00B33DC2">
        <w:t xml:space="preserve"> the account does not already have an agreement in place. These contracts can be set with the treasurer until 5:30pm on the due date. These contacts will also be available in 3,6,9,12-month terms. </w:t>
      </w:r>
      <w:r w:rsidR="00F63B44">
        <w:lastRenderedPageBreak/>
        <w:t xml:space="preserve">There will be a $100 tampering fee added to the account if the water meter is tampered with at any time, as well as the local county sheriff’s department involvement. </w:t>
      </w:r>
    </w:p>
    <w:p w14:paraId="30DB4551" w14:textId="28D97B2D" w:rsidR="00B33DC2" w:rsidRDefault="00B33DC2">
      <w:r>
        <w:rPr>
          <w:b/>
          <w:bCs/>
        </w:rPr>
        <w:tab/>
        <w:t xml:space="preserve">SECTION 8: </w:t>
      </w:r>
      <w:r>
        <w:rPr>
          <w:b/>
          <w:bCs/>
          <w:u w:val="single"/>
        </w:rPr>
        <w:t>RETURNED CHECKS</w:t>
      </w:r>
      <w:r>
        <w:rPr>
          <w:b/>
          <w:bCs/>
        </w:rPr>
        <w:t xml:space="preserve">- </w:t>
      </w:r>
      <w:r>
        <w:t xml:space="preserve">If a returned check is received on an account, the account holder will be notified by the treasurer. The notification will advise of an additional returned check charge of $30, late handling charge, and any carry over charges applicable. The account holder will be given 5 business days to correct the situation. If it is not corrected in the 5 business days, water service will be disconnected. Once </w:t>
      </w:r>
      <w:r w:rsidR="00B27EAA">
        <w:t>disconnected, another</w:t>
      </w:r>
      <w:r>
        <w:t xml:space="preserve"> $30 fee will apply. After receiving two (2) bad checks per account, the account can only be paid using cash or money order for a period of twelve (12) months. </w:t>
      </w:r>
    </w:p>
    <w:p w14:paraId="66FF068C" w14:textId="77777777" w:rsidR="00B33DC2" w:rsidRDefault="00B33DC2">
      <w:r>
        <w:rPr>
          <w:b/>
          <w:bCs/>
        </w:rPr>
        <w:tab/>
        <w:t xml:space="preserve">SECTION 9: </w:t>
      </w:r>
      <w:r>
        <w:rPr>
          <w:b/>
          <w:bCs/>
          <w:u w:val="single"/>
        </w:rPr>
        <w:t>MAINTENENACE OF LINES AND METER HOLE</w:t>
      </w:r>
      <w:r>
        <w:rPr>
          <w:b/>
          <w:bCs/>
        </w:rPr>
        <w:t xml:space="preserve">- </w:t>
      </w:r>
      <w:r w:rsidR="00F63B44">
        <w:t xml:space="preserve">The Governing Body will arrange to have foam insulation disc placed in each water meter hole prior to cold weather. They may arrange to move them in the spring after the danger of severe cold weather is past. The home owner is responsible for any damage to water lines from the meter to the home. Damage that occurs to the lines by any outside source, business or person, will be responsible for the repairs of the water lines. </w:t>
      </w:r>
    </w:p>
    <w:p w14:paraId="60AB05B2" w14:textId="77777777" w:rsidR="00F63B44" w:rsidRDefault="00F63B44">
      <w:r>
        <w:rPr>
          <w:b/>
          <w:bCs/>
        </w:rPr>
        <w:tab/>
        <w:t xml:space="preserve">SECTION 10: </w:t>
      </w:r>
      <w:r>
        <w:rPr>
          <w:b/>
          <w:bCs/>
          <w:u w:val="single"/>
        </w:rPr>
        <w:t>SERVICE FROM METER</w:t>
      </w:r>
      <w:r>
        <w:rPr>
          <w:b/>
          <w:bCs/>
        </w:rPr>
        <w:t xml:space="preserve">- </w:t>
      </w:r>
      <w:r>
        <w:t xml:space="preserve">It will be unlawful for more than one household to be connected the same meter. If this situation is found, it will result in immediate disconnection of service. Water shall not be piped across any street or alley, or to any property outside the city limits of said city without permission from city officials. </w:t>
      </w:r>
    </w:p>
    <w:p w14:paraId="1C065987" w14:textId="70D8E7D3" w:rsidR="00F63B44" w:rsidRDefault="00F63B44">
      <w:r>
        <w:rPr>
          <w:b/>
          <w:bCs/>
        </w:rPr>
        <w:tab/>
        <w:t xml:space="preserve">SECTION 11: </w:t>
      </w:r>
      <w:r>
        <w:rPr>
          <w:b/>
          <w:bCs/>
          <w:u w:val="single"/>
        </w:rPr>
        <w:t>METER MAINTENCE/SERVICE</w:t>
      </w:r>
      <w:r>
        <w:rPr>
          <w:b/>
          <w:bCs/>
        </w:rPr>
        <w:t xml:space="preserve">- </w:t>
      </w:r>
      <w:r>
        <w:t xml:space="preserve">The account holder has the right to request a calibration of their meter. The process will include a $30 fee. If the account holder demands a </w:t>
      </w:r>
      <w:r w:rsidR="00A226AD">
        <w:t>brand-new</w:t>
      </w:r>
      <w:r>
        <w:t xml:space="preserve"> meter be installed and the previous meter is in good working condition, the account holder will be charged for the new meter based on the current price of meters. </w:t>
      </w:r>
      <w:r w:rsidR="00C80D55">
        <w:t xml:space="preserve">The $30 </w:t>
      </w:r>
      <w:r w:rsidR="00A226AD">
        <w:t xml:space="preserve">calibration </w:t>
      </w:r>
      <w:r w:rsidR="00C80D55">
        <w:t xml:space="preserve">fee will be applied to the account in this situation as well. If the calibration proves the meter is faulty, there will be no charge applied to the account. </w:t>
      </w:r>
    </w:p>
    <w:p w14:paraId="3AA55E0B" w14:textId="77777777" w:rsidR="00C80D55" w:rsidRDefault="00C80D55">
      <w:r>
        <w:rPr>
          <w:b/>
          <w:bCs/>
        </w:rPr>
        <w:tab/>
        <w:t xml:space="preserve">SECTION 12: </w:t>
      </w:r>
      <w:r>
        <w:rPr>
          <w:b/>
          <w:bCs/>
          <w:u w:val="single"/>
        </w:rPr>
        <w:t>NEW SERVICE/NEW SITE</w:t>
      </w:r>
      <w:r>
        <w:rPr>
          <w:b/>
          <w:bCs/>
        </w:rPr>
        <w:t xml:space="preserve">- </w:t>
      </w:r>
      <w:r>
        <w:t xml:space="preserve">New Anyone making application for and desiring to connect with the water system will be responsible for any costs on their property to the meter. The new site must keep water service for at least a 12-month period in order for the city to furnish all connections from the main to the meter and including the meter. or existing service requiring larger than a ¾ x 5/8 “meter will need to make a request to the city council for approval. If approval is given the application will be required the purchase the meter and all necessary items to make the larger connection to the city’s water main, the provisions of Section 3 must be completed before any work begins on a new site. </w:t>
      </w:r>
    </w:p>
    <w:p w14:paraId="7515A934" w14:textId="77777777" w:rsidR="00C80D55" w:rsidRDefault="00C80D55">
      <w:r>
        <w:rPr>
          <w:b/>
          <w:bCs/>
        </w:rPr>
        <w:tab/>
        <w:t xml:space="preserve">SECTION 13: </w:t>
      </w:r>
      <w:r>
        <w:rPr>
          <w:b/>
          <w:bCs/>
          <w:u w:val="single"/>
        </w:rPr>
        <w:t>RIGHT OF ENTRY</w:t>
      </w:r>
      <w:r>
        <w:rPr>
          <w:b/>
          <w:bCs/>
        </w:rPr>
        <w:t xml:space="preserve">- </w:t>
      </w:r>
      <w:r>
        <w:t xml:space="preserve">Officials of the city retain the right to enter onto account holder’s premises for the following reasons: (1) To read, shut-off, or repair water meters or water lines. (2) Suspicion of contamination of the water system. </w:t>
      </w:r>
    </w:p>
    <w:p w14:paraId="5B092E98" w14:textId="77777777" w:rsidR="00C80D55" w:rsidRDefault="00C80D55">
      <w:r>
        <w:rPr>
          <w:b/>
          <w:bCs/>
        </w:rPr>
        <w:tab/>
        <w:t xml:space="preserve">SECTION 14: </w:t>
      </w:r>
      <w:r>
        <w:rPr>
          <w:b/>
          <w:bCs/>
          <w:u w:val="single"/>
        </w:rPr>
        <w:t>CROSS CONNECTION</w:t>
      </w:r>
      <w:r>
        <w:rPr>
          <w:b/>
          <w:bCs/>
        </w:rPr>
        <w:t xml:space="preserve">- </w:t>
      </w:r>
      <w:r>
        <w:t xml:space="preserve">The city will enforce the Cross Connection Policy #1982 which was approved by the Division of </w:t>
      </w:r>
      <w:r w:rsidR="00506F68">
        <w:t>Environment</w:t>
      </w:r>
      <w:r>
        <w:t xml:space="preserve"> on January 8</w:t>
      </w:r>
      <w:r w:rsidRPr="00C80D55">
        <w:rPr>
          <w:vertAlign w:val="superscript"/>
        </w:rPr>
        <w:t>th</w:t>
      </w:r>
      <w:r>
        <w:t xml:space="preserve">, 1992. </w:t>
      </w:r>
    </w:p>
    <w:p w14:paraId="0A4D5D0E" w14:textId="77777777" w:rsidR="00C80D55" w:rsidRDefault="00C80D55">
      <w:r>
        <w:rPr>
          <w:b/>
          <w:bCs/>
        </w:rPr>
        <w:tab/>
        <w:t xml:space="preserve">SECTION 15: </w:t>
      </w:r>
      <w:r w:rsidR="00506F68">
        <w:rPr>
          <w:b/>
          <w:bCs/>
          <w:u w:val="single"/>
        </w:rPr>
        <w:t>CONSERVATION POLICY</w:t>
      </w:r>
      <w:r w:rsidR="00506F68">
        <w:rPr>
          <w:b/>
          <w:bCs/>
        </w:rPr>
        <w:t xml:space="preserve">- </w:t>
      </w:r>
      <w:r w:rsidR="00506F68">
        <w:t xml:space="preserve">The city will follow the Conservation Policy described in Ordinance No. 127. </w:t>
      </w:r>
    </w:p>
    <w:p w14:paraId="54F7A1C6" w14:textId="77777777" w:rsidR="00506F68" w:rsidRDefault="00506F68">
      <w:r>
        <w:rPr>
          <w:b/>
          <w:bCs/>
        </w:rPr>
        <w:tab/>
        <w:t xml:space="preserve">SECTION 16: </w:t>
      </w:r>
      <w:r>
        <w:rPr>
          <w:b/>
          <w:bCs/>
          <w:u w:val="single"/>
        </w:rPr>
        <w:t>DEFINITIONS</w:t>
      </w:r>
      <w:r>
        <w:rPr>
          <w:b/>
          <w:bCs/>
        </w:rPr>
        <w:t xml:space="preserve">- </w:t>
      </w:r>
    </w:p>
    <w:p w14:paraId="3B0611E8" w14:textId="77777777" w:rsidR="00506F68" w:rsidRDefault="00506F68">
      <w:r w:rsidRPr="00506F68">
        <w:rPr>
          <w:u w:val="single"/>
        </w:rPr>
        <w:lastRenderedPageBreak/>
        <w:t>Disconnect(ed)</w:t>
      </w:r>
      <w:r>
        <w:t xml:space="preserve"> – Shall mean the termination of water service by turning off the water and removing the water meter, by turning off the water and installing a lockout device and padlock, or by turning off the water and using a padlock on the self-locking shut-off. </w:t>
      </w:r>
    </w:p>
    <w:p w14:paraId="72E9B71D" w14:textId="77777777" w:rsidR="00506F68" w:rsidRDefault="00506F68">
      <w:r w:rsidRPr="00506F68">
        <w:rPr>
          <w:u w:val="single"/>
        </w:rPr>
        <w:t>Reconnect(ed)</w:t>
      </w:r>
      <w:r>
        <w:t xml:space="preserve"> – Shall mean the reinstatement of the water service by installing a water meter and turning the water on, by removing a lockout device and padlock and turning water on, or by removing padlock from self-locking shut-offs and turning water on. </w:t>
      </w:r>
    </w:p>
    <w:p w14:paraId="0B22B878" w14:textId="77777777" w:rsidR="00506F68" w:rsidRDefault="00506F68">
      <w:r>
        <w:rPr>
          <w:b/>
          <w:bCs/>
        </w:rPr>
        <w:tab/>
        <w:t xml:space="preserve">SECTION 17: </w:t>
      </w:r>
      <w:r>
        <w:t xml:space="preserve">All ordinances or parts of ordinances in conflict herewith are repealed. </w:t>
      </w:r>
    </w:p>
    <w:p w14:paraId="4E0B7A7B" w14:textId="47992910" w:rsidR="00506F68" w:rsidRDefault="00506F68">
      <w:r>
        <w:rPr>
          <w:b/>
          <w:bCs/>
        </w:rPr>
        <w:tab/>
        <w:t xml:space="preserve">SECTION 18: </w:t>
      </w:r>
      <w:r>
        <w:t>This ordinance shall take effect and be</w:t>
      </w:r>
      <w:r w:rsidR="001E521C">
        <w:t xml:space="preserve"> </w:t>
      </w:r>
      <w:r>
        <w:t xml:space="preserve">in full force from and after its publication date on the city website, the official website for the City of Culver. Cityofculverkansas.org </w:t>
      </w:r>
    </w:p>
    <w:p w14:paraId="2966A4F0" w14:textId="77777777" w:rsidR="00506F68" w:rsidRDefault="00506F68"/>
    <w:p w14:paraId="61D26660" w14:textId="77777777" w:rsidR="00506F68" w:rsidRDefault="00506F68">
      <w:r>
        <w:t>Passed by the Governing Body this 24</w:t>
      </w:r>
      <w:r w:rsidRPr="00506F68">
        <w:rPr>
          <w:vertAlign w:val="superscript"/>
        </w:rPr>
        <w:t>th</w:t>
      </w:r>
      <w:r>
        <w:t xml:space="preserve"> day of November, 2024. </w:t>
      </w:r>
    </w:p>
    <w:p w14:paraId="5FAE4CE3" w14:textId="77777777" w:rsidR="00506F68" w:rsidRDefault="00506F68">
      <w:r>
        <w:t>Approved by the Mayor this 24</w:t>
      </w:r>
      <w:r w:rsidRPr="00506F68">
        <w:rPr>
          <w:vertAlign w:val="superscript"/>
        </w:rPr>
        <w:t>th</w:t>
      </w:r>
      <w:r>
        <w:t xml:space="preserve"> day of November, 2024. </w:t>
      </w:r>
    </w:p>
    <w:p w14:paraId="3CC87C67" w14:textId="77777777" w:rsidR="00506F68" w:rsidRDefault="00506F68"/>
    <w:p w14:paraId="72595062" w14:textId="77777777" w:rsidR="00506F68" w:rsidRDefault="00506F68"/>
    <w:p w14:paraId="676DBF0D" w14:textId="77777777" w:rsidR="00506F68" w:rsidRDefault="00506F68" w:rsidP="00506F68">
      <w:pPr>
        <w:jc w:val="right"/>
      </w:pPr>
      <w:r>
        <w:t>________________________</w:t>
      </w:r>
    </w:p>
    <w:p w14:paraId="784754DF" w14:textId="77777777" w:rsidR="00506F68" w:rsidRDefault="00506F68" w:rsidP="00506F68">
      <w:pPr>
        <w:jc w:val="right"/>
      </w:pPr>
      <w:r>
        <w:t>James F. Murphy, Mayor</w:t>
      </w:r>
    </w:p>
    <w:p w14:paraId="638FF894" w14:textId="77777777" w:rsidR="00506F68" w:rsidRPr="00506F68" w:rsidRDefault="00506F68" w:rsidP="00506F68">
      <w:pPr>
        <w:jc w:val="right"/>
      </w:pPr>
    </w:p>
    <w:sectPr w:rsidR="00506F68" w:rsidRPr="0050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08"/>
    <w:rsid w:val="00023559"/>
    <w:rsid w:val="000A4344"/>
    <w:rsid w:val="001D30A5"/>
    <w:rsid w:val="001E521C"/>
    <w:rsid w:val="00234E08"/>
    <w:rsid w:val="00262A11"/>
    <w:rsid w:val="00271D07"/>
    <w:rsid w:val="003B1A24"/>
    <w:rsid w:val="00506F68"/>
    <w:rsid w:val="00574DDC"/>
    <w:rsid w:val="007337F3"/>
    <w:rsid w:val="008B701F"/>
    <w:rsid w:val="00933163"/>
    <w:rsid w:val="00A226AD"/>
    <w:rsid w:val="00AB59FD"/>
    <w:rsid w:val="00B27EAA"/>
    <w:rsid w:val="00B33DC2"/>
    <w:rsid w:val="00C80D55"/>
    <w:rsid w:val="00E23B80"/>
    <w:rsid w:val="00E623FB"/>
    <w:rsid w:val="00F6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060A"/>
  <w15:chartTrackingRefBased/>
  <w15:docId w15:val="{D4E62B9F-F9FC-4967-B977-47F27BD9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F68"/>
    <w:rPr>
      <w:color w:val="0563C1" w:themeColor="hyperlink"/>
      <w:u w:val="single"/>
    </w:rPr>
  </w:style>
  <w:style w:type="character" w:styleId="UnresolvedMention">
    <w:name w:val="Unresolved Mention"/>
    <w:basedOn w:val="DefaultParagraphFont"/>
    <w:uiPriority w:val="99"/>
    <w:semiHidden/>
    <w:unhideWhenUsed/>
    <w:rsid w:val="0050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Trow</dc:creator>
  <cp:keywords/>
  <dc:description/>
  <cp:lastModifiedBy>Ashley Trow</cp:lastModifiedBy>
  <cp:revision>10</cp:revision>
  <cp:lastPrinted>2024-11-23T19:54:00Z</cp:lastPrinted>
  <dcterms:created xsi:type="dcterms:W3CDTF">2024-11-23T18:55:00Z</dcterms:created>
  <dcterms:modified xsi:type="dcterms:W3CDTF">2024-12-29T18:49:00Z</dcterms:modified>
</cp:coreProperties>
</file>