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9CB" w:rsidRPr="00856833" w:rsidRDefault="00E609CB" w:rsidP="00E609CB">
      <w:pPr>
        <w:tabs>
          <w:tab w:val="left" w:pos="540"/>
        </w:tabs>
        <w:rPr>
          <w:sz w:val="22"/>
          <w:szCs w:val="22"/>
        </w:rPr>
      </w:pPr>
      <w:r w:rsidRPr="00856833">
        <w:rPr>
          <w:b/>
          <w:sz w:val="22"/>
          <w:szCs w:val="22"/>
        </w:rPr>
        <w:t xml:space="preserve">Board Members present:  </w:t>
      </w:r>
      <w:r w:rsidRPr="00856833">
        <w:rPr>
          <w:sz w:val="22"/>
          <w:szCs w:val="22"/>
        </w:rPr>
        <w:t>Gary Heal,</w:t>
      </w:r>
      <w:r w:rsidR="00B550DC" w:rsidRPr="00856833">
        <w:rPr>
          <w:sz w:val="22"/>
          <w:szCs w:val="22"/>
        </w:rPr>
        <w:t xml:space="preserve"> Amy Rispin,</w:t>
      </w:r>
      <w:r w:rsidRPr="00856833">
        <w:rPr>
          <w:sz w:val="22"/>
          <w:szCs w:val="22"/>
        </w:rPr>
        <w:t xml:space="preserve"> </w:t>
      </w:r>
      <w:r w:rsidR="0068799E">
        <w:rPr>
          <w:sz w:val="22"/>
          <w:szCs w:val="22"/>
        </w:rPr>
        <w:t>Max Munger John McCall, Dan Mathias,</w:t>
      </w:r>
      <w:r w:rsidR="00B550DC" w:rsidRPr="00856833">
        <w:rPr>
          <w:sz w:val="22"/>
          <w:szCs w:val="22"/>
        </w:rPr>
        <w:t xml:space="preserve"> </w:t>
      </w:r>
      <w:r w:rsidRPr="00856833">
        <w:rPr>
          <w:sz w:val="22"/>
          <w:szCs w:val="22"/>
        </w:rPr>
        <w:t>Duane Heidemann, Tricia Powell</w:t>
      </w:r>
      <w:r w:rsidR="0068799E">
        <w:rPr>
          <w:sz w:val="22"/>
          <w:szCs w:val="22"/>
        </w:rPr>
        <w:t>, Dale Maxwell</w:t>
      </w:r>
      <w:r w:rsidR="00B550DC" w:rsidRPr="00856833">
        <w:rPr>
          <w:sz w:val="22"/>
          <w:szCs w:val="22"/>
        </w:rPr>
        <w:t xml:space="preserve"> and </w:t>
      </w:r>
      <w:r w:rsidRPr="00856833">
        <w:rPr>
          <w:sz w:val="22"/>
          <w:szCs w:val="22"/>
        </w:rPr>
        <w:t>Dennis Baker</w:t>
      </w:r>
    </w:p>
    <w:p w:rsidR="00E609CB" w:rsidRPr="00856833" w:rsidRDefault="00E609CB" w:rsidP="00E609CB">
      <w:pPr>
        <w:tabs>
          <w:tab w:val="left" w:pos="540"/>
        </w:tabs>
        <w:rPr>
          <w:sz w:val="16"/>
          <w:szCs w:val="16"/>
        </w:rPr>
      </w:pPr>
    </w:p>
    <w:p w:rsidR="00E609CB" w:rsidRPr="00856833" w:rsidRDefault="00E609CB" w:rsidP="00E609CB">
      <w:pPr>
        <w:tabs>
          <w:tab w:val="left" w:pos="540"/>
        </w:tabs>
        <w:rPr>
          <w:sz w:val="22"/>
          <w:szCs w:val="22"/>
        </w:rPr>
      </w:pPr>
      <w:r w:rsidRPr="00856833">
        <w:rPr>
          <w:b/>
          <w:sz w:val="22"/>
          <w:szCs w:val="22"/>
        </w:rPr>
        <w:t xml:space="preserve">Staff present:  </w:t>
      </w:r>
      <w:r w:rsidRPr="00856833">
        <w:rPr>
          <w:sz w:val="22"/>
          <w:szCs w:val="22"/>
        </w:rPr>
        <w:t>Rhea Webster - Manager and Jeff MacDonald - Project Inspector/Manager</w:t>
      </w:r>
    </w:p>
    <w:p w:rsidR="00E609CB" w:rsidRPr="00856833" w:rsidRDefault="00E609CB" w:rsidP="00E609CB">
      <w:pPr>
        <w:tabs>
          <w:tab w:val="left" w:pos="0"/>
        </w:tabs>
        <w:rPr>
          <w:sz w:val="16"/>
          <w:szCs w:val="16"/>
        </w:rPr>
      </w:pPr>
    </w:p>
    <w:p w:rsidR="00E609CB" w:rsidRPr="00856833" w:rsidRDefault="00E609CB" w:rsidP="00E609CB">
      <w:pPr>
        <w:tabs>
          <w:tab w:val="left" w:pos="0"/>
        </w:tabs>
        <w:rPr>
          <w:sz w:val="22"/>
          <w:szCs w:val="22"/>
        </w:rPr>
      </w:pPr>
      <w:r w:rsidRPr="00856833">
        <w:rPr>
          <w:b/>
          <w:sz w:val="22"/>
          <w:szCs w:val="22"/>
        </w:rPr>
        <w:t>Property owners present</w:t>
      </w:r>
      <w:r w:rsidRPr="00856833">
        <w:rPr>
          <w:sz w:val="22"/>
          <w:szCs w:val="22"/>
        </w:rPr>
        <w:t>:  Fran Borsh, Len Addiss and Maria Miller</w:t>
      </w:r>
    </w:p>
    <w:p w:rsidR="00E609CB" w:rsidRPr="00856833" w:rsidRDefault="00E609CB" w:rsidP="00E609CB">
      <w:pPr>
        <w:tabs>
          <w:tab w:val="left" w:pos="0"/>
        </w:tabs>
        <w:rPr>
          <w:sz w:val="16"/>
          <w:szCs w:val="16"/>
        </w:rPr>
      </w:pPr>
    </w:p>
    <w:p w:rsidR="00E609CB" w:rsidRPr="00856833" w:rsidRDefault="00E609CB" w:rsidP="00E609CB">
      <w:pPr>
        <w:tabs>
          <w:tab w:val="left" w:pos="540"/>
        </w:tabs>
        <w:rPr>
          <w:sz w:val="22"/>
          <w:szCs w:val="22"/>
        </w:rPr>
      </w:pPr>
      <w:r w:rsidRPr="00856833">
        <w:rPr>
          <w:sz w:val="22"/>
          <w:szCs w:val="22"/>
        </w:rPr>
        <w:t>Gary Heal, President of the Board of Directors for the Drum Point Property Owners' Association (DPPOA), cal</w:t>
      </w:r>
      <w:r w:rsidR="0068799E">
        <w:rPr>
          <w:sz w:val="22"/>
          <w:szCs w:val="22"/>
        </w:rPr>
        <w:t>led the meeting to order at 7:30</w:t>
      </w:r>
      <w:r w:rsidRPr="00856833">
        <w:rPr>
          <w:sz w:val="22"/>
          <w:szCs w:val="22"/>
        </w:rPr>
        <w:t xml:space="preserve"> p.m.  He stated that the meeting is being recorded and that Robert’s Rules of Order g</w:t>
      </w:r>
      <w:bookmarkStart w:id="0" w:name="_GoBack"/>
      <w:bookmarkEnd w:id="0"/>
      <w:r w:rsidRPr="00856833">
        <w:rPr>
          <w:sz w:val="22"/>
          <w:szCs w:val="22"/>
        </w:rPr>
        <w:t>ov</w:t>
      </w:r>
      <w:r w:rsidRPr="00856833">
        <w:rPr>
          <w:spacing w:val="20"/>
          <w:sz w:val="22"/>
          <w:szCs w:val="22"/>
        </w:rPr>
        <w:t>ern</w:t>
      </w:r>
      <w:r w:rsidRPr="00856833">
        <w:rPr>
          <w:sz w:val="22"/>
          <w:szCs w:val="22"/>
        </w:rPr>
        <w:t xml:space="preserve"> the proceedings.  He reminded Board members and guests not to speak until recognized by the Chair.</w:t>
      </w:r>
    </w:p>
    <w:p w:rsidR="00E609CB" w:rsidRPr="00856833" w:rsidRDefault="00E609CB" w:rsidP="00E609CB">
      <w:pPr>
        <w:tabs>
          <w:tab w:val="left" w:pos="540"/>
        </w:tabs>
        <w:rPr>
          <w:b/>
          <w:sz w:val="16"/>
          <w:szCs w:val="16"/>
        </w:rPr>
      </w:pPr>
    </w:p>
    <w:p w:rsidR="00E609CB" w:rsidRPr="00856833" w:rsidRDefault="00E609CB" w:rsidP="00E609CB">
      <w:pPr>
        <w:tabs>
          <w:tab w:val="left" w:pos="540"/>
        </w:tabs>
        <w:rPr>
          <w:sz w:val="22"/>
          <w:szCs w:val="22"/>
        </w:rPr>
      </w:pPr>
      <w:r w:rsidRPr="00856833">
        <w:rPr>
          <w:b/>
          <w:sz w:val="22"/>
          <w:szCs w:val="22"/>
        </w:rPr>
        <w:t>Public Comment:</w:t>
      </w:r>
      <w:r w:rsidRPr="00856833">
        <w:rPr>
          <w:sz w:val="22"/>
          <w:szCs w:val="22"/>
        </w:rPr>
        <w:t xml:space="preserve">  The following property owners spoke:</w:t>
      </w:r>
    </w:p>
    <w:p w:rsidR="00B550DC" w:rsidRPr="00856833" w:rsidRDefault="00B550DC" w:rsidP="00E609CB">
      <w:pPr>
        <w:tabs>
          <w:tab w:val="left" w:pos="540"/>
        </w:tabs>
        <w:rPr>
          <w:sz w:val="16"/>
          <w:szCs w:val="16"/>
        </w:rPr>
      </w:pPr>
    </w:p>
    <w:p w:rsidR="00B550DC" w:rsidRDefault="0068799E" w:rsidP="00E609CB">
      <w:pPr>
        <w:tabs>
          <w:tab w:val="left" w:pos="540"/>
        </w:tabs>
        <w:rPr>
          <w:sz w:val="22"/>
          <w:szCs w:val="22"/>
        </w:rPr>
      </w:pPr>
      <w:r>
        <w:rPr>
          <w:sz w:val="22"/>
          <w:szCs w:val="22"/>
        </w:rPr>
        <w:t>Fran Borsh commented about the agenda item, “Proposal to ban the use of cell phones and other communications devices other than by the Chair.”</w:t>
      </w:r>
    </w:p>
    <w:p w:rsidR="0068799E" w:rsidRDefault="0068799E" w:rsidP="00E609CB">
      <w:pPr>
        <w:tabs>
          <w:tab w:val="left" w:pos="540"/>
        </w:tabs>
        <w:rPr>
          <w:sz w:val="22"/>
          <w:szCs w:val="22"/>
        </w:rPr>
      </w:pPr>
    </w:p>
    <w:p w:rsidR="0068799E" w:rsidRPr="00856833" w:rsidRDefault="0068799E" w:rsidP="00E609CB">
      <w:pPr>
        <w:tabs>
          <w:tab w:val="left" w:pos="540"/>
        </w:tabs>
        <w:rPr>
          <w:sz w:val="22"/>
          <w:szCs w:val="22"/>
        </w:rPr>
      </w:pPr>
      <w:r>
        <w:rPr>
          <w:sz w:val="22"/>
          <w:szCs w:val="22"/>
        </w:rPr>
        <w:t>Maria Miller commented about her</w:t>
      </w:r>
      <w:r w:rsidR="00126C88">
        <w:rPr>
          <w:sz w:val="22"/>
          <w:szCs w:val="22"/>
        </w:rPr>
        <w:t xml:space="preserve"> previous</w:t>
      </w:r>
      <w:r>
        <w:rPr>
          <w:sz w:val="22"/>
          <w:szCs w:val="22"/>
        </w:rPr>
        <w:t xml:space="preserve"> request for the names of the people serving on the Budget Committee and the dates of</w:t>
      </w:r>
      <w:r w:rsidR="00E32514">
        <w:rPr>
          <w:sz w:val="22"/>
          <w:szCs w:val="22"/>
        </w:rPr>
        <w:t xml:space="preserve"> any meetings held by that Committee</w:t>
      </w:r>
      <w:r w:rsidR="00126C88">
        <w:rPr>
          <w:sz w:val="22"/>
          <w:szCs w:val="22"/>
        </w:rPr>
        <w:t>.  She also remarked about</w:t>
      </w:r>
      <w:r w:rsidR="00E32514">
        <w:rPr>
          <w:sz w:val="22"/>
          <w:szCs w:val="22"/>
        </w:rPr>
        <w:t xml:space="preserve"> the upcoming Public </w:t>
      </w:r>
      <w:r w:rsidR="00126C88">
        <w:rPr>
          <w:sz w:val="22"/>
          <w:szCs w:val="22"/>
        </w:rPr>
        <w:t>Hearing being conducted by the Board of County Commissioners</w:t>
      </w:r>
      <w:r w:rsidR="00E32514">
        <w:rPr>
          <w:sz w:val="22"/>
          <w:szCs w:val="22"/>
        </w:rPr>
        <w:t xml:space="preserve"> regarding the Petition for the next Special Tax District.</w:t>
      </w:r>
    </w:p>
    <w:p w:rsidR="00A1557F" w:rsidRPr="00856833" w:rsidRDefault="00A1557F" w:rsidP="00EC771E">
      <w:pPr>
        <w:tabs>
          <w:tab w:val="left" w:pos="540"/>
        </w:tabs>
        <w:rPr>
          <w:sz w:val="16"/>
          <w:szCs w:val="16"/>
        </w:rPr>
      </w:pPr>
    </w:p>
    <w:p w:rsidR="00D56586" w:rsidRDefault="00A1557F" w:rsidP="00E609CB">
      <w:pPr>
        <w:tabs>
          <w:tab w:val="left" w:pos="540"/>
        </w:tabs>
        <w:rPr>
          <w:sz w:val="22"/>
          <w:szCs w:val="22"/>
        </w:rPr>
      </w:pPr>
      <w:r w:rsidRPr="00856833">
        <w:rPr>
          <w:b/>
          <w:sz w:val="22"/>
          <w:szCs w:val="22"/>
        </w:rPr>
        <w:t>A</w:t>
      </w:r>
      <w:r w:rsidR="00EC771E" w:rsidRPr="00856833">
        <w:rPr>
          <w:b/>
          <w:sz w:val="22"/>
          <w:szCs w:val="22"/>
        </w:rPr>
        <w:t xml:space="preserve">pproval of Minutes:  </w:t>
      </w:r>
      <w:r w:rsidR="00B52C22">
        <w:rPr>
          <w:sz w:val="22"/>
          <w:szCs w:val="22"/>
        </w:rPr>
        <w:t>Tabled until next meeting</w:t>
      </w:r>
    </w:p>
    <w:p w:rsidR="00B52C22" w:rsidRDefault="00B52C22" w:rsidP="00E609CB">
      <w:pPr>
        <w:tabs>
          <w:tab w:val="left" w:pos="540"/>
        </w:tabs>
        <w:rPr>
          <w:sz w:val="22"/>
          <w:szCs w:val="22"/>
        </w:rPr>
      </w:pPr>
    </w:p>
    <w:p w:rsidR="00B52C22" w:rsidRDefault="00B52C22" w:rsidP="00E609CB">
      <w:pPr>
        <w:tabs>
          <w:tab w:val="left" w:pos="540"/>
        </w:tabs>
        <w:rPr>
          <w:b/>
          <w:sz w:val="22"/>
          <w:szCs w:val="22"/>
        </w:rPr>
      </w:pPr>
      <w:r>
        <w:rPr>
          <w:b/>
          <w:sz w:val="22"/>
          <w:szCs w:val="22"/>
        </w:rPr>
        <w:t>Board Round Table:</w:t>
      </w:r>
    </w:p>
    <w:p w:rsidR="00B52C22" w:rsidRDefault="00B52C22" w:rsidP="00E609CB">
      <w:pPr>
        <w:tabs>
          <w:tab w:val="left" w:pos="540"/>
        </w:tabs>
        <w:rPr>
          <w:b/>
          <w:sz w:val="22"/>
          <w:szCs w:val="22"/>
        </w:rPr>
      </w:pPr>
    </w:p>
    <w:p w:rsidR="00B52C22" w:rsidRDefault="00B52C22" w:rsidP="00E609CB">
      <w:pPr>
        <w:tabs>
          <w:tab w:val="left" w:pos="540"/>
        </w:tabs>
        <w:rPr>
          <w:sz w:val="22"/>
          <w:szCs w:val="22"/>
        </w:rPr>
      </w:pPr>
      <w:r>
        <w:rPr>
          <w:sz w:val="22"/>
          <w:szCs w:val="22"/>
        </w:rPr>
        <w:t xml:space="preserve">Duane Heidemann stated that he had received complaints from property owners about a “children at play” sign which had been </w:t>
      </w:r>
      <w:r w:rsidR="00CA4B4D">
        <w:rPr>
          <w:sz w:val="22"/>
          <w:szCs w:val="22"/>
        </w:rPr>
        <w:t>placed in the middle of the street</w:t>
      </w:r>
      <w:r>
        <w:rPr>
          <w:sz w:val="22"/>
          <w:szCs w:val="22"/>
        </w:rPr>
        <w:t xml:space="preserve"> on Lake Drive.  He spoke with the resident who had placed the sign and suggested it be placed along the edge of the road so as not to interfere with traffic.</w:t>
      </w:r>
    </w:p>
    <w:p w:rsidR="00B52C22" w:rsidRDefault="00B52C22" w:rsidP="00E609CB">
      <w:pPr>
        <w:tabs>
          <w:tab w:val="left" w:pos="540"/>
        </w:tabs>
        <w:rPr>
          <w:sz w:val="22"/>
          <w:szCs w:val="22"/>
        </w:rPr>
      </w:pPr>
    </w:p>
    <w:p w:rsidR="00B52C22" w:rsidRDefault="00B52C22" w:rsidP="00E609CB">
      <w:pPr>
        <w:tabs>
          <w:tab w:val="left" w:pos="540"/>
        </w:tabs>
        <w:rPr>
          <w:sz w:val="22"/>
          <w:szCs w:val="22"/>
        </w:rPr>
      </w:pPr>
      <w:r>
        <w:rPr>
          <w:sz w:val="22"/>
          <w:szCs w:val="22"/>
        </w:rPr>
        <w:t xml:space="preserve">Dan Mathias stated that he had noticed people are continuing to park in the area set aside for </w:t>
      </w:r>
      <w:r w:rsidR="00CA4B4D">
        <w:rPr>
          <w:sz w:val="22"/>
          <w:szCs w:val="22"/>
        </w:rPr>
        <w:t xml:space="preserve">the exclusive </w:t>
      </w:r>
      <w:r>
        <w:rPr>
          <w:sz w:val="22"/>
          <w:szCs w:val="22"/>
        </w:rPr>
        <w:t xml:space="preserve">use </w:t>
      </w:r>
      <w:r w:rsidR="00CA4B4D">
        <w:rPr>
          <w:sz w:val="22"/>
          <w:szCs w:val="22"/>
        </w:rPr>
        <w:t>of</w:t>
      </w:r>
      <w:r>
        <w:rPr>
          <w:sz w:val="22"/>
          <w:szCs w:val="22"/>
        </w:rPr>
        <w:t xml:space="preserve"> </w:t>
      </w:r>
      <w:r w:rsidR="00CA4B4D">
        <w:rPr>
          <w:sz w:val="22"/>
          <w:szCs w:val="22"/>
        </w:rPr>
        <w:t xml:space="preserve">emergency vehicles at the Laurel Way Causeway </w:t>
      </w:r>
      <w:r>
        <w:rPr>
          <w:sz w:val="22"/>
          <w:szCs w:val="22"/>
        </w:rPr>
        <w:t xml:space="preserve">dry hydrant.  It was suggested another post be placed </w:t>
      </w:r>
      <w:r w:rsidR="00CA4B4D">
        <w:rPr>
          <w:sz w:val="22"/>
          <w:szCs w:val="22"/>
        </w:rPr>
        <w:t>to block access to the parking pad.</w:t>
      </w:r>
    </w:p>
    <w:p w:rsidR="00B52C22" w:rsidRDefault="00B52C22" w:rsidP="00E609CB">
      <w:pPr>
        <w:tabs>
          <w:tab w:val="left" w:pos="540"/>
        </w:tabs>
        <w:rPr>
          <w:sz w:val="22"/>
          <w:szCs w:val="22"/>
        </w:rPr>
      </w:pPr>
    </w:p>
    <w:p w:rsidR="00A7429C" w:rsidRDefault="00B52C22" w:rsidP="00E609CB">
      <w:pPr>
        <w:tabs>
          <w:tab w:val="left" w:pos="540"/>
        </w:tabs>
        <w:rPr>
          <w:sz w:val="22"/>
          <w:szCs w:val="22"/>
        </w:rPr>
      </w:pPr>
      <w:r>
        <w:rPr>
          <w:sz w:val="22"/>
          <w:szCs w:val="22"/>
        </w:rPr>
        <w:t xml:space="preserve">Tricia Powell requested a report on the amount of STD funds currently held by the County on behalf of the Association and </w:t>
      </w:r>
      <w:r w:rsidR="00546B62">
        <w:rPr>
          <w:sz w:val="22"/>
          <w:szCs w:val="22"/>
        </w:rPr>
        <w:t>how much of that amount is encumbered [a report will be sent from the</w:t>
      </w:r>
      <w:r w:rsidR="00CA4B4D">
        <w:rPr>
          <w:sz w:val="22"/>
          <w:szCs w:val="22"/>
        </w:rPr>
        <w:t xml:space="preserve"> Association</w:t>
      </w:r>
      <w:r w:rsidR="00546B62">
        <w:rPr>
          <w:sz w:val="22"/>
          <w:szCs w:val="22"/>
        </w:rPr>
        <w:t xml:space="preserve"> office via e-mail].  Ms. Powell continued with a report about the Sustainable Communities program</w:t>
      </w:r>
      <w:r w:rsidR="00A7429C">
        <w:rPr>
          <w:sz w:val="22"/>
          <w:szCs w:val="22"/>
        </w:rPr>
        <w:t xml:space="preserve"> [according to the White House website, the Partnership for Sustainable Communities was established by the Federal government to “build economic competiveness by connecting housing with good jobs, transportation and more” through </w:t>
      </w:r>
      <w:r w:rsidR="00824557">
        <w:rPr>
          <w:sz w:val="22"/>
          <w:szCs w:val="22"/>
        </w:rPr>
        <w:t>the use of grants</w:t>
      </w:r>
      <w:r w:rsidR="00A7429C">
        <w:rPr>
          <w:sz w:val="22"/>
          <w:szCs w:val="22"/>
        </w:rPr>
        <w:t>].</w:t>
      </w:r>
      <w:r w:rsidR="00B35670">
        <w:rPr>
          <w:sz w:val="22"/>
          <w:szCs w:val="22"/>
        </w:rPr>
        <w:t xml:space="preserve">  </w:t>
      </w:r>
      <w:r w:rsidR="00494A3D">
        <w:rPr>
          <w:sz w:val="22"/>
          <w:szCs w:val="22"/>
        </w:rPr>
        <w:t>According to Ms. Powell, the program is not applicable t</w:t>
      </w:r>
      <w:r w:rsidR="00126C88">
        <w:rPr>
          <w:sz w:val="22"/>
          <w:szCs w:val="22"/>
        </w:rPr>
        <w:t>o an organization such as a Homeowners’ Association.</w:t>
      </w:r>
    </w:p>
    <w:p w:rsidR="00824557" w:rsidRDefault="00824557" w:rsidP="00E609CB">
      <w:pPr>
        <w:tabs>
          <w:tab w:val="left" w:pos="540"/>
        </w:tabs>
        <w:rPr>
          <w:sz w:val="22"/>
          <w:szCs w:val="22"/>
        </w:rPr>
      </w:pPr>
    </w:p>
    <w:p w:rsidR="00FA3A6A" w:rsidRDefault="00FA3A6A">
      <w:pPr>
        <w:rPr>
          <w:b/>
          <w:sz w:val="22"/>
          <w:szCs w:val="22"/>
        </w:rPr>
      </w:pPr>
      <w:r>
        <w:rPr>
          <w:b/>
          <w:sz w:val="22"/>
          <w:szCs w:val="22"/>
        </w:rPr>
        <w:br w:type="page"/>
      </w:r>
    </w:p>
    <w:p w:rsidR="00824557" w:rsidRDefault="00824557" w:rsidP="00E609CB">
      <w:pPr>
        <w:tabs>
          <w:tab w:val="left" w:pos="540"/>
        </w:tabs>
        <w:rPr>
          <w:b/>
          <w:sz w:val="22"/>
          <w:szCs w:val="22"/>
        </w:rPr>
      </w:pPr>
      <w:r>
        <w:rPr>
          <w:b/>
          <w:sz w:val="22"/>
          <w:szCs w:val="22"/>
        </w:rPr>
        <w:lastRenderedPageBreak/>
        <w:t>Action Item List:</w:t>
      </w:r>
    </w:p>
    <w:p w:rsidR="00824557" w:rsidRDefault="00824557" w:rsidP="00E609CB">
      <w:pPr>
        <w:tabs>
          <w:tab w:val="left" w:pos="540"/>
        </w:tabs>
        <w:rPr>
          <w:b/>
          <w:sz w:val="22"/>
          <w:szCs w:val="22"/>
        </w:rPr>
      </w:pPr>
    </w:p>
    <w:p w:rsidR="00824557" w:rsidRDefault="00824557" w:rsidP="00E609CB">
      <w:pPr>
        <w:tabs>
          <w:tab w:val="left" w:pos="540"/>
        </w:tabs>
        <w:rPr>
          <w:sz w:val="22"/>
          <w:szCs w:val="22"/>
        </w:rPr>
      </w:pPr>
      <w:r>
        <w:rPr>
          <w:sz w:val="22"/>
          <w:szCs w:val="22"/>
        </w:rPr>
        <w:t>Jeff MacDonald reported as follows:</w:t>
      </w:r>
    </w:p>
    <w:p w:rsidR="00824557" w:rsidRDefault="00824557" w:rsidP="00E609CB">
      <w:pPr>
        <w:tabs>
          <w:tab w:val="left" w:pos="540"/>
        </w:tabs>
        <w:rPr>
          <w:sz w:val="22"/>
          <w:szCs w:val="22"/>
        </w:rPr>
      </w:pPr>
    </w:p>
    <w:p w:rsidR="00305D00" w:rsidRDefault="00305D00" w:rsidP="00824557">
      <w:pPr>
        <w:pStyle w:val="ListParagraph"/>
        <w:numPr>
          <w:ilvl w:val="0"/>
          <w:numId w:val="6"/>
        </w:numPr>
        <w:tabs>
          <w:tab w:val="left" w:pos="540"/>
        </w:tabs>
      </w:pPr>
      <w:r>
        <w:t>Four</w:t>
      </w:r>
      <w:r w:rsidR="00824557">
        <w:t xml:space="preserve"> projects remain open </w:t>
      </w:r>
      <w:r w:rsidR="00FA3A6A">
        <w:t>[having been approved by t</w:t>
      </w:r>
      <w:r>
        <w:t>he Board at a previous meeting].</w:t>
      </w:r>
    </w:p>
    <w:p w:rsidR="00305D00" w:rsidRDefault="00305D00" w:rsidP="00305D00">
      <w:pPr>
        <w:pStyle w:val="ListParagraph"/>
        <w:tabs>
          <w:tab w:val="left" w:pos="540"/>
        </w:tabs>
        <w:ind w:left="900"/>
      </w:pPr>
    </w:p>
    <w:p w:rsidR="00824557" w:rsidRDefault="005253F2" w:rsidP="00CA4B4D">
      <w:pPr>
        <w:pStyle w:val="ListParagraph"/>
        <w:numPr>
          <w:ilvl w:val="1"/>
          <w:numId w:val="6"/>
        </w:numPr>
        <w:tabs>
          <w:tab w:val="left" w:pos="540"/>
        </w:tabs>
        <w:ind w:left="1440"/>
      </w:pPr>
      <w:r>
        <w:t>Scaggs Site Development will begin w</w:t>
      </w:r>
      <w:r w:rsidR="00824557">
        <w:t>ork in the next week</w:t>
      </w:r>
      <w:r w:rsidR="00305D00">
        <w:t xml:space="preserve"> on the following</w:t>
      </w:r>
      <w:r w:rsidR="00824557">
        <w:t>:</w:t>
      </w:r>
    </w:p>
    <w:p w:rsidR="00824557" w:rsidRDefault="00824557" w:rsidP="00824557">
      <w:pPr>
        <w:pStyle w:val="ListParagraph"/>
        <w:tabs>
          <w:tab w:val="left" w:pos="540"/>
        </w:tabs>
        <w:ind w:left="900"/>
      </w:pPr>
    </w:p>
    <w:p w:rsidR="00824557" w:rsidRDefault="00824557" w:rsidP="00CA4B4D">
      <w:pPr>
        <w:pStyle w:val="ListParagraph"/>
        <w:numPr>
          <w:ilvl w:val="2"/>
          <w:numId w:val="6"/>
        </w:numPr>
        <w:tabs>
          <w:tab w:val="left" w:pos="540"/>
        </w:tabs>
        <w:ind w:left="1890"/>
      </w:pPr>
      <w:r>
        <w:t>Oak Drive – the installation of storm drainage swales</w:t>
      </w:r>
    </w:p>
    <w:p w:rsidR="00824557" w:rsidRDefault="00824557" w:rsidP="00CA4B4D">
      <w:pPr>
        <w:pStyle w:val="ListParagraph"/>
        <w:numPr>
          <w:ilvl w:val="2"/>
          <w:numId w:val="6"/>
        </w:numPr>
        <w:tabs>
          <w:tab w:val="left" w:pos="540"/>
        </w:tabs>
        <w:ind w:left="1890"/>
      </w:pPr>
      <w:r>
        <w:t>12831 Eagle Drive – the repair of storm drainage</w:t>
      </w:r>
      <w:r w:rsidR="00CA4B4D">
        <w:t xml:space="preserve"> along the right of way</w:t>
      </w:r>
    </w:p>
    <w:p w:rsidR="00824557" w:rsidRDefault="00824557" w:rsidP="00CA4B4D">
      <w:pPr>
        <w:pStyle w:val="ListParagraph"/>
        <w:numPr>
          <w:ilvl w:val="2"/>
          <w:numId w:val="6"/>
        </w:numPr>
        <w:tabs>
          <w:tab w:val="left" w:pos="540"/>
        </w:tabs>
        <w:ind w:left="1890"/>
      </w:pPr>
      <w:r>
        <w:t>13009 Mills Creek Drive – Cleanout and repair of a rip rap ditch</w:t>
      </w:r>
    </w:p>
    <w:p w:rsidR="00305D00" w:rsidRDefault="00305D00" w:rsidP="00305D00">
      <w:pPr>
        <w:pStyle w:val="ListParagraph"/>
        <w:tabs>
          <w:tab w:val="left" w:pos="540"/>
        </w:tabs>
        <w:ind w:left="2340"/>
      </w:pPr>
    </w:p>
    <w:p w:rsidR="007F6C9B" w:rsidRPr="00683431" w:rsidRDefault="00305D00" w:rsidP="00CA4B4D">
      <w:pPr>
        <w:pStyle w:val="ListParagraph"/>
        <w:numPr>
          <w:ilvl w:val="1"/>
          <w:numId w:val="6"/>
        </w:numPr>
        <w:tabs>
          <w:tab w:val="left" w:pos="540"/>
        </w:tabs>
        <w:ind w:left="1440"/>
        <w:rPr>
          <w:b/>
        </w:rPr>
      </w:pPr>
      <w:r>
        <w:t xml:space="preserve">The site at </w:t>
      </w:r>
      <w:r w:rsidR="00FA3A6A">
        <w:t>13045 Mills Creek</w:t>
      </w:r>
      <w:r w:rsidR="005253F2">
        <w:t>,</w:t>
      </w:r>
      <w:r>
        <w:t xml:space="preserve"> where a </w:t>
      </w:r>
      <w:r w:rsidR="00D04F09">
        <w:t xml:space="preserve">drainage </w:t>
      </w:r>
      <w:r>
        <w:t xml:space="preserve">pipe was installed </w:t>
      </w:r>
      <w:r w:rsidR="00D04F09">
        <w:t xml:space="preserve">under the road </w:t>
      </w:r>
      <w:r>
        <w:t>in January</w:t>
      </w:r>
      <w:r w:rsidR="005253F2">
        <w:t>,</w:t>
      </w:r>
      <w:r>
        <w:t xml:space="preserve"> has yet to be repaved.  With the coming of warmer weather and the reopening of the asphalt plants this work </w:t>
      </w:r>
      <w:r w:rsidR="00CA4B4D">
        <w:t>will</w:t>
      </w:r>
      <w:r w:rsidR="005253F2">
        <w:t xml:space="preserve"> now </w:t>
      </w:r>
      <w:r w:rsidR="00CA4B4D">
        <w:t>be scheduled by Scaggs Site Development.</w:t>
      </w:r>
    </w:p>
    <w:p w:rsidR="00683431" w:rsidRPr="00305D00" w:rsidRDefault="00683431" w:rsidP="00683431">
      <w:pPr>
        <w:pStyle w:val="ListParagraph"/>
        <w:tabs>
          <w:tab w:val="left" w:pos="540"/>
        </w:tabs>
        <w:ind w:left="1620"/>
        <w:rPr>
          <w:b/>
        </w:rPr>
      </w:pPr>
    </w:p>
    <w:p w:rsidR="00305D00" w:rsidRPr="00683431" w:rsidRDefault="00683431" w:rsidP="00683431">
      <w:pPr>
        <w:pStyle w:val="ListParagraph"/>
        <w:numPr>
          <w:ilvl w:val="0"/>
          <w:numId w:val="6"/>
        </w:numPr>
        <w:tabs>
          <w:tab w:val="left" w:pos="540"/>
        </w:tabs>
        <w:rPr>
          <w:b/>
        </w:rPr>
      </w:pPr>
      <w:r>
        <w:t>Asphalt Repair Proposal and Board Review</w:t>
      </w:r>
    </w:p>
    <w:p w:rsidR="00683431" w:rsidRDefault="00683431" w:rsidP="00683431">
      <w:pPr>
        <w:tabs>
          <w:tab w:val="left" w:pos="540"/>
        </w:tabs>
        <w:rPr>
          <w:b/>
        </w:rPr>
      </w:pPr>
    </w:p>
    <w:p w:rsidR="00683431" w:rsidRPr="00683431" w:rsidRDefault="00683431" w:rsidP="00CA4B4D">
      <w:pPr>
        <w:pStyle w:val="ListParagraph"/>
        <w:numPr>
          <w:ilvl w:val="1"/>
          <w:numId w:val="6"/>
        </w:numPr>
        <w:tabs>
          <w:tab w:val="left" w:pos="540"/>
        </w:tabs>
        <w:ind w:left="1440"/>
        <w:rPr>
          <w:b/>
        </w:rPr>
      </w:pPr>
      <w:r>
        <w:t>The bid opening took place on 5/23/2012.</w:t>
      </w:r>
    </w:p>
    <w:p w:rsidR="00683431" w:rsidRPr="00683431" w:rsidRDefault="00683431" w:rsidP="00CA4B4D">
      <w:pPr>
        <w:pStyle w:val="ListParagraph"/>
        <w:numPr>
          <w:ilvl w:val="1"/>
          <w:numId w:val="6"/>
        </w:numPr>
        <w:tabs>
          <w:tab w:val="left" w:pos="540"/>
        </w:tabs>
        <w:ind w:left="1440"/>
        <w:rPr>
          <w:b/>
        </w:rPr>
      </w:pPr>
      <w:r>
        <w:t xml:space="preserve">The </w:t>
      </w:r>
      <w:r w:rsidR="00EA2A8A">
        <w:t xml:space="preserve">bid </w:t>
      </w:r>
      <w:r>
        <w:t xml:space="preserve">price was to </w:t>
      </w:r>
      <w:r w:rsidR="00EA2A8A">
        <w:t>include</w:t>
      </w:r>
      <w:r>
        <w:t xml:space="preserve"> </w:t>
      </w:r>
      <w:r w:rsidR="00EA2A8A">
        <w:t xml:space="preserve">both </w:t>
      </w:r>
      <w:r>
        <w:t>time and material.</w:t>
      </w:r>
    </w:p>
    <w:p w:rsidR="00683431" w:rsidRPr="00683431" w:rsidRDefault="00683431" w:rsidP="00CA4B4D">
      <w:pPr>
        <w:pStyle w:val="ListParagraph"/>
        <w:numPr>
          <w:ilvl w:val="1"/>
          <w:numId w:val="6"/>
        </w:numPr>
        <w:tabs>
          <w:tab w:val="left" w:pos="540"/>
        </w:tabs>
        <w:ind w:left="1440"/>
        <w:rPr>
          <w:b/>
        </w:rPr>
      </w:pPr>
      <w:r>
        <w:t>Two proposals were received as follows:</w:t>
      </w:r>
    </w:p>
    <w:p w:rsidR="00683431" w:rsidRPr="00683431" w:rsidRDefault="00683431" w:rsidP="00CA4B4D">
      <w:pPr>
        <w:pStyle w:val="ListParagraph"/>
        <w:numPr>
          <w:ilvl w:val="2"/>
          <w:numId w:val="6"/>
        </w:numPr>
        <w:tabs>
          <w:tab w:val="left" w:pos="540"/>
        </w:tabs>
        <w:ind w:left="1890"/>
        <w:rPr>
          <w:b/>
        </w:rPr>
      </w:pPr>
      <w:r>
        <w:t xml:space="preserve">Grover’s Lawnscape, LLC - $80 per square yard </w:t>
      </w:r>
      <w:r w:rsidR="004631AA">
        <w:t>for</w:t>
      </w:r>
      <w:r>
        <w:t xml:space="preserve"> material (CR-6)</w:t>
      </w:r>
    </w:p>
    <w:p w:rsidR="00683431" w:rsidRPr="00683431" w:rsidRDefault="00683431" w:rsidP="00CA4B4D">
      <w:pPr>
        <w:pStyle w:val="ListParagraph"/>
        <w:numPr>
          <w:ilvl w:val="2"/>
          <w:numId w:val="6"/>
        </w:numPr>
        <w:tabs>
          <w:tab w:val="left" w:pos="540"/>
        </w:tabs>
        <w:ind w:left="1890"/>
        <w:rPr>
          <w:b/>
        </w:rPr>
      </w:pPr>
      <w:r>
        <w:t xml:space="preserve">Great Mills Trading Post - $42 per square yard </w:t>
      </w:r>
      <w:r w:rsidR="004631AA">
        <w:t>for</w:t>
      </w:r>
      <w:r>
        <w:t xml:space="preserve"> material (CR-6)</w:t>
      </w:r>
    </w:p>
    <w:p w:rsidR="00683431" w:rsidRPr="00683431" w:rsidRDefault="00683431" w:rsidP="00CA4B4D">
      <w:pPr>
        <w:pStyle w:val="ListParagraph"/>
        <w:numPr>
          <w:ilvl w:val="1"/>
          <w:numId w:val="6"/>
        </w:numPr>
        <w:tabs>
          <w:tab w:val="left" w:pos="540"/>
        </w:tabs>
        <w:ind w:left="1440"/>
        <w:rPr>
          <w:b/>
        </w:rPr>
      </w:pPr>
      <w:r>
        <w:t>Max Munger made a motion to accept the proposal from Great Mills Trading Post.  The motion was seconded for discussion.</w:t>
      </w:r>
    </w:p>
    <w:p w:rsidR="00683431" w:rsidRPr="00683431" w:rsidRDefault="00683431" w:rsidP="00CA4B4D">
      <w:pPr>
        <w:pStyle w:val="ListParagraph"/>
        <w:numPr>
          <w:ilvl w:val="1"/>
          <w:numId w:val="6"/>
        </w:numPr>
        <w:tabs>
          <w:tab w:val="left" w:pos="540"/>
        </w:tabs>
        <w:ind w:left="1440"/>
        <w:rPr>
          <w:b/>
        </w:rPr>
      </w:pPr>
      <w:r>
        <w:t>After discussion, the motion to award the contract to Great Mills Trading Post passed unanimously.</w:t>
      </w:r>
      <w:r w:rsidR="004631AA">
        <w:t xml:space="preserve">  </w:t>
      </w:r>
      <w:r w:rsidR="00CA4B4D">
        <w:t>Jeff MacDonald will conduct i</w:t>
      </w:r>
      <w:r w:rsidR="004631AA">
        <w:t xml:space="preserve">nspections throughout </w:t>
      </w:r>
      <w:r w:rsidR="00CA4B4D">
        <w:t>all phases of work.</w:t>
      </w:r>
    </w:p>
    <w:p w:rsidR="00683431" w:rsidRPr="00683431" w:rsidRDefault="00683431" w:rsidP="00683431">
      <w:pPr>
        <w:pStyle w:val="ListParagraph"/>
        <w:tabs>
          <w:tab w:val="left" w:pos="540"/>
        </w:tabs>
        <w:ind w:left="1620"/>
        <w:rPr>
          <w:b/>
        </w:rPr>
      </w:pPr>
    </w:p>
    <w:p w:rsidR="00683431" w:rsidRPr="00683431" w:rsidRDefault="00683431" w:rsidP="00683431">
      <w:pPr>
        <w:pStyle w:val="ListParagraph"/>
        <w:numPr>
          <w:ilvl w:val="0"/>
          <w:numId w:val="6"/>
        </w:numPr>
        <w:tabs>
          <w:tab w:val="left" w:pos="540"/>
        </w:tabs>
        <w:rPr>
          <w:b/>
        </w:rPr>
      </w:pPr>
      <w:r>
        <w:t>Shoulder Edge Erosion Control</w:t>
      </w:r>
    </w:p>
    <w:p w:rsidR="00683431" w:rsidRDefault="00683431" w:rsidP="00683431">
      <w:pPr>
        <w:tabs>
          <w:tab w:val="left" w:pos="540"/>
        </w:tabs>
        <w:rPr>
          <w:b/>
        </w:rPr>
      </w:pPr>
    </w:p>
    <w:p w:rsidR="00683431" w:rsidRPr="004631AA" w:rsidRDefault="004631AA" w:rsidP="00683431">
      <w:pPr>
        <w:pStyle w:val="ListParagraph"/>
        <w:numPr>
          <w:ilvl w:val="1"/>
          <w:numId w:val="6"/>
        </w:numPr>
        <w:tabs>
          <w:tab w:val="left" w:pos="540"/>
        </w:tabs>
        <w:rPr>
          <w:b/>
        </w:rPr>
      </w:pPr>
      <w:r>
        <w:t>The bid opening took place on 5/30/2012.</w:t>
      </w:r>
    </w:p>
    <w:p w:rsidR="004631AA" w:rsidRPr="004631AA" w:rsidRDefault="00EA2A8A" w:rsidP="00683431">
      <w:pPr>
        <w:pStyle w:val="ListParagraph"/>
        <w:numPr>
          <w:ilvl w:val="1"/>
          <w:numId w:val="6"/>
        </w:numPr>
        <w:tabs>
          <w:tab w:val="left" w:pos="540"/>
        </w:tabs>
        <w:rPr>
          <w:b/>
        </w:rPr>
      </w:pPr>
      <w:r>
        <w:t>Cost of material and cost of labor were to be bid separately.</w:t>
      </w:r>
    </w:p>
    <w:p w:rsidR="004631AA" w:rsidRPr="004631AA" w:rsidRDefault="004631AA" w:rsidP="00683431">
      <w:pPr>
        <w:pStyle w:val="ListParagraph"/>
        <w:numPr>
          <w:ilvl w:val="1"/>
          <w:numId w:val="6"/>
        </w:numPr>
        <w:tabs>
          <w:tab w:val="left" w:pos="540"/>
        </w:tabs>
        <w:rPr>
          <w:b/>
        </w:rPr>
      </w:pPr>
      <w:r>
        <w:t>Five proposals were received:</w:t>
      </w:r>
    </w:p>
    <w:p w:rsidR="004631AA" w:rsidRPr="004631AA" w:rsidRDefault="00CA4B4D" w:rsidP="00CA4B4D">
      <w:pPr>
        <w:pStyle w:val="ListParagraph"/>
        <w:numPr>
          <w:ilvl w:val="2"/>
          <w:numId w:val="6"/>
        </w:numPr>
        <w:tabs>
          <w:tab w:val="left" w:pos="540"/>
        </w:tabs>
        <w:ind w:left="1890"/>
        <w:rPr>
          <w:b/>
        </w:rPr>
      </w:pPr>
      <w:r>
        <w:t>Expert Fence and</w:t>
      </w:r>
      <w:r w:rsidR="004631AA">
        <w:t xml:space="preserve"> Deck LLC - $200 per ton for material (CR-6) - $175 per hour labor</w:t>
      </w:r>
    </w:p>
    <w:p w:rsidR="004631AA" w:rsidRPr="004631AA" w:rsidRDefault="004631AA" w:rsidP="00CA4B4D">
      <w:pPr>
        <w:pStyle w:val="ListParagraph"/>
        <w:numPr>
          <w:ilvl w:val="2"/>
          <w:numId w:val="6"/>
        </w:numPr>
        <w:tabs>
          <w:tab w:val="left" w:pos="540"/>
        </w:tabs>
        <w:ind w:left="1890"/>
        <w:rPr>
          <w:b/>
        </w:rPr>
      </w:pPr>
      <w:r>
        <w:t>SMI Services LLC - $25 per ton for material (CR-6) – 200 per hour labor</w:t>
      </w:r>
    </w:p>
    <w:p w:rsidR="004631AA" w:rsidRPr="004631AA" w:rsidRDefault="004631AA" w:rsidP="00CA4B4D">
      <w:pPr>
        <w:pStyle w:val="ListParagraph"/>
        <w:numPr>
          <w:ilvl w:val="2"/>
          <w:numId w:val="6"/>
        </w:numPr>
        <w:tabs>
          <w:tab w:val="left" w:pos="540"/>
        </w:tabs>
        <w:ind w:left="1890"/>
        <w:rPr>
          <w:b/>
        </w:rPr>
      </w:pPr>
      <w:r>
        <w:t>Thomas L. Hance, Inc. - $21.62 per ton for material (CR-6) - $273 per hour labor</w:t>
      </w:r>
    </w:p>
    <w:p w:rsidR="004631AA" w:rsidRPr="004631AA" w:rsidRDefault="004631AA" w:rsidP="00CA4B4D">
      <w:pPr>
        <w:pStyle w:val="ListParagraph"/>
        <w:numPr>
          <w:ilvl w:val="2"/>
          <w:numId w:val="6"/>
        </w:numPr>
        <w:tabs>
          <w:tab w:val="left" w:pos="540"/>
        </w:tabs>
        <w:ind w:left="1890"/>
        <w:rPr>
          <w:b/>
        </w:rPr>
      </w:pPr>
      <w:r>
        <w:t>Scaggs Site Development - $25.95 per ton for material (CR-6) - $365 per hour labor</w:t>
      </w:r>
    </w:p>
    <w:p w:rsidR="004631AA" w:rsidRPr="00EA2A8A" w:rsidRDefault="004631AA" w:rsidP="00CA4B4D">
      <w:pPr>
        <w:pStyle w:val="ListParagraph"/>
        <w:numPr>
          <w:ilvl w:val="2"/>
          <w:numId w:val="6"/>
        </w:numPr>
        <w:tabs>
          <w:tab w:val="left" w:pos="540"/>
        </w:tabs>
        <w:ind w:left="1890"/>
        <w:rPr>
          <w:b/>
        </w:rPr>
      </w:pPr>
      <w:r>
        <w:t>Grover’s Lawnscape, LLC - $23.50 per ton for material (CR-6) - $89 per hour labor</w:t>
      </w:r>
    </w:p>
    <w:p w:rsidR="00EA2A8A" w:rsidRPr="00683431" w:rsidRDefault="00EA2A8A" w:rsidP="00EA2A8A">
      <w:pPr>
        <w:pStyle w:val="ListParagraph"/>
        <w:numPr>
          <w:ilvl w:val="1"/>
          <w:numId w:val="6"/>
        </w:numPr>
        <w:tabs>
          <w:tab w:val="left" w:pos="540"/>
        </w:tabs>
        <w:rPr>
          <w:b/>
        </w:rPr>
      </w:pPr>
      <w:r>
        <w:t xml:space="preserve">Max </w:t>
      </w:r>
      <w:r w:rsidR="00CA4B4D">
        <w:t>Munger made a motion to award the</w:t>
      </w:r>
      <w:r>
        <w:t xml:space="preserve"> contract to Grover’s Lawnscape, LLC.  The motion was seconded and after brief discussion</w:t>
      </w:r>
      <w:r w:rsidR="00CA4B4D">
        <w:t>,</w:t>
      </w:r>
      <w:r>
        <w:t xml:space="preserve"> passed unanimously.</w:t>
      </w:r>
    </w:p>
    <w:p w:rsidR="00D52D2B" w:rsidRDefault="00D52D2B" w:rsidP="00D52D2B">
      <w:pPr>
        <w:pStyle w:val="ListParagraph"/>
        <w:tabs>
          <w:tab w:val="left" w:pos="540"/>
        </w:tabs>
        <w:ind w:left="900"/>
        <w:rPr>
          <w:sz w:val="16"/>
          <w:szCs w:val="16"/>
        </w:rPr>
      </w:pPr>
    </w:p>
    <w:p w:rsidR="00E173A9" w:rsidRPr="00856833" w:rsidRDefault="00E173A9" w:rsidP="00E609CB">
      <w:pPr>
        <w:tabs>
          <w:tab w:val="left" w:pos="540"/>
        </w:tabs>
        <w:rPr>
          <w:sz w:val="16"/>
          <w:szCs w:val="16"/>
        </w:rPr>
      </w:pPr>
    </w:p>
    <w:p w:rsidR="00E173A9" w:rsidRPr="00856833" w:rsidRDefault="00E173A9" w:rsidP="00E609CB">
      <w:pPr>
        <w:tabs>
          <w:tab w:val="left" w:pos="540"/>
        </w:tabs>
        <w:rPr>
          <w:sz w:val="22"/>
          <w:szCs w:val="22"/>
        </w:rPr>
      </w:pPr>
      <w:r w:rsidRPr="00856833">
        <w:rPr>
          <w:b/>
          <w:sz w:val="22"/>
          <w:szCs w:val="22"/>
        </w:rPr>
        <w:t xml:space="preserve">Old Business - </w:t>
      </w:r>
      <w:r w:rsidRPr="00856833">
        <w:rPr>
          <w:sz w:val="22"/>
          <w:szCs w:val="22"/>
        </w:rPr>
        <w:t>None Scheduled</w:t>
      </w:r>
    </w:p>
    <w:p w:rsidR="00E173A9" w:rsidRPr="00856833" w:rsidRDefault="00E173A9" w:rsidP="00E609CB">
      <w:pPr>
        <w:tabs>
          <w:tab w:val="left" w:pos="540"/>
        </w:tabs>
        <w:rPr>
          <w:sz w:val="16"/>
          <w:szCs w:val="16"/>
        </w:rPr>
      </w:pPr>
    </w:p>
    <w:p w:rsidR="00CA4B4D" w:rsidRDefault="00CA4B4D">
      <w:pPr>
        <w:rPr>
          <w:b/>
          <w:sz w:val="22"/>
          <w:szCs w:val="22"/>
        </w:rPr>
      </w:pPr>
      <w:r>
        <w:rPr>
          <w:b/>
          <w:sz w:val="22"/>
          <w:szCs w:val="22"/>
        </w:rPr>
        <w:br w:type="page"/>
      </w:r>
    </w:p>
    <w:p w:rsidR="00E173A9" w:rsidRDefault="00E173A9" w:rsidP="00E609CB">
      <w:pPr>
        <w:tabs>
          <w:tab w:val="left" w:pos="540"/>
        </w:tabs>
        <w:rPr>
          <w:b/>
          <w:sz w:val="22"/>
          <w:szCs w:val="22"/>
        </w:rPr>
      </w:pPr>
      <w:r w:rsidRPr="00856833">
        <w:rPr>
          <w:b/>
          <w:sz w:val="22"/>
          <w:szCs w:val="22"/>
        </w:rPr>
        <w:lastRenderedPageBreak/>
        <w:t>New Business</w:t>
      </w:r>
    </w:p>
    <w:p w:rsidR="00EA2A8A" w:rsidRDefault="00EA2A8A" w:rsidP="00E609CB">
      <w:pPr>
        <w:tabs>
          <w:tab w:val="left" w:pos="540"/>
        </w:tabs>
        <w:rPr>
          <w:b/>
          <w:sz w:val="22"/>
          <w:szCs w:val="22"/>
        </w:rPr>
      </w:pPr>
    </w:p>
    <w:p w:rsidR="00EA2A8A" w:rsidRDefault="00EA2A8A" w:rsidP="00EA2A8A">
      <w:pPr>
        <w:widowControl w:val="0"/>
        <w:autoSpaceDE w:val="0"/>
        <w:autoSpaceDN w:val="0"/>
        <w:rPr>
          <w:b/>
          <w:color w:val="000000"/>
        </w:rPr>
      </w:pPr>
      <w:r w:rsidRPr="00126C88">
        <w:rPr>
          <w:b/>
          <w:color w:val="000000"/>
        </w:rPr>
        <w:t>Proposal to ban the use of cell phones and other communications devices</w:t>
      </w:r>
    </w:p>
    <w:p w:rsidR="00126C88" w:rsidRDefault="00126C88" w:rsidP="00EA2A8A">
      <w:pPr>
        <w:widowControl w:val="0"/>
        <w:autoSpaceDE w:val="0"/>
        <w:autoSpaceDN w:val="0"/>
        <w:rPr>
          <w:color w:val="000000"/>
        </w:rPr>
      </w:pPr>
    </w:p>
    <w:p w:rsidR="00EA2A8A" w:rsidRDefault="00EA2A8A" w:rsidP="00EA2A8A">
      <w:pPr>
        <w:widowControl w:val="0"/>
        <w:autoSpaceDE w:val="0"/>
        <w:autoSpaceDN w:val="0"/>
        <w:rPr>
          <w:color w:val="000000"/>
        </w:rPr>
      </w:pPr>
      <w:r>
        <w:rPr>
          <w:color w:val="000000"/>
        </w:rPr>
        <w:t xml:space="preserve">Gary Heal stated that it had come to his attention that someone had used a mobile device to send an e-mail during a </w:t>
      </w:r>
      <w:r w:rsidR="00126C88">
        <w:rPr>
          <w:color w:val="000000"/>
        </w:rPr>
        <w:t xml:space="preserve">recent </w:t>
      </w:r>
      <w:r>
        <w:rPr>
          <w:color w:val="000000"/>
        </w:rPr>
        <w:t xml:space="preserve">Board meeting.  As a result, Mr. Heal made a motion to restrict the use of cell phones and other communications devices to all but the Chair.  The motion was seconded for purposes of discussion.  After discussion, the motion was voted on and passed by a margin of five in favor (Gary Heal, Amy Rispin, Duane Heidemann, John McCall and Dan Mathias) and four against (Tricia Powell, Dale Maxwell, Max Munger and Dennis Baker).  Tricia Powell questioned the </w:t>
      </w:r>
      <w:r w:rsidR="00126C88">
        <w:rPr>
          <w:color w:val="000000"/>
        </w:rPr>
        <w:t>restriction and suggested a procedure regarding the use of electronic devices be drafted.  Gary Heal asked Ms. Powell to draft the procedure with a focus on meeting the intent of the motion.</w:t>
      </w:r>
    </w:p>
    <w:p w:rsidR="00126C88" w:rsidRDefault="00126C88" w:rsidP="00EA2A8A">
      <w:pPr>
        <w:widowControl w:val="0"/>
        <w:autoSpaceDE w:val="0"/>
        <w:autoSpaceDN w:val="0"/>
        <w:rPr>
          <w:color w:val="000000"/>
        </w:rPr>
      </w:pPr>
    </w:p>
    <w:p w:rsidR="00126C88" w:rsidRDefault="00126C88" w:rsidP="00EA2A8A">
      <w:pPr>
        <w:widowControl w:val="0"/>
        <w:autoSpaceDE w:val="0"/>
        <w:autoSpaceDN w:val="0"/>
        <w:rPr>
          <w:b/>
          <w:color w:val="000000"/>
        </w:rPr>
      </w:pPr>
      <w:r>
        <w:rPr>
          <w:b/>
          <w:color w:val="000000"/>
        </w:rPr>
        <w:t>Public Hearing</w:t>
      </w:r>
    </w:p>
    <w:p w:rsidR="00126C88" w:rsidRDefault="00126C88" w:rsidP="00EA2A8A">
      <w:pPr>
        <w:widowControl w:val="0"/>
        <w:autoSpaceDE w:val="0"/>
        <w:autoSpaceDN w:val="0"/>
        <w:rPr>
          <w:b/>
          <w:color w:val="000000"/>
        </w:rPr>
      </w:pPr>
    </w:p>
    <w:p w:rsidR="00126C88" w:rsidRDefault="00126C88" w:rsidP="00EA2A8A">
      <w:pPr>
        <w:widowControl w:val="0"/>
        <w:autoSpaceDE w:val="0"/>
        <w:autoSpaceDN w:val="0"/>
        <w:rPr>
          <w:color w:val="000000"/>
        </w:rPr>
      </w:pPr>
      <w:r>
        <w:rPr>
          <w:color w:val="000000"/>
        </w:rPr>
        <w:t>The following was noted:</w:t>
      </w:r>
    </w:p>
    <w:p w:rsidR="00126C88" w:rsidRDefault="00126C88" w:rsidP="00EA2A8A">
      <w:pPr>
        <w:widowControl w:val="0"/>
        <w:autoSpaceDE w:val="0"/>
        <w:autoSpaceDN w:val="0"/>
        <w:rPr>
          <w:color w:val="000000"/>
        </w:rPr>
      </w:pPr>
    </w:p>
    <w:p w:rsidR="00126C88" w:rsidRDefault="00126C88" w:rsidP="00126C88">
      <w:pPr>
        <w:pStyle w:val="ListParagraph"/>
        <w:widowControl w:val="0"/>
        <w:numPr>
          <w:ilvl w:val="0"/>
          <w:numId w:val="8"/>
        </w:numPr>
        <w:autoSpaceDE w:val="0"/>
        <w:autoSpaceDN w:val="0"/>
        <w:rPr>
          <w:color w:val="000000"/>
        </w:rPr>
      </w:pPr>
      <w:r>
        <w:rPr>
          <w:color w:val="000000"/>
        </w:rPr>
        <w:t>The Public Hearing is scheduled for 7:00 p.m. June 5</w:t>
      </w:r>
      <w:r w:rsidRPr="00126C88">
        <w:rPr>
          <w:color w:val="000000"/>
          <w:vertAlign w:val="superscript"/>
        </w:rPr>
        <w:t>th</w:t>
      </w:r>
      <w:r>
        <w:rPr>
          <w:color w:val="000000"/>
        </w:rPr>
        <w:t xml:space="preserve"> at the Southern Community Center.</w:t>
      </w:r>
    </w:p>
    <w:p w:rsidR="00126C88" w:rsidRDefault="00126C88" w:rsidP="00126C88">
      <w:pPr>
        <w:pStyle w:val="ListParagraph"/>
        <w:widowControl w:val="0"/>
        <w:numPr>
          <w:ilvl w:val="0"/>
          <w:numId w:val="8"/>
        </w:numPr>
        <w:autoSpaceDE w:val="0"/>
        <w:autoSpaceDN w:val="0"/>
        <w:rPr>
          <w:color w:val="000000"/>
        </w:rPr>
      </w:pPr>
      <w:r>
        <w:rPr>
          <w:color w:val="000000"/>
        </w:rPr>
        <w:t xml:space="preserve">Gary Heal, as President </w:t>
      </w:r>
      <w:r w:rsidR="00156BC3">
        <w:rPr>
          <w:color w:val="000000"/>
        </w:rPr>
        <w:t>of the DPPOA Board will be allotted five minutes</w:t>
      </w:r>
      <w:r w:rsidR="00882EBD">
        <w:rPr>
          <w:color w:val="000000"/>
        </w:rPr>
        <w:t xml:space="preserve"> to speak</w:t>
      </w:r>
      <w:r w:rsidR="00156BC3">
        <w:rPr>
          <w:color w:val="000000"/>
        </w:rPr>
        <w:t xml:space="preserve">.  </w:t>
      </w:r>
      <w:r w:rsidR="00882EBD">
        <w:rPr>
          <w:color w:val="000000"/>
        </w:rPr>
        <w:t xml:space="preserve">Speakers who do not represent a group will be </w:t>
      </w:r>
      <w:r w:rsidR="00156BC3">
        <w:rPr>
          <w:color w:val="000000"/>
        </w:rPr>
        <w:t>allowed two minutes.</w:t>
      </w:r>
    </w:p>
    <w:p w:rsidR="00156BC3" w:rsidRDefault="00156BC3" w:rsidP="00126C88">
      <w:pPr>
        <w:pStyle w:val="ListParagraph"/>
        <w:widowControl w:val="0"/>
        <w:numPr>
          <w:ilvl w:val="0"/>
          <w:numId w:val="8"/>
        </w:numPr>
        <w:autoSpaceDE w:val="0"/>
        <w:autoSpaceDN w:val="0"/>
        <w:rPr>
          <w:color w:val="000000"/>
        </w:rPr>
      </w:pPr>
      <w:r>
        <w:rPr>
          <w:color w:val="000000"/>
        </w:rPr>
        <w:t>Max Munger, Duane Heidemann, Dennis Baker, Amy Rispin and John McCall stated they also intend to speak.</w:t>
      </w:r>
    </w:p>
    <w:p w:rsidR="00156BC3" w:rsidRDefault="00156BC3" w:rsidP="00156BC3">
      <w:pPr>
        <w:pStyle w:val="ListParagraph"/>
        <w:widowControl w:val="0"/>
        <w:autoSpaceDE w:val="0"/>
        <w:autoSpaceDN w:val="0"/>
        <w:ind w:left="900"/>
        <w:rPr>
          <w:color w:val="000000"/>
        </w:rPr>
      </w:pPr>
    </w:p>
    <w:p w:rsidR="00156BC3" w:rsidRDefault="00156BC3" w:rsidP="00156BC3">
      <w:pPr>
        <w:pStyle w:val="ListParagraph"/>
        <w:widowControl w:val="0"/>
        <w:autoSpaceDE w:val="0"/>
        <w:autoSpaceDN w:val="0"/>
        <w:ind w:left="0"/>
        <w:rPr>
          <w:color w:val="000000"/>
        </w:rPr>
      </w:pPr>
      <w:r>
        <w:rPr>
          <w:color w:val="000000"/>
        </w:rPr>
        <w:t>With no further business to address, Dennis Baker made a motion to adjourn the meeting.  The motion was seconded and passed unanimously.</w:t>
      </w:r>
    </w:p>
    <w:p w:rsidR="00156BC3" w:rsidRPr="00126C88" w:rsidRDefault="00156BC3" w:rsidP="00156BC3">
      <w:pPr>
        <w:pStyle w:val="ListParagraph"/>
        <w:widowControl w:val="0"/>
        <w:autoSpaceDE w:val="0"/>
        <w:autoSpaceDN w:val="0"/>
        <w:ind w:left="0"/>
        <w:rPr>
          <w:color w:val="000000"/>
        </w:rPr>
      </w:pPr>
    </w:p>
    <w:p w:rsidR="00126C88" w:rsidRDefault="00126C88" w:rsidP="00EA2A8A">
      <w:pPr>
        <w:widowControl w:val="0"/>
        <w:autoSpaceDE w:val="0"/>
        <w:autoSpaceDN w:val="0"/>
        <w:rPr>
          <w:color w:val="000000"/>
        </w:rPr>
      </w:pPr>
    </w:p>
    <w:p w:rsidR="00126C88" w:rsidRDefault="00126C88" w:rsidP="00EA2A8A">
      <w:pPr>
        <w:widowControl w:val="0"/>
        <w:autoSpaceDE w:val="0"/>
        <w:autoSpaceDN w:val="0"/>
        <w:rPr>
          <w:color w:val="000000"/>
        </w:rPr>
      </w:pPr>
    </w:p>
    <w:p w:rsidR="00EA2A8A" w:rsidRDefault="00EA2A8A" w:rsidP="00E609CB">
      <w:pPr>
        <w:tabs>
          <w:tab w:val="left" w:pos="540"/>
        </w:tabs>
        <w:rPr>
          <w:b/>
          <w:sz w:val="22"/>
          <w:szCs w:val="22"/>
        </w:rPr>
      </w:pPr>
    </w:p>
    <w:p w:rsidR="00EA2A8A" w:rsidRDefault="00EA2A8A" w:rsidP="00E609CB">
      <w:pPr>
        <w:tabs>
          <w:tab w:val="left" w:pos="540"/>
        </w:tabs>
        <w:rPr>
          <w:b/>
          <w:sz w:val="22"/>
          <w:szCs w:val="22"/>
        </w:rPr>
      </w:pPr>
    </w:p>
    <w:p w:rsidR="00EA2A8A" w:rsidRPr="00856833" w:rsidRDefault="00EA2A8A" w:rsidP="00E609CB">
      <w:pPr>
        <w:tabs>
          <w:tab w:val="left" w:pos="540"/>
        </w:tabs>
        <w:rPr>
          <w:b/>
          <w:sz w:val="22"/>
          <w:szCs w:val="22"/>
        </w:rPr>
      </w:pPr>
    </w:p>
    <w:p w:rsidR="00E173A9" w:rsidRPr="00856833" w:rsidRDefault="00E173A9" w:rsidP="00E609CB">
      <w:pPr>
        <w:tabs>
          <w:tab w:val="left" w:pos="540"/>
        </w:tabs>
        <w:rPr>
          <w:b/>
          <w:sz w:val="16"/>
          <w:szCs w:val="16"/>
        </w:rPr>
      </w:pPr>
    </w:p>
    <w:p w:rsidR="00B550DC" w:rsidRPr="00856833" w:rsidRDefault="00B550DC" w:rsidP="00E609CB">
      <w:pPr>
        <w:tabs>
          <w:tab w:val="left" w:pos="540"/>
        </w:tabs>
        <w:rPr>
          <w:sz w:val="22"/>
          <w:szCs w:val="22"/>
        </w:rPr>
      </w:pPr>
    </w:p>
    <w:p w:rsidR="00B550DC" w:rsidRPr="00856833" w:rsidRDefault="00B550DC" w:rsidP="00E609CB">
      <w:pPr>
        <w:tabs>
          <w:tab w:val="left" w:pos="540"/>
        </w:tabs>
        <w:rPr>
          <w:sz w:val="22"/>
          <w:szCs w:val="22"/>
        </w:rPr>
      </w:pPr>
    </w:p>
    <w:p w:rsidR="00E645A6" w:rsidRPr="00856833" w:rsidRDefault="00E645A6">
      <w:pPr>
        <w:rPr>
          <w:sz w:val="22"/>
          <w:szCs w:val="22"/>
        </w:rPr>
      </w:pPr>
    </w:p>
    <w:sectPr w:rsidR="00E645A6" w:rsidRPr="00856833" w:rsidSect="00126C88">
      <w:headerReference w:type="default" r:id="rId8"/>
      <w:footerReference w:type="default" r:id="rId9"/>
      <w:pgSz w:w="12240" w:h="15840"/>
      <w:pgMar w:top="1440" w:right="1530" w:bottom="108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026" w:rsidRDefault="00740026" w:rsidP="00B550DC">
      <w:r>
        <w:separator/>
      </w:r>
    </w:p>
  </w:endnote>
  <w:endnote w:type="continuationSeparator" w:id="0">
    <w:p w:rsidR="00740026" w:rsidRDefault="00740026" w:rsidP="00B5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174324"/>
      <w:docPartObj>
        <w:docPartGallery w:val="Page Numbers (Bottom of Page)"/>
        <w:docPartUnique/>
      </w:docPartObj>
    </w:sdtPr>
    <w:sdtEndPr>
      <w:rPr>
        <w:noProof/>
      </w:rPr>
    </w:sdtEndPr>
    <w:sdtContent>
      <w:p w:rsidR="00E173A9" w:rsidRDefault="00E173A9">
        <w:pPr>
          <w:pStyle w:val="Footer"/>
          <w:jc w:val="right"/>
        </w:pPr>
        <w:r>
          <w:fldChar w:fldCharType="begin"/>
        </w:r>
        <w:r>
          <w:instrText xml:space="preserve"> PAGE   \* MERGEFORMAT </w:instrText>
        </w:r>
        <w:r>
          <w:fldChar w:fldCharType="separate"/>
        </w:r>
        <w:r w:rsidR="00F937EB">
          <w:rPr>
            <w:noProof/>
          </w:rPr>
          <w:t>1</w:t>
        </w:r>
        <w:r>
          <w:rPr>
            <w:noProof/>
          </w:rPr>
          <w:fldChar w:fldCharType="end"/>
        </w:r>
      </w:p>
    </w:sdtContent>
  </w:sdt>
  <w:p w:rsidR="00E173A9" w:rsidRDefault="00E17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026" w:rsidRDefault="00740026" w:rsidP="00B550DC">
      <w:r>
        <w:separator/>
      </w:r>
    </w:p>
  </w:footnote>
  <w:footnote w:type="continuationSeparator" w:id="0">
    <w:p w:rsidR="00740026" w:rsidRDefault="00740026" w:rsidP="00B55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DC" w:rsidRDefault="00B550DC" w:rsidP="00B550DC">
    <w:pPr>
      <w:jc w:val="center"/>
      <w:rPr>
        <w:b/>
      </w:rPr>
    </w:pPr>
    <w:r w:rsidRPr="00B550DC">
      <w:rPr>
        <w:b/>
      </w:rPr>
      <w:t>Drum Point Property Owners’ Association</w:t>
    </w:r>
  </w:p>
  <w:p w:rsidR="00B550DC" w:rsidRDefault="00B550DC" w:rsidP="00B550DC">
    <w:pPr>
      <w:jc w:val="center"/>
      <w:rPr>
        <w:b/>
      </w:rPr>
    </w:pPr>
    <w:r>
      <w:rPr>
        <w:b/>
      </w:rPr>
      <w:t>Board of Directors Meeting</w:t>
    </w:r>
  </w:p>
  <w:p w:rsidR="00B550DC" w:rsidRDefault="0068799E" w:rsidP="00B550DC">
    <w:pPr>
      <w:jc w:val="center"/>
      <w:rPr>
        <w:b/>
      </w:rPr>
    </w:pPr>
    <w:r>
      <w:rPr>
        <w:b/>
      </w:rPr>
      <w:t>June 4</w:t>
    </w:r>
    <w:r w:rsidR="00B550DC">
      <w:rPr>
        <w:b/>
      </w:rPr>
      <w:t>, 2012</w:t>
    </w:r>
  </w:p>
  <w:p w:rsidR="00B550DC" w:rsidRDefault="00B550DC" w:rsidP="00B550DC">
    <w:pPr>
      <w:jc w:val="center"/>
      <w:rPr>
        <w:b/>
      </w:rPr>
    </w:pPr>
    <w:r>
      <w:rPr>
        <w:b/>
      </w:rPr>
      <w:t>DPPOA Office, 401 Lake Drive</w:t>
    </w:r>
  </w:p>
  <w:p w:rsidR="00B550DC" w:rsidRPr="00B550DC" w:rsidRDefault="00F937EB" w:rsidP="00B550DC">
    <w:pPr>
      <w:jc w:val="center"/>
      <w:rPr>
        <w:b/>
      </w:rPr>
    </w:pPr>
    <w:r>
      <w:rPr>
        <w:b/>
      </w:rPr>
      <w:t>Final</w:t>
    </w:r>
  </w:p>
  <w:p w:rsidR="00B550DC" w:rsidRPr="00B550DC" w:rsidRDefault="00B550DC" w:rsidP="00B550DC">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856D0"/>
    <w:multiLevelType w:val="hybridMultilevel"/>
    <w:tmpl w:val="7DFEF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B3B7AED"/>
    <w:multiLevelType w:val="hybridMultilevel"/>
    <w:tmpl w:val="C5ACFB34"/>
    <w:lvl w:ilvl="0" w:tplc="A0B001B8">
      <w:start w:val="1"/>
      <w:numFmt w:val="decimal"/>
      <w:lvlText w:val="%1."/>
      <w:lvlJc w:val="left"/>
      <w:pPr>
        <w:ind w:left="900" w:hanging="360"/>
      </w:pPr>
      <w:rPr>
        <w:b w:val="0"/>
      </w:rPr>
    </w:lvl>
    <w:lvl w:ilvl="1" w:tplc="ED5A4CD0">
      <w:start w:val="1"/>
      <w:numFmt w:val="lowerLetter"/>
      <w:lvlText w:val="%2."/>
      <w:lvlJc w:val="left"/>
      <w:pPr>
        <w:ind w:left="1620" w:hanging="360"/>
      </w:pPr>
      <w:rPr>
        <w:b w:val="0"/>
      </w:rPr>
    </w:lvl>
    <w:lvl w:ilvl="2" w:tplc="BFF81028">
      <w:start w:val="1"/>
      <w:numFmt w:val="lowerRoman"/>
      <w:lvlText w:val="%3."/>
      <w:lvlJc w:val="right"/>
      <w:pPr>
        <w:ind w:left="2340" w:hanging="180"/>
      </w:pPr>
      <w:rPr>
        <w:b w:val="0"/>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62465D6C"/>
    <w:multiLevelType w:val="hybridMultilevel"/>
    <w:tmpl w:val="7638C1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3BB55FD"/>
    <w:multiLevelType w:val="hybridMultilevel"/>
    <w:tmpl w:val="FFA2B78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6CE72712"/>
    <w:multiLevelType w:val="hybridMultilevel"/>
    <w:tmpl w:val="C43EF384"/>
    <w:lvl w:ilvl="0" w:tplc="C568B9F2">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6FA557AB"/>
    <w:multiLevelType w:val="hybridMultilevel"/>
    <w:tmpl w:val="0C66FC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74E11CD1"/>
    <w:multiLevelType w:val="hybridMultilevel"/>
    <w:tmpl w:val="5C5A5F9E"/>
    <w:lvl w:ilvl="0" w:tplc="A0B001B8">
      <w:start w:val="1"/>
      <w:numFmt w:val="decimal"/>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7B08AF"/>
    <w:multiLevelType w:val="hybridMultilevel"/>
    <w:tmpl w:val="C96A9286"/>
    <w:lvl w:ilvl="0" w:tplc="C568B9F2">
      <w:start w:val="1"/>
      <w:numFmt w:val="decimal"/>
      <w:lvlText w:val="%1."/>
      <w:lvlJc w:val="left"/>
      <w:pPr>
        <w:ind w:left="1020" w:hanging="360"/>
      </w:pPr>
      <w:rPr>
        <w:b w:val="0"/>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3"/>
  </w:num>
  <w:num w:numId="2">
    <w:abstractNumId w:val="2"/>
  </w:num>
  <w:num w:numId="3">
    <w:abstractNumId w:val="5"/>
  </w:num>
  <w:num w:numId="4">
    <w:abstractNumId w:val="4"/>
  </w:num>
  <w:num w:numId="5">
    <w:abstractNumId w:val="7"/>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9CB"/>
    <w:rsid w:val="00126C88"/>
    <w:rsid w:val="00131300"/>
    <w:rsid w:val="00156BC3"/>
    <w:rsid w:val="00170463"/>
    <w:rsid w:val="001B7A4E"/>
    <w:rsid w:val="001C4022"/>
    <w:rsid w:val="001D3769"/>
    <w:rsid w:val="001D4B24"/>
    <w:rsid w:val="002509DF"/>
    <w:rsid w:val="00305D00"/>
    <w:rsid w:val="00312114"/>
    <w:rsid w:val="004631AA"/>
    <w:rsid w:val="00494A3D"/>
    <w:rsid w:val="004A6F12"/>
    <w:rsid w:val="005253F2"/>
    <w:rsid w:val="00542EF2"/>
    <w:rsid w:val="00546B62"/>
    <w:rsid w:val="005A6883"/>
    <w:rsid w:val="005F1EE4"/>
    <w:rsid w:val="00683431"/>
    <w:rsid w:val="0068799E"/>
    <w:rsid w:val="00710C73"/>
    <w:rsid w:val="00730685"/>
    <w:rsid w:val="00740026"/>
    <w:rsid w:val="00745E32"/>
    <w:rsid w:val="007B67F6"/>
    <w:rsid w:val="007C1251"/>
    <w:rsid w:val="007F3FC5"/>
    <w:rsid w:val="007F6C9B"/>
    <w:rsid w:val="00824557"/>
    <w:rsid w:val="00856833"/>
    <w:rsid w:val="00882EBD"/>
    <w:rsid w:val="008A2BCF"/>
    <w:rsid w:val="00980026"/>
    <w:rsid w:val="00A054BA"/>
    <w:rsid w:val="00A1557F"/>
    <w:rsid w:val="00A7429C"/>
    <w:rsid w:val="00AA4860"/>
    <w:rsid w:val="00AB460E"/>
    <w:rsid w:val="00AC4544"/>
    <w:rsid w:val="00B35670"/>
    <w:rsid w:val="00B52C22"/>
    <w:rsid w:val="00B550DC"/>
    <w:rsid w:val="00BE5608"/>
    <w:rsid w:val="00BF3225"/>
    <w:rsid w:val="00C741F3"/>
    <w:rsid w:val="00CA4B4D"/>
    <w:rsid w:val="00D04F09"/>
    <w:rsid w:val="00D52D2B"/>
    <w:rsid w:val="00D56586"/>
    <w:rsid w:val="00D71E09"/>
    <w:rsid w:val="00D8043A"/>
    <w:rsid w:val="00E173A9"/>
    <w:rsid w:val="00E32514"/>
    <w:rsid w:val="00E609CB"/>
    <w:rsid w:val="00E645A6"/>
    <w:rsid w:val="00E76FF3"/>
    <w:rsid w:val="00EA2A8A"/>
    <w:rsid w:val="00EC771E"/>
    <w:rsid w:val="00F937EB"/>
    <w:rsid w:val="00FA3A6A"/>
    <w:rsid w:val="00FD0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bCs/>
        <w:iCs/>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CB"/>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251"/>
  </w:style>
  <w:style w:type="character" w:styleId="IntenseEmphasis">
    <w:name w:val="Intense Emphasis"/>
    <w:basedOn w:val="DefaultParagraphFont"/>
    <w:uiPriority w:val="21"/>
    <w:qFormat/>
    <w:rsid w:val="007C1251"/>
    <w:rPr>
      <w:b/>
      <w:bCs w:val="0"/>
      <w:i/>
      <w:iCs w:val="0"/>
      <w:color w:val="4F81BD" w:themeColor="accent1"/>
    </w:rPr>
  </w:style>
  <w:style w:type="paragraph" w:styleId="ListParagraph">
    <w:name w:val="List Paragraph"/>
    <w:basedOn w:val="Normal"/>
    <w:uiPriority w:val="34"/>
    <w:qFormat/>
    <w:rsid w:val="007C1251"/>
    <w:pPr>
      <w:ind w:left="720"/>
      <w:contextualSpacing/>
    </w:pPr>
    <w:rPr>
      <w:rFonts w:eastAsiaTheme="minorHAnsi" w:cstheme="minorBidi"/>
      <w:sz w:val="22"/>
      <w:szCs w:val="22"/>
    </w:rPr>
  </w:style>
  <w:style w:type="paragraph" w:styleId="EnvelopeAddress">
    <w:name w:val="envelope address"/>
    <w:basedOn w:val="Normal"/>
    <w:uiPriority w:val="99"/>
    <w:semiHidden/>
    <w:unhideWhenUsed/>
    <w:rsid w:val="00BE5608"/>
    <w:pPr>
      <w:framePr w:w="7920" w:h="1980" w:hRule="exact" w:hSpace="180" w:wrap="auto" w:hAnchor="page" w:xAlign="center" w:yAlign="bottom"/>
      <w:ind w:left="2880"/>
    </w:pPr>
    <w:rPr>
      <w:rFonts w:eastAsiaTheme="majorEastAsia" w:cstheme="majorBidi"/>
    </w:rPr>
  </w:style>
  <w:style w:type="paragraph" w:styleId="Revision">
    <w:name w:val="Revision"/>
    <w:hidden/>
    <w:uiPriority w:val="99"/>
    <w:semiHidden/>
    <w:rsid w:val="00B550DC"/>
    <w:rPr>
      <w:rFonts w:eastAsia="Times New Roman" w:cs="Times New Roman"/>
      <w:sz w:val="24"/>
      <w:szCs w:val="24"/>
    </w:rPr>
  </w:style>
  <w:style w:type="paragraph" w:styleId="BalloonText">
    <w:name w:val="Balloon Text"/>
    <w:basedOn w:val="Normal"/>
    <w:link w:val="BalloonTextChar"/>
    <w:uiPriority w:val="99"/>
    <w:semiHidden/>
    <w:unhideWhenUsed/>
    <w:rsid w:val="00B550DC"/>
    <w:rPr>
      <w:rFonts w:ascii="Tahoma" w:hAnsi="Tahoma" w:cs="Tahoma"/>
      <w:sz w:val="16"/>
      <w:szCs w:val="16"/>
    </w:rPr>
  </w:style>
  <w:style w:type="character" w:customStyle="1" w:styleId="BalloonTextChar">
    <w:name w:val="Balloon Text Char"/>
    <w:basedOn w:val="DefaultParagraphFont"/>
    <w:link w:val="BalloonText"/>
    <w:uiPriority w:val="99"/>
    <w:semiHidden/>
    <w:rsid w:val="00B550DC"/>
    <w:rPr>
      <w:rFonts w:ascii="Tahoma" w:eastAsia="Times New Roman" w:hAnsi="Tahoma" w:cs="Tahoma"/>
      <w:sz w:val="16"/>
      <w:szCs w:val="16"/>
    </w:rPr>
  </w:style>
  <w:style w:type="paragraph" w:styleId="Header">
    <w:name w:val="header"/>
    <w:basedOn w:val="Normal"/>
    <w:link w:val="HeaderChar"/>
    <w:uiPriority w:val="99"/>
    <w:unhideWhenUsed/>
    <w:rsid w:val="00B550DC"/>
    <w:pPr>
      <w:tabs>
        <w:tab w:val="center" w:pos="4680"/>
        <w:tab w:val="right" w:pos="9360"/>
      </w:tabs>
    </w:pPr>
  </w:style>
  <w:style w:type="character" w:customStyle="1" w:styleId="HeaderChar">
    <w:name w:val="Header Char"/>
    <w:basedOn w:val="DefaultParagraphFont"/>
    <w:link w:val="Header"/>
    <w:uiPriority w:val="99"/>
    <w:rsid w:val="00B550DC"/>
    <w:rPr>
      <w:rFonts w:eastAsia="Times New Roman" w:cs="Times New Roman"/>
      <w:sz w:val="24"/>
      <w:szCs w:val="24"/>
    </w:rPr>
  </w:style>
  <w:style w:type="paragraph" w:styleId="Footer">
    <w:name w:val="footer"/>
    <w:basedOn w:val="Normal"/>
    <w:link w:val="FooterChar"/>
    <w:uiPriority w:val="99"/>
    <w:unhideWhenUsed/>
    <w:rsid w:val="00B550DC"/>
    <w:pPr>
      <w:tabs>
        <w:tab w:val="center" w:pos="4680"/>
        <w:tab w:val="right" w:pos="9360"/>
      </w:tabs>
    </w:pPr>
  </w:style>
  <w:style w:type="character" w:customStyle="1" w:styleId="FooterChar">
    <w:name w:val="Footer Char"/>
    <w:basedOn w:val="DefaultParagraphFont"/>
    <w:link w:val="Footer"/>
    <w:uiPriority w:val="99"/>
    <w:rsid w:val="00B550DC"/>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bCs/>
        <w:iCs/>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CB"/>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251"/>
  </w:style>
  <w:style w:type="character" w:styleId="IntenseEmphasis">
    <w:name w:val="Intense Emphasis"/>
    <w:basedOn w:val="DefaultParagraphFont"/>
    <w:uiPriority w:val="21"/>
    <w:qFormat/>
    <w:rsid w:val="007C1251"/>
    <w:rPr>
      <w:b/>
      <w:bCs w:val="0"/>
      <w:i/>
      <w:iCs w:val="0"/>
      <w:color w:val="4F81BD" w:themeColor="accent1"/>
    </w:rPr>
  </w:style>
  <w:style w:type="paragraph" w:styleId="ListParagraph">
    <w:name w:val="List Paragraph"/>
    <w:basedOn w:val="Normal"/>
    <w:uiPriority w:val="34"/>
    <w:qFormat/>
    <w:rsid w:val="007C1251"/>
    <w:pPr>
      <w:ind w:left="720"/>
      <w:contextualSpacing/>
    </w:pPr>
    <w:rPr>
      <w:rFonts w:eastAsiaTheme="minorHAnsi" w:cstheme="minorBidi"/>
      <w:sz w:val="22"/>
      <w:szCs w:val="22"/>
    </w:rPr>
  </w:style>
  <w:style w:type="paragraph" w:styleId="EnvelopeAddress">
    <w:name w:val="envelope address"/>
    <w:basedOn w:val="Normal"/>
    <w:uiPriority w:val="99"/>
    <w:semiHidden/>
    <w:unhideWhenUsed/>
    <w:rsid w:val="00BE5608"/>
    <w:pPr>
      <w:framePr w:w="7920" w:h="1980" w:hRule="exact" w:hSpace="180" w:wrap="auto" w:hAnchor="page" w:xAlign="center" w:yAlign="bottom"/>
      <w:ind w:left="2880"/>
    </w:pPr>
    <w:rPr>
      <w:rFonts w:eastAsiaTheme="majorEastAsia" w:cstheme="majorBidi"/>
    </w:rPr>
  </w:style>
  <w:style w:type="paragraph" w:styleId="Revision">
    <w:name w:val="Revision"/>
    <w:hidden/>
    <w:uiPriority w:val="99"/>
    <w:semiHidden/>
    <w:rsid w:val="00B550DC"/>
    <w:rPr>
      <w:rFonts w:eastAsia="Times New Roman" w:cs="Times New Roman"/>
      <w:sz w:val="24"/>
      <w:szCs w:val="24"/>
    </w:rPr>
  </w:style>
  <w:style w:type="paragraph" w:styleId="BalloonText">
    <w:name w:val="Balloon Text"/>
    <w:basedOn w:val="Normal"/>
    <w:link w:val="BalloonTextChar"/>
    <w:uiPriority w:val="99"/>
    <w:semiHidden/>
    <w:unhideWhenUsed/>
    <w:rsid w:val="00B550DC"/>
    <w:rPr>
      <w:rFonts w:ascii="Tahoma" w:hAnsi="Tahoma" w:cs="Tahoma"/>
      <w:sz w:val="16"/>
      <w:szCs w:val="16"/>
    </w:rPr>
  </w:style>
  <w:style w:type="character" w:customStyle="1" w:styleId="BalloonTextChar">
    <w:name w:val="Balloon Text Char"/>
    <w:basedOn w:val="DefaultParagraphFont"/>
    <w:link w:val="BalloonText"/>
    <w:uiPriority w:val="99"/>
    <w:semiHidden/>
    <w:rsid w:val="00B550DC"/>
    <w:rPr>
      <w:rFonts w:ascii="Tahoma" w:eastAsia="Times New Roman" w:hAnsi="Tahoma" w:cs="Tahoma"/>
      <w:sz w:val="16"/>
      <w:szCs w:val="16"/>
    </w:rPr>
  </w:style>
  <w:style w:type="paragraph" w:styleId="Header">
    <w:name w:val="header"/>
    <w:basedOn w:val="Normal"/>
    <w:link w:val="HeaderChar"/>
    <w:uiPriority w:val="99"/>
    <w:unhideWhenUsed/>
    <w:rsid w:val="00B550DC"/>
    <w:pPr>
      <w:tabs>
        <w:tab w:val="center" w:pos="4680"/>
        <w:tab w:val="right" w:pos="9360"/>
      </w:tabs>
    </w:pPr>
  </w:style>
  <w:style w:type="character" w:customStyle="1" w:styleId="HeaderChar">
    <w:name w:val="Header Char"/>
    <w:basedOn w:val="DefaultParagraphFont"/>
    <w:link w:val="Header"/>
    <w:uiPriority w:val="99"/>
    <w:rsid w:val="00B550DC"/>
    <w:rPr>
      <w:rFonts w:eastAsia="Times New Roman" w:cs="Times New Roman"/>
      <w:sz w:val="24"/>
      <w:szCs w:val="24"/>
    </w:rPr>
  </w:style>
  <w:style w:type="paragraph" w:styleId="Footer">
    <w:name w:val="footer"/>
    <w:basedOn w:val="Normal"/>
    <w:link w:val="FooterChar"/>
    <w:uiPriority w:val="99"/>
    <w:unhideWhenUsed/>
    <w:rsid w:val="00B550DC"/>
    <w:pPr>
      <w:tabs>
        <w:tab w:val="center" w:pos="4680"/>
        <w:tab w:val="right" w:pos="9360"/>
      </w:tabs>
    </w:pPr>
  </w:style>
  <w:style w:type="character" w:customStyle="1" w:styleId="FooterChar">
    <w:name w:val="Footer Char"/>
    <w:basedOn w:val="DefaultParagraphFont"/>
    <w:link w:val="Footer"/>
    <w:uiPriority w:val="99"/>
    <w:rsid w:val="00B550D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DPPOA</dc:creator>
  <cp:lastModifiedBy>Duane</cp:lastModifiedBy>
  <cp:revision>3</cp:revision>
  <dcterms:created xsi:type="dcterms:W3CDTF">2012-06-19T23:04:00Z</dcterms:created>
  <dcterms:modified xsi:type="dcterms:W3CDTF">2012-06-20T12:36:00Z</dcterms:modified>
</cp:coreProperties>
</file>