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3351003"/>
        <w:docPartObj>
          <w:docPartGallery w:val="Table of Contents"/>
          <w:docPartUnique/>
        </w:docPartObj>
      </w:sdtPr>
      <w:sdtEndPr>
        <w:rPr>
          <w:rFonts w:asciiTheme="minorHAnsi" w:eastAsiaTheme="minorHAnsi" w:hAnsiTheme="minorHAnsi" w:cstheme="minorBidi"/>
          <w:b/>
          <w:bCs/>
          <w:noProof/>
          <w:color w:val="auto"/>
          <w:sz w:val="24"/>
          <w:szCs w:val="22"/>
        </w:rPr>
      </w:sdtEndPr>
      <w:sdtContent>
        <w:p w14:paraId="0EFD9F45" w14:textId="093580B1" w:rsidR="007E1D07" w:rsidRDefault="007E1D07">
          <w:pPr>
            <w:pStyle w:val="TOCHeading"/>
          </w:pPr>
          <w:r>
            <w:t>Contents</w:t>
          </w:r>
        </w:p>
        <w:p w14:paraId="5B01F292" w14:textId="29914EF8" w:rsidR="004255A8" w:rsidRDefault="007E1D07">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7662173" w:history="1">
            <w:r w:rsidR="004255A8" w:rsidRPr="00C91BC2">
              <w:rPr>
                <w:rStyle w:val="Hyperlink"/>
                <w:noProof/>
              </w:rPr>
              <w:t>Introduction</w:t>
            </w:r>
            <w:r w:rsidR="004255A8">
              <w:rPr>
                <w:noProof/>
                <w:webHidden/>
              </w:rPr>
              <w:tab/>
            </w:r>
            <w:r w:rsidR="004255A8">
              <w:rPr>
                <w:noProof/>
                <w:webHidden/>
              </w:rPr>
              <w:fldChar w:fldCharType="begin"/>
            </w:r>
            <w:r w:rsidR="004255A8">
              <w:rPr>
                <w:noProof/>
                <w:webHidden/>
              </w:rPr>
              <w:instrText xml:space="preserve"> PAGEREF _Toc57662173 \h </w:instrText>
            </w:r>
            <w:r w:rsidR="004255A8">
              <w:rPr>
                <w:noProof/>
                <w:webHidden/>
              </w:rPr>
            </w:r>
            <w:r w:rsidR="004255A8">
              <w:rPr>
                <w:noProof/>
                <w:webHidden/>
              </w:rPr>
              <w:fldChar w:fldCharType="separate"/>
            </w:r>
            <w:r w:rsidR="004255A8">
              <w:rPr>
                <w:noProof/>
                <w:webHidden/>
              </w:rPr>
              <w:t>2</w:t>
            </w:r>
            <w:r w:rsidR="004255A8">
              <w:rPr>
                <w:noProof/>
                <w:webHidden/>
              </w:rPr>
              <w:fldChar w:fldCharType="end"/>
            </w:r>
          </w:hyperlink>
        </w:p>
        <w:p w14:paraId="74C3AEC4" w14:textId="64A3C574" w:rsidR="004255A8" w:rsidRDefault="004255A8">
          <w:pPr>
            <w:pStyle w:val="TOC1"/>
            <w:tabs>
              <w:tab w:val="right" w:leader="dot" w:pos="9350"/>
            </w:tabs>
            <w:rPr>
              <w:rFonts w:eastAsiaTheme="minorEastAsia"/>
              <w:noProof/>
              <w:sz w:val="22"/>
            </w:rPr>
          </w:pPr>
          <w:hyperlink w:anchor="_Toc57662174" w:history="1">
            <w:r w:rsidRPr="00C91BC2">
              <w:rPr>
                <w:rStyle w:val="Hyperlink"/>
                <w:noProof/>
              </w:rPr>
              <w:t>Aluminum Ingestion and Absorption Rates</w:t>
            </w:r>
            <w:r>
              <w:rPr>
                <w:noProof/>
                <w:webHidden/>
              </w:rPr>
              <w:tab/>
            </w:r>
            <w:r>
              <w:rPr>
                <w:noProof/>
                <w:webHidden/>
              </w:rPr>
              <w:fldChar w:fldCharType="begin"/>
            </w:r>
            <w:r>
              <w:rPr>
                <w:noProof/>
                <w:webHidden/>
              </w:rPr>
              <w:instrText xml:space="preserve"> PAGEREF _Toc57662174 \h </w:instrText>
            </w:r>
            <w:r>
              <w:rPr>
                <w:noProof/>
                <w:webHidden/>
              </w:rPr>
            </w:r>
            <w:r>
              <w:rPr>
                <w:noProof/>
                <w:webHidden/>
              </w:rPr>
              <w:fldChar w:fldCharType="separate"/>
            </w:r>
            <w:r>
              <w:rPr>
                <w:noProof/>
                <w:webHidden/>
              </w:rPr>
              <w:t>3</w:t>
            </w:r>
            <w:r>
              <w:rPr>
                <w:noProof/>
                <w:webHidden/>
              </w:rPr>
              <w:fldChar w:fldCharType="end"/>
            </w:r>
          </w:hyperlink>
        </w:p>
        <w:p w14:paraId="12148C58" w14:textId="3EB1BA70" w:rsidR="004255A8" w:rsidRDefault="004255A8">
          <w:pPr>
            <w:pStyle w:val="TOC1"/>
            <w:tabs>
              <w:tab w:val="right" w:leader="dot" w:pos="9350"/>
            </w:tabs>
            <w:rPr>
              <w:rFonts w:eastAsiaTheme="minorEastAsia"/>
              <w:noProof/>
              <w:sz w:val="22"/>
            </w:rPr>
          </w:pPr>
          <w:hyperlink w:anchor="_Toc57662175" w:history="1">
            <w:r w:rsidRPr="00C91BC2">
              <w:rPr>
                <w:rStyle w:val="Hyperlink"/>
                <w:noProof/>
              </w:rPr>
              <w:t>Aluminum Ingestion vs injection</w:t>
            </w:r>
            <w:r>
              <w:rPr>
                <w:noProof/>
                <w:webHidden/>
              </w:rPr>
              <w:tab/>
            </w:r>
            <w:r>
              <w:rPr>
                <w:noProof/>
                <w:webHidden/>
              </w:rPr>
              <w:fldChar w:fldCharType="begin"/>
            </w:r>
            <w:r>
              <w:rPr>
                <w:noProof/>
                <w:webHidden/>
              </w:rPr>
              <w:instrText xml:space="preserve"> PAGEREF _Toc57662175 \h </w:instrText>
            </w:r>
            <w:r>
              <w:rPr>
                <w:noProof/>
                <w:webHidden/>
              </w:rPr>
            </w:r>
            <w:r>
              <w:rPr>
                <w:noProof/>
                <w:webHidden/>
              </w:rPr>
              <w:fldChar w:fldCharType="separate"/>
            </w:r>
            <w:r>
              <w:rPr>
                <w:noProof/>
                <w:webHidden/>
              </w:rPr>
              <w:t>5</w:t>
            </w:r>
            <w:r>
              <w:rPr>
                <w:noProof/>
                <w:webHidden/>
              </w:rPr>
              <w:fldChar w:fldCharType="end"/>
            </w:r>
          </w:hyperlink>
        </w:p>
        <w:p w14:paraId="3958B841" w14:textId="0D91558B" w:rsidR="004255A8" w:rsidRDefault="004255A8">
          <w:pPr>
            <w:pStyle w:val="TOC1"/>
            <w:tabs>
              <w:tab w:val="right" w:leader="dot" w:pos="9350"/>
            </w:tabs>
            <w:rPr>
              <w:rFonts w:eastAsiaTheme="minorEastAsia"/>
              <w:noProof/>
              <w:sz w:val="22"/>
            </w:rPr>
          </w:pPr>
          <w:hyperlink w:anchor="_Toc57662176" w:history="1">
            <w:r w:rsidRPr="00C91BC2">
              <w:rPr>
                <w:rStyle w:val="Hyperlink"/>
                <w:noProof/>
              </w:rPr>
              <w:t>Aluminum Consumption and Neurotoxins</w:t>
            </w:r>
            <w:r>
              <w:rPr>
                <w:noProof/>
                <w:webHidden/>
              </w:rPr>
              <w:tab/>
            </w:r>
            <w:r>
              <w:rPr>
                <w:noProof/>
                <w:webHidden/>
              </w:rPr>
              <w:fldChar w:fldCharType="begin"/>
            </w:r>
            <w:r>
              <w:rPr>
                <w:noProof/>
                <w:webHidden/>
              </w:rPr>
              <w:instrText xml:space="preserve"> PAGEREF _Toc57662176 \h </w:instrText>
            </w:r>
            <w:r>
              <w:rPr>
                <w:noProof/>
                <w:webHidden/>
              </w:rPr>
            </w:r>
            <w:r>
              <w:rPr>
                <w:noProof/>
                <w:webHidden/>
              </w:rPr>
              <w:fldChar w:fldCharType="separate"/>
            </w:r>
            <w:r>
              <w:rPr>
                <w:noProof/>
                <w:webHidden/>
              </w:rPr>
              <w:t>7</w:t>
            </w:r>
            <w:r>
              <w:rPr>
                <w:noProof/>
                <w:webHidden/>
              </w:rPr>
              <w:fldChar w:fldCharType="end"/>
            </w:r>
          </w:hyperlink>
        </w:p>
        <w:p w14:paraId="1BA15681" w14:textId="6EDA6E33" w:rsidR="004255A8" w:rsidRDefault="004255A8">
          <w:pPr>
            <w:pStyle w:val="TOC1"/>
            <w:tabs>
              <w:tab w:val="right" w:leader="dot" w:pos="9350"/>
            </w:tabs>
            <w:rPr>
              <w:rFonts w:eastAsiaTheme="minorEastAsia"/>
              <w:noProof/>
              <w:sz w:val="22"/>
            </w:rPr>
          </w:pPr>
          <w:hyperlink w:anchor="_Toc57662177" w:history="1">
            <w:r w:rsidRPr="00C91BC2">
              <w:rPr>
                <w:rStyle w:val="Hyperlink"/>
                <w:noProof/>
              </w:rPr>
              <w:t>Aluminum Adjuvants</w:t>
            </w:r>
            <w:r>
              <w:rPr>
                <w:noProof/>
                <w:webHidden/>
              </w:rPr>
              <w:tab/>
            </w:r>
            <w:r>
              <w:rPr>
                <w:noProof/>
                <w:webHidden/>
              </w:rPr>
              <w:fldChar w:fldCharType="begin"/>
            </w:r>
            <w:r>
              <w:rPr>
                <w:noProof/>
                <w:webHidden/>
              </w:rPr>
              <w:instrText xml:space="preserve"> PAGEREF _Toc57662177 \h </w:instrText>
            </w:r>
            <w:r>
              <w:rPr>
                <w:noProof/>
                <w:webHidden/>
              </w:rPr>
            </w:r>
            <w:r>
              <w:rPr>
                <w:noProof/>
                <w:webHidden/>
              </w:rPr>
              <w:fldChar w:fldCharType="separate"/>
            </w:r>
            <w:r>
              <w:rPr>
                <w:noProof/>
                <w:webHidden/>
              </w:rPr>
              <w:t>9</w:t>
            </w:r>
            <w:r>
              <w:rPr>
                <w:noProof/>
                <w:webHidden/>
              </w:rPr>
              <w:fldChar w:fldCharType="end"/>
            </w:r>
          </w:hyperlink>
        </w:p>
        <w:p w14:paraId="178051E1" w14:textId="611E8ABD" w:rsidR="004255A8" w:rsidRDefault="004255A8">
          <w:pPr>
            <w:pStyle w:val="TOC1"/>
            <w:tabs>
              <w:tab w:val="right" w:leader="dot" w:pos="9350"/>
            </w:tabs>
            <w:rPr>
              <w:rFonts w:eastAsiaTheme="minorEastAsia"/>
              <w:noProof/>
              <w:sz w:val="22"/>
            </w:rPr>
          </w:pPr>
          <w:hyperlink w:anchor="_Toc57662178" w:history="1">
            <w:r w:rsidRPr="00C91BC2">
              <w:rPr>
                <w:rStyle w:val="Hyperlink"/>
                <w:noProof/>
              </w:rPr>
              <w:t>Scholarly, peer reviewed research:</w:t>
            </w:r>
            <w:r>
              <w:rPr>
                <w:noProof/>
                <w:webHidden/>
              </w:rPr>
              <w:tab/>
            </w:r>
            <w:r>
              <w:rPr>
                <w:noProof/>
                <w:webHidden/>
              </w:rPr>
              <w:fldChar w:fldCharType="begin"/>
            </w:r>
            <w:r>
              <w:rPr>
                <w:noProof/>
                <w:webHidden/>
              </w:rPr>
              <w:instrText xml:space="preserve"> PAGEREF _Toc57662178 \h </w:instrText>
            </w:r>
            <w:r>
              <w:rPr>
                <w:noProof/>
                <w:webHidden/>
              </w:rPr>
            </w:r>
            <w:r>
              <w:rPr>
                <w:noProof/>
                <w:webHidden/>
              </w:rPr>
              <w:fldChar w:fldCharType="separate"/>
            </w:r>
            <w:r>
              <w:rPr>
                <w:noProof/>
                <w:webHidden/>
              </w:rPr>
              <w:t>10</w:t>
            </w:r>
            <w:r>
              <w:rPr>
                <w:noProof/>
                <w:webHidden/>
              </w:rPr>
              <w:fldChar w:fldCharType="end"/>
            </w:r>
          </w:hyperlink>
        </w:p>
        <w:p w14:paraId="30D1F55D" w14:textId="1BA20244" w:rsidR="004255A8" w:rsidRDefault="004255A8">
          <w:pPr>
            <w:pStyle w:val="TOC1"/>
            <w:tabs>
              <w:tab w:val="right" w:leader="dot" w:pos="9350"/>
            </w:tabs>
            <w:rPr>
              <w:rFonts w:eastAsiaTheme="minorEastAsia"/>
              <w:noProof/>
              <w:sz w:val="22"/>
            </w:rPr>
          </w:pPr>
          <w:hyperlink w:anchor="_Toc57662179" w:history="1">
            <w:r w:rsidRPr="00C91BC2">
              <w:rPr>
                <w:rStyle w:val="Hyperlink"/>
                <w:noProof/>
              </w:rPr>
              <w:t>CDC Safety Limits for Injected Aluminum (charts)</w:t>
            </w:r>
            <w:r>
              <w:rPr>
                <w:noProof/>
                <w:webHidden/>
              </w:rPr>
              <w:tab/>
            </w:r>
            <w:r>
              <w:rPr>
                <w:noProof/>
                <w:webHidden/>
              </w:rPr>
              <w:fldChar w:fldCharType="begin"/>
            </w:r>
            <w:r>
              <w:rPr>
                <w:noProof/>
                <w:webHidden/>
              </w:rPr>
              <w:instrText xml:space="preserve"> PAGEREF _Toc57662179 \h </w:instrText>
            </w:r>
            <w:r>
              <w:rPr>
                <w:noProof/>
                <w:webHidden/>
              </w:rPr>
            </w:r>
            <w:r>
              <w:rPr>
                <w:noProof/>
                <w:webHidden/>
              </w:rPr>
              <w:fldChar w:fldCharType="separate"/>
            </w:r>
            <w:r>
              <w:rPr>
                <w:noProof/>
                <w:webHidden/>
              </w:rPr>
              <w:t>12</w:t>
            </w:r>
            <w:r>
              <w:rPr>
                <w:noProof/>
                <w:webHidden/>
              </w:rPr>
              <w:fldChar w:fldCharType="end"/>
            </w:r>
          </w:hyperlink>
        </w:p>
        <w:p w14:paraId="01BEB559" w14:textId="4AF3DB60" w:rsidR="004255A8" w:rsidRDefault="004255A8">
          <w:pPr>
            <w:pStyle w:val="TOC1"/>
            <w:tabs>
              <w:tab w:val="right" w:leader="dot" w:pos="9350"/>
            </w:tabs>
            <w:rPr>
              <w:rFonts w:eastAsiaTheme="minorEastAsia"/>
              <w:noProof/>
              <w:sz w:val="22"/>
            </w:rPr>
          </w:pPr>
          <w:hyperlink w:anchor="_Toc57662180" w:history="1">
            <w:r w:rsidRPr="00C91BC2">
              <w:rPr>
                <w:rStyle w:val="Hyperlink"/>
                <w:noProof/>
              </w:rPr>
              <w:t>Aluminum in Vaccines ( PowerPoint by Neil Z. Miller)</w:t>
            </w:r>
            <w:r>
              <w:rPr>
                <w:noProof/>
                <w:webHidden/>
              </w:rPr>
              <w:tab/>
            </w:r>
            <w:r>
              <w:rPr>
                <w:noProof/>
                <w:webHidden/>
              </w:rPr>
              <w:fldChar w:fldCharType="begin"/>
            </w:r>
            <w:r>
              <w:rPr>
                <w:noProof/>
                <w:webHidden/>
              </w:rPr>
              <w:instrText xml:space="preserve"> PAGEREF _Toc57662180 \h </w:instrText>
            </w:r>
            <w:r>
              <w:rPr>
                <w:noProof/>
                <w:webHidden/>
              </w:rPr>
            </w:r>
            <w:r>
              <w:rPr>
                <w:noProof/>
                <w:webHidden/>
              </w:rPr>
              <w:fldChar w:fldCharType="separate"/>
            </w:r>
            <w:r>
              <w:rPr>
                <w:noProof/>
                <w:webHidden/>
              </w:rPr>
              <w:t>13</w:t>
            </w:r>
            <w:r>
              <w:rPr>
                <w:noProof/>
                <w:webHidden/>
              </w:rPr>
              <w:fldChar w:fldCharType="end"/>
            </w:r>
          </w:hyperlink>
        </w:p>
        <w:p w14:paraId="0C3FD287" w14:textId="2091D9E8" w:rsidR="004255A8" w:rsidRDefault="004255A8">
          <w:pPr>
            <w:pStyle w:val="TOC1"/>
            <w:tabs>
              <w:tab w:val="right" w:leader="dot" w:pos="9350"/>
            </w:tabs>
            <w:rPr>
              <w:rFonts w:eastAsiaTheme="minorEastAsia"/>
              <w:noProof/>
              <w:sz w:val="22"/>
            </w:rPr>
          </w:pPr>
          <w:hyperlink w:anchor="_Toc57662181" w:history="1">
            <w:r w:rsidRPr="00C91BC2">
              <w:rPr>
                <w:rStyle w:val="Hyperlink"/>
                <w:noProof/>
              </w:rPr>
              <w:t>Aluminum Adjuvants and Autism</w:t>
            </w:r>
            <w:r>
              <w:rPr>
                <w:noProof/>
                <w:webHidden/>
              </w:rPr>
              <w:tab/>
            </w:r>
            <w:r>
              <w:rPr>
                <w:noProof/>
                <w:webHidden/>
              </w:rPr>
              <w:fldChar w:fldCharType="begin"/>
            </w:r>
            <w:r>
              <w:rPr>
                <w:noProof/>
                <w:webHidden/>
              </w:rPr>
              <w:instrText xml:space="preserve"> PAGEREF _Toc57662181 \h </w:instrText>
            </w:r>
            <w:r>
              <w:rPr>
                <w:noProof/>
                <w:webHidden/>
              </w:rPr>
            </w:r>
            <w:r>
              <w:rPr>
                <w:noProof/>
                <w:webHidden/>
              </w:rPr>
              <w:fldChar w:fldCharType="separate"/>
            </w:r>
            <w:r>
              <w:rPr>
                <w:noProof/>
                <w:webHidden/>
              </w:rPr>
              <w:t>14</w:t>
            </w:r>
            <w:r>
              <w:rPr>
                <w:noProof/>
                <w:webHidden/>
              </w:rPr>
              <w:fldChar w:fldCharType="end"/>
            </w:r>
          </w:hyperlink>
        </w:p>
        <w:p w14:paraId="32D3C35A" w14:textId="077C4B8E" w:rsidR="007E1D07" w:rsidRDefault="007E1D07">
          <w:r>
            <w:rPr>
              <w:b/>
              <w:bCs/>
              <w:noProof/>
            </w:rPr>
            <w:fldChar w:fldCharType="end"/>
          </w:r>
        </w:p>
      </w:sdtContent>
    </w:sdt>
    <w:p w14:paraId="76B84AFA" w14:textId="77777777" w:rsidR="00CB2318" w:rsidRDefault="00CB2318">
      <w:pPr>
        <w:rPr>
          <w:rFonts w:asciiTheme="majorHAnsi" w:eastAsiaTheme="majorEastAsia" w:hAnsiTheme="majorHAnsi" w:cstheme="majorBidi"/>
          <w:color w:val="2F5496" w:themeColor="accent1" w:themeShade="BF"/>
          <w:sz w:val="32"/>
          <w:szCs w:val="32"/>
        </w:rPr>
      </w:pPr>
      <w:r>
        <w:br w:type="page"/>
      </w:r>
    </w:p>
    <w:p w14:paraId="3680BC81" w14:textId="77777777" w:rsidR="00CB2318" w:rsidRDefault="00CB2318" w:rsidP="007E1D07">
      <w:pPr>
        <w:pStyle w:val="Heading1"/>
      </w:pPr>
      <w:bookmarkStart w:id="0" w:name="_Toc57662173"/>
      <w:r>
        <w:t>Introduction</w:t>
      </w:r>
      <w:bookmarkEnd w:id="0"/>
    </w:p>
    <w:p w14:paraId="5483D478" w14:textId="0D0466E0" w:rsidR="00CB2318" w:rsidRDefault="00CB2318">
      <w:pPr>
        <w:rPr>
          <w:rFonts w:asciiTheme="majorHAnsi" w:eastAsiaTheme="majorEastAsia" w:hAnsiTheme="majorHAnsi" w:cstheme="majorBidi"/>
          <w:color w:val="2F5496" w:themeColor="accent1" w:themeShade="BF"/>
          <w:sz w:val="32"/>
          <w:szCs w:val="32"/>
        </w:rPr>
      </w:pPr>
      <w:r>
        <w:t>This file contains info on aluminum collected from the files tab of our Facebook group Vaccination Re-education Discussion Forum. These resources were compiled by members and have not been thoroughly checked for accuracy or if links still work. This is intended as a launching point for your own research compilation!</w:t>
      </w:r>
      <w:r>
        <w:br w:type="page"/>
      </w:r>
    </w:p>
    <w:p w14:paraId="7281D05D" w14:textId="03CC6D25" w:rsidR="007E1D07" w:rsidRDefault="007E1D07" w:rsidP="007E1D07">
      <w:pPr>
        <w:pStyle w:val="Heading1"/>
      </w:pPr>
      <w:bookmarkStart w:id="1" w:name="_Toc57662174"/>
      <w:r>
        <w:t>Aluminum Ingestion and Absorption Rates</w:t>
      </w:r>
      <w:bookmarkEnd w:id="1"/>
    </w:p>
    <w:p w14:paraId="79236B4E" w14:textId="77777777" w:rsidR="007E1D07" w:rsidRDefault="007E1D07" w:rsidP="007E1D07"/>
    <w:p w14:paraId="5ED88259" w14:textId="77777777" w:rsidR="007E1D07" w:rsidRDefault="007E1D07" w:rsidP="007E1D07">
      <w:r>
        <w:t>A 2004 article published by the FDA states:</w:t>
      </w:r>
    </w:p>
    <w:p w14:paraId="330D89A4" w14:textId="77777777" w:rsidR="007E1D07" w:rsidRDefault="007E1D07" w:rsidP="007E1D07">
      <w:r>
        <w:t xml:space="preserve"> </w:t>
      </w:r>
    </w:p>
    <w:p w14:paraId="29663557" w14:textId="77777777" w:rsidR="007E1D07" w:rsidRDefault="007E1D07" w:rsidP="007E1D07">
      <w:r>
        <w:t>Research indicates that patients with impaired kidney function including premature neonates who receive aluminum at greater rates than 4-5 mcg per kilogram of body weight per day accumulate aluminum at levels associated with central nervous system and bone toxicity.</w:t>
      </w:r>
    </w:p>
    <w:p w14:paraId="51191F80" w14:textId="77777777" w:rsidR="007E1D07" w:rsidRDefault="007E1D07" w:rsidP="007E1D07">
      <w:r>
        <w:t>1 Kilogram = ~2.2 Pounds</w:t>
      </w:r>
    </w:p>
    <w:p w14:paraId="4BDA439F" w14:textId="77777777" w:rsidR="007E1D07" w:rsidRDefault="007E1D07" w:rsidP="007E1D07">
      <w:r>
        <w:t xml:space="preserve"> </w:t>
      </w:r>
    </w:p>
    <w:p w14:paraId="0F61079A" w14:textId="77777777" w:rsidR="007E1D07" w:rsidRDefault="007E1D07" w:rsidP="007E1D07">
      <w:r>
        <w:t>Aluminum content per vaccine:</w:t>
      </w:r>
    </w:p>
    <w:p w14:paraId="186D5472" w14:textId="77777777" w:rsidR="007E1D07" w:rsidRDefault="007E1D07" w:rsidP="007E1D07"/>
    <w:p w14:paraId="354D676A" w14:textId="77777777" w:rsidR="007E1D07" w:rsidRDefault="007E1D07" w:rsidP="007E1D07">
      <w:r>
        <w:t xml:space="preserve">    Hib (</w:t>
      </w:r>
      <w:proofErr w:type="spellStart"/>
      <w:r>
        <w:t>PedVaxHib</w:t>
      </w:r>
      <w:proofErr w:type="spellEnd"/>
      <w:r>
        <w:t xml:space="preserve"> brand only) – 225 mcg per shot </w:t>
      </w:r>
    </w:p>
    <w:p w14:paraId="75852AB7" w14:textId="77777777" w:rsidR="007E1D07" w:rsidRDefault="007E1D07" w:rsidP="007E1D07">
      <w:r>
        <w:t xml:space="preserve">    Hepatitis B – 250 mcg </w:t>
      </w:r>
    </w:p>
    <w:p w14:paraId="10C4AD30" w14:textId="77777777" w:rsidR="007E1D07" w:rsidRDefault="007E1D07" w:rsidP="007E1D07">
      <w:r>
        <w:t xml:space="preserve">    DTaP – depending on the manufacturer, 170 to 625 mcg </w:t>
      </w:r>
    </w:p>
    <w:p w14:paraId="6434C3E8" w14:textId="77777777" w:rsidR="007E1D07" w:rsidRDefault="007E1D07" w:rsidP="007E1D07">
      <w:r>
        <w:t xml:space="preserve">    Pneumococcus – 125 mcg </w:t>
      </w:r>
    </w:p>
    <w:p w14:paraId="574C8155" w14:textId="77777777" w:rsidR="007E1D07" w:rsidRDefault="007E1D07" w:rsidP="007E1D07">
      <w:r>
        <w:t xml:space="preserve">    Hepatitis A – 250 mcg</w:t>
      </w:r>
    </w:p>
    <w:p w14:paraId="2D0A82DB" w14:textId="77777777" w:rsidR="007E1D07" w:rsidRDefault="007E1D07" w:rsidP="007E1D07">
      <w:r>
        <w:t xml:space="preserve">    HPV – 225 mcg</w:t>
      </w:r>
    </w:p>
    <w:p w14:paraId="074AD165" w14:textId="77777777" w:rsidR="007E1D07" w:rsidRDefault="007E1D07" w:rsidP="007E1D07">
      <w:r>
        <w:t xml:space="preserve">    </w:t>
      </w:r>
      <w:proofErr w:type="spellStart"/>
      <w:r>
        <w:t>Pentacel</w:t>
      </w:r>
      <w:proofErr w:type="spellEnd"/>
      <w:r>
        <w:t xml:space="preserve"> (DTaP, HIB and Polio combo vaccine) – 330 mcg</w:t>
      </w:r>
    </w:p>
    <w:p w14:paraId="5C4FCE41" w14:textId="77777777" w:rsidR="007E1D07" w:rsidRDefault="007E1D07" w:rsidP="007E1D07">
      <w:r>
        <w:t xml:space="preserve">    </w:t>
      </w:r>
      <w:proofErr w:type="spellStart"/>
      <w:r>
        <w:t>Pediarix</w:t>
      </w:r>
      <w:proofErr w:type="spellEnd"/>
      <w:r>
        <w:t xml:space="preserve"> (DTaP, Hep B and Polio combo vaccine) – 850 mcg</w:t>
      </w:r>
    </w:p>
    <w:p w14:paraId="7CA88726" w14:textId="77777777" w:rsidR="007E1D07" w:rsidRDefault="007E1D07" w:rsidP="007E1D07"/>
    <w:p w14:paraId="6855C074" w14:textId="77777777" w:rsidR="007E1D07" w:rsidRDefault="007E1D07" w:rsidP="007E1D07">
      <w:r>
        <w:t xml:space="preserve"> </w:t>
      </w:r>
    </w:p>
    <w:p w14:paraId="3CC50186" w14:textId="77777777" w:rsidR="007E1D07" w:rsidRDefault="007E1D07" w:rsidP="007E1D07">
      <w:r>
        <w:t xml:space="preserve"> </w:t>
      </w:r>
    </w:p>
    <w:p w14:paraId="6CD85448" w14:textId="77777777" w:rsidR="007E1D07" w:rsidRDefault="007E1D07" w:rsidP="007E1D07">
      <w:r>
        <w:t xml:space="preserve"> </w:t>
      </w:r>
    </w:p>
    <w:p w14:paraId="42264FDB" w14:textId="77777777" w:rsidR="007E1D07" w:rsidRDefault="007E1D07" w:rsidP="007E1D07">
      <w:proofErr w:type="gramStart"/>
      <w:r>
        <w:t>So</w:t>
      </w:r>
      <w:proofErr w:type="gramEnd"/>
      <w:r>
        <w:t xml:space="preserve"> doing some math — the following are examples of weight with their corresponding maximum levels of aluminum by daily consumption- aka eating it, per the FDA:</w:t>
      </w:r>
    </w:p>
    <w:p w14:paraId="52D26E95" w14:textId="77777777" w:rsidR="007E1D07" w:rsidRDefault="007E1D07" w:rsidP="007E1D07">
      <w:r>
        <w:t xml:space="preserve"> </w:t>
      </w:r>
    </w:p>
    <w:p w14:paraId="6DE924CA" w14:textId="77777777" w:rsidR="007E1D07" w:rsidRDefault="007E1D07" w:rsidP="007E1D07">
      <w:proofErr w:type="gramStart"/>
      <w:r>
        <w:t>8 pound</w:t>
      </w:r>
      <w:proofErr w:type="gramEnd"/>
      <w:r>
        <w:t>, baby can safely EAT:                   18 mcg of aluminum</w:t>
      </w:r>
    </w:p>
    <w:p w14:paraId="24355158" w14:textId="77777777" w:rsidR="007E1D07" w:rsidRDefault="007E1D07" w:rsidP="007E1D07">
      <w:proofErr w:type="gramStart"/>
      <w:r>
        <w:t>15 pound</w:t>
      </w:r>
      <w:proofErr w:type="gramEnd"/>
      <w:r>
        <w:t>, baby can safely EAT:                 34 mcg of aluminum</w:t>
      </w:r>
    </w:p>
    <w:p w14:paraId="2C7E6F77" w14:textId="77777777" w:rsidR="007E1D07" w:rsidRDefault="007E1D07" w:rsidP="007E1D07">
      <w:proofErr w:type="gramStart"/>
      <w:r>
        <w:t>30 pound</w:t>
      </w:r>
      <w:proofErr w:type="gramEnd"/>
      <w:r>
        <w:t>, toddler can safely EAT:              68 mcg of aluminum</w:t>
      </w:r>
    </w:p>
    <w:p w14:paraId="0987018C" w14:textId="77777777" w:rsidR="007E1D07" w:rsidRDefault="007E1D07" w:rsidP="007E1D07">
      <w:proofErr w:type="gramStart"/>
      <w:r>
        <w:t>50 pound</w:t>
      </w:r>
      <w:proofErr w:type="gramEnd"/>
      <w:r>
        <w:t>, child can safely EAT:                114 mcg of aluminum</w:t>
      </w:r>
    </w:p>
    <w:p w14:paraId="1B531F1E" w14:textId="77777777" w:rsidR="007E1D07" w:rsidRDefault="007E1D07" w:rsidP="007E1D07">
      <w:proofErr w:type="gramStart"/>
      <w:r>
        <w:t>150 pound</w:t>
      </w:r>
      <w:proofErr w:type="gramEnd"/>
      <w:r>
        <w:t xml:space="preserve"> adult can safely EAT:               341 mcg of aluminum</w:t>
      </w:r>
    </w:p>
    <w:p w14:paraId="5EDD91C5" w14:textId="77777777" w:rsidR="007E1D07" w:rsidRDefault="007E1D07" w:rsidP="007E1D07">
      <w:proofErr w:type="gramStart"/>
      <w:r>
        <w:t>350 pound</w:t>
      </w:r>
      <w:proofErr w:type="gramEnd"/>
      <w:r>
        <w:t xml:space="preserve"> adult can safely EAT:               795 mcg of aluminum</w:t>
      </w:r>
    </w:p>
    <w:p w14:paraId="752E2488" w14:textId="77777777" w:rsidR="007E1D07" w:rsidRDefault="007E1D07" w:rsidP="007E1D07">
      <w:r>
        <w:t xml:space="preserve"> </w:t>
      </w:r>
    </w:p>
    <w:p w14:paraId="063C59D0" w14:textId="77777777" w:rsidR="007E1D07" w:rsidRDefault="007E1D07" w:rsidP="007E1D07">
      <w:r>
        <w:t xml:space="preserve">BUT WAIT, according to the CDC, INGESTED aluminum only ABSORBS at a rate of 0.01-5%:  http://www.atsdr.cdc.gov/toxguides/toxguide-22.pdf </w:t>
      </w:r>
    </w:p>
    <w:p w14:paraId="544E4353" w14:textId="77777777" w:rsidR="007E1D07" w:rsidRDefault="007E1D07" w:rsidP="007E1D07">
      <w:r>
        <w:t xml:space="preserve"> </w:t>
      </w:r>
    </w:p>
    <w:p w14:paraId="59799AEC" w14:textId="77777777" w:rsidR="007E1D07" w:rsidRDefault="007E1D07" w:rsidP="007E1D07">
      <w:r>
        <w:t>Meaning that:</w:t>
      </w:r>
    </w:p>
    <w:p w14:paraId="29392C6C" w14:textId="77777777" w:rsidR="007E1D07" w:rsidRDefault="007E1D07" w:rsidP="007E1D07">
      <w:r>
        <w:t xml:space="preserve"> </w:t>
      </w:r>
    </w:p>
    <w:p w14:paraId="1169F92A" w14:textId="77777777" w:rsidR="007E1D07" w:rsidRDefault="007E1D07" w:rsidP="007E1D07">
      <w:proofErr w:type="gramStart"/>
      <w:r>
        <w:t>8 pound</w:t>
      </w:r>
      <w:proofErr w:type="gramEnd"/>
      <w:r>
        <w:t xml:space="preserve"> baby can only safely ABSORB:          0.9 mcg of aluminum</w:t>
      </w:r>
    </w:p>
    <w:p w14:paraId="29887024" w14:textId="77777777" w:rsidR="007E1D07" w:rsidRDefault="007E1D07" w:rsidP="007E1D07">
      <w:proofErr w:type="gramStart"/>
      <w:r>
        <w:t>15 pound</w:t>
      </w:r>
      <w:proofErr w:type="gramEnd"/>
      <w:r>
        <w:t xml:space="preserve"> baby can only safely ABSORB:        1.7 mcg of aluminum</w:t>
      </w:r>
    </w:p>
    <w:p w14:paraId="7242CB2C" w14:textId="77777777" w:rsidR="007E1D07" w:rsidRDefault="007E1D07" w:rsidP="007E1D07">
      <w:proofErr w:type="gramStart"/>
      <w:r>
        <w:t>30 pound</w:t>
      </w:r>
      <w:proofErr w:type="gramEnd"/>
      <w:r>
        <w:t xml:space="preserve"> toddler can only safely ABSORB:     3.4 mcg of aluminum</w:t>
      </w:r>
    </w:p>
    <w:p w14:paraId="07795CBC" w14:textId="77777777" w:rsidR="007E1D07" w:rsidRDefault="007E1D07" w:rsidP="007E1D07">
      <w:proofErr w:type="gramStart"/>
      <w:r>
        <w:t>50 pound</w:t>
      </w:r>
      <w:proofErr w:type="gramEnd"/>
      <w:r>
        <w:t xml:space="preserve"> child can only safely ABSORB:         5.7 mcg of aluminum </w:t>
      </w:r>
    </w:p>
    <w:p w14:paraId="55E7549D" w14:textId="77777777" w:rsidR="007E1D07" w:rsidRDefault="007E1D07" w:rsidP="007E1D07">
      <w:proofErr w:type="gramStart"/>
      <w:r>
        <w:t>150 pound</w:t>
      </w:r>
      <w:proofErr w:type="gramEnd"/>
      <w:r>
        <w:t xml:space="preserve"> adult can only safely ABSORB:     17.0 mcg of aluminum </w:t>
      </w:r>
    </w:p>
    <w:p w14:paraId="26A5ED58" w14:textId="77777777" w:rsidR="007E1D07" w:rsidRDefault="007E1D07" w:rsidP="007E1D07">
      <w:proofErr w:type="gramStart"/>
      <w:r>
        <w:t>350 pound</w:t>
      </w:r>
      <w:proofErr w:type="gramEnd"/>
      <w:r>
        <w:t xml:space="preserve"> adult can only safely ABSORB:     39.7 mcg of aluminum</w:t>
      </w:r>
    </w:p>
    <w:p w14:paraId="468F086F" w14:textId="77777777" w:rsidR="007E1D07" w:rsidRDefault="007E1D07" w:rsidP="007E1D07">
      <w:r>
        <w:t xml:space="preserve"> </w:t>
      </w:r>
    </w:p>
    <w:p w14:paraId="78435E64" w14:textId="77777777" w:rsidR="007E1D07" w:rsidRDefault="007E1D07" w:rsidP="007E1D07">
      <w:r>
        <w:t xml:space="preserve">Since vaccines bypass the digestive system entirely, they are not filtered out like they would be through digestion and thus absorb at 100%. </w:t>
      </w:r>
    </w:p>
    <w:p w14:paraId="4B891AE3" w14:textId="77777777" w:rsidR="007E1D07" w:rsidRDefault="007E1D07" w:rsidP="007E1D07"/>
    <w:p w14:paraId="65D95A58" w14:textId="77777777" w:rsidR="007E1D07" w:rsidRDefault="007E1D07" w:rsidP="007E1D07">
      <w:r>
        <w:t xml:space="preserve">    That Hep B given the day of birth? </w:t>
      </w:r>
      <w:proofErr w:type="gramStart"/>
      <w:r>
        <w:t>Is</w:t>
      </w:r>
      <w:proofErr w:type="gramEnd"/>
      <w:r>
        <w:t xml:space="preserve"> 249 mcg above safe absorption levels for a 8lb baby.</w:t>
      </w:r>
    </w:p>
    <w:p w14:paraId="5E6BC0AD" w14:textId="77777777" w:rsidR="007E1D07" w:rsidRDefault="007E1D07" w:rsidP="007E1D07">
      <w:r>
        <w:t xml:space="preserve">    Average babies weighing around 12 pounds at their 2 </w:t>
      </w:r>
      <w:proofErr w:type="gramStart"/>
      <w:r>
        <w:t>month</w:t>
      </w:r>
      <w:proofErr w:type="gramEnd"/>
      <w:r>
        <w:t xml:space="preserve"> </w:t>
      </w:r>
      <w:proofErr w:type="spellStart"/>
      <w:r>
        <w:t>check up</w:t>
      </w:r>
      <w:proofErr w:type="spellEnd"/>
      <w:r>
        <w:t xml:space="preserve"> receive 1,225 mcg of aluminum via vaccines -  more than 1,223 mcg more than the FDA and CDC state is safe for their tiny bodies to absorb.  </w:t>
      </w:r>
    </w:p>
    <w:p w14:paraId="66CB9D76" w14:textId="77777777" w:rsidR="007E1D07" w:rsidRDefault="007E1D07" w:rsidP="007E1D07"/>
    <w:p w14:paraId="2C64B84C" w14:textId="77777777" w:rsidR="007E1D07" w:rsidRDefault="007E1D07" w:rsidP="007E1D07">
      <w:r>
        <w:t xml:space="preserve"> </w:t>
      </w:r>
    </w:p>
    <w:p w14:paraId="281122A4" w14:textId="4BA4EC02" w:rsidR="00CB2318" w:rsidRDefault="00CB2318">
      <w:pPr>
        <w:rPr>
          <w:rFonts w:asciiTheme="majorHAnsi" w:eastAsiaTheme="majorEastAsia" w:hAnsiTheme="majorHAnsi" w:cstheme="majorBidi"/>
          <w:color w:val="2F5496" w:themeColor="accent1" w:themeShade="BF"/>
          <w:sz w:val="32"/>
          <w:szCs w:val="32"/>
        </w:rPr>
      </w:pPr>
      <w:r>
        <w:br w:type="page"/>
      </w:r>
    </w:p>
    <w:p w14:paraId="698D76DD" w14:textId="6CD7A63B" w:rsidR="0004281B" w:rsidRDefault="0004281B" w:rsidP="007E1D07">
      <w:pPr>
        <w:pStyle w:val="Heading1"/>
        <w:tabs>
          <w:tab w:val="center" w:pos="4680"/>
        </w:tabs>
      </w:pPr>
      <w:bookmarkStart w:id="2" w:name="_Toc57662175"/>
      <w:r>
        <w:t>Aluminum Ingestion vs injection</w:t>
      </w:r>
      <w:bookmarkEnd w:id="2"/>
    </w:p>
    <w:p w14:paraId="433128AC" w14:textId="77777777" w:rsidR="0004281B" w:rsidRDefault="0004281B" w:rsidP="0004281B">
      <w:r>
        <w:t>Ingestion</w:t>
      </w:r>
    </w:p>
    <w:p w14:paraId="4FF21477" w14:textId="77777777" w:rsidR="0004281B" w:rsidRDefault="0004281B" w:rsidP="0004281B"/>
    <w:p w14:paraId="15080C19" w14:textId="485910B1" w:rsidR="0004281B" w:rsidRDefault="0004281B" w:rsidP="0004281B">
      <w:r>
        <w:t xml:space="preserve">Ingestion.. Once swallowed it is digested/broken down in </w:t>
      </w:r>
      <w:proofErr w:type="spellStart"/>
      <w:r>
        <w:t>hydrochlorie</w:t>
      </w:r>
      <w:proofErr w:type="spellEnd"/>
      <w:r>
        <w:t xml:space="preserve"> acid gastric juices, made into a sludge...from there it goes into the intestines where the gallbladder, liver, spleen work together to process out toxins, fat, sugars, the gut absorbs what is needed in the duodenum (the main absorption - &amp; I know this also because I've had gastric bypass so I bypass my duodenum which causes malabsorption) &amp; whatever your body can get out of leftover nutrients it does &amp; it's absorbed systemically &amp; turned into energy if can be, fat for storage &amp; solids are eliminated by way of BMs.</w:t>
      </w:r>
    </w:p>
    <w:p w14:paraId="1BE2201C" w14:textId="77777777" w:rsidR="0004281B" w:rsidRDefault="0004281B" w:rsidP="0004281B"/>
    <w:p w14:paraId="70C4E003" w14:textId="77777777" w:rsidR="0004281B" w:rsidRDefault="0004281B" w:rsidP="0004281B">
      <w:r>
        <w:t>Liquids are eliminated (&amp; whatever can be reused is reabsorbed) by way of the kidneys. Through that process nothing escapes the liver which is your major cleaner. The spleen is a huge part of your immune system &amp; your gut is one of the biggest parts of the immune system &amp; that's why gut flora &amp; good bacteria are so important...</w:t>
      </w:r>
    </w:p>
    <w:p w14:paraId="27F6688A" w14:textId="77777777" w:rsidR="0004281B" w:rsidRDefault="0004281B" w:rsidP="0004281B"/>
    <w:p w14:paraId="4BD2D77D" w14:textId="4CF6826D" w:rsidR="0004281B" w:rsidRDefault="0004281B" w:rsidP="0004281B">
      <w:r>
        <w:t xml:space="preserve">Dysbiosis, leaky gut, gastroparesis, cancers, lots of meds including steroids, anti-rejections, antibiotics, autoimmunity, </w:t>
      </w:r>
      <w:proofErr w:type="spellStart"/>
      <w:r>
        <w:t>etc</w:t>
      </w:r>
      <w:proofErr w:type="spellEnd"/>
      <w:r>
        <w:t xml:space="preserve"> are big destroyers of the immune system. If you have leaky gut the food particles can leaky through the microscopic holes (created by the rhizoid shape bad yeast that overgrows &amp; literally takes over &amp; bores those holes) &amp; settles in the peritoneal cavity (abdomen) &amp; causes an immune response because it's viewed as a foreign body. Bad yeast can then become systemic (candida) &amp; your immune system becomes so lowered.</w:t>
      </w:r>
    </w:p>
    <w:p w14:paraId="51680F1F" w14:textId="77777777" w:rsidR="0004281B" w:rsidRDefault="0004281B" w:rsidP="0004281B"/>
    <w:p w14:paraId="7B625AB4" w14:textId="77777777" w:rsidR="0004281B" w:rsidRDefault="0004281B" w:rsidP="0004281B"/>
    <w:p w14:paraId="72A1AEBF" w14:textId="2019085B" w:rsidR="0004281B" w:rsidRDefault="0004281B" w:rsidP="0004281B">
      <w:r>
        <w:t>Injections</w:t>
      </w:r>
    </w:p>
    <w:p w14:paraId="4EFA0842" w14:textId="77777777" w:rsidR="0004281B" w:rsidRDefault="0004281B" w:rsidP="0004281B"/>
    <w:p w14:paraId="3FB9DB82" w14:textId="0AC5527C" w:rsidR="0004281B" w:rsidRDefault="0004281B" w:rsidP="0004281B">
      <w:r>
        <w:t xml:space="preserve">All of these vaccines are given intramuscularly (IM) &amp; it has a rapid absorption rate...this bypasses the liver for </w:t>
      </w:r>
      <w:proofErr w:type="spellStart"/>
      <w:r>
        <w:t>it's</w:t>
      </w:r>
      <w:proofErr w:type="spellEnd"/>
      <w:r>
        <w:t xml:space="preserve"> detox abilities &amp; is directly distributed systemically (via bloodstream to everywhere).</w:t>
      </w:r>
    </w:p>
    <w:p w14:paraId="64255B10" w14:textId="77777777" w:rsidR="0004281B" w:rsidRDefault="0004281B" w:rsidP="0004281B"/>
    <w:p w14:paraId="5826E976" w14:textId="691BA211" w:rsidR="0004281B" w:rsidRDefault="0004281B" w:rsidP="0004281B">
      <w:r>
        <w:t xml:space="preserve">After Injection, </w:t>
      </w:r>
      <w:proofErr w:type="gramStart"/>
      <w:r>
        <w:t>Where</w:t>
      </w:r>
      <w:proofErr w:type="gramEnd"/>
      <w:r>
        <w:t xml:space="preserve"> do the Toxins Go?</w:t>
      </w:r>
    </w:p>
    <w:p w14:paraId="67D72889" w14:textId="77777777" w:rsidR="0004281B" w:rsidRDefault="0004281B" w:rsidP="0004281B">
      <w:r>
        <w:t xml:space="preserve">Your body will try to get rid of them but like all of us that know (&amp; </w:t>
      </w:r>
      <w:proofErr w:type="spellStart"/>
      <w:r>
        <w:t>provax</w:t>
      </w:r>
      <w:proofErr w:type="spellEnd"/>
      <w:r>
        <w:t xml:space="preserve"> argue it's not true) vaccines force the body into a heightened immune response state because it's exposing it to these foreign viruses in an attempt to get it to always remember it so when/if ever exposed the ill period is less. If it was just solely the weakened virus then sure there's a chance it can do just that but we all know it isn't just the virus, its additives for preservatives, </w:t>
      </w:r>
      <w:proofErr w:type="spellStart"/>
      <w:r>
        <w:t>etc</w:t>
      </w:r>
      <w:proofErr w:type="spellEnd"/>
      <w:r>
        <w:t xml:space="preserve"> are mostly all toxins, so depending on what it is the body may be able to rid it </w:t>
      </w:r>
      <w:proofErr w:type="spellStart"/>
      <w:r>
        <w:t>off</w:t>
      </w:r>
      <w:proofErr w:type="spellEnd"/>
      <w:r>
        <w:t xml:space="preserve"> them &amp; there's never any issues (&amp; I'm truly jealous of </w:t>
      </w:r>
      <w:proofErr w:type="spellStart"/>
      <w:r>
        <w:t>these.people</w:t>
      </w:r>
      <w:proofErr w:type="spellEnd"/>
      <w:r>
        <w:t xml:space="preserve">!) Or, if the body's ability to fight is reduced, suppressed or malfunctioning (going back to dysbiosis) then those toxins keep accumulating until it becomes too much for the </w:t>
      </w:r>
      <w:proofErr w:type="spellStart"/>
      <w:r>
        <w:t>the</w:t>
      </w:r>
      <w:proofErr w:type="spellEnd"/>
      <w:r>
        <w:t xml:space="preserve"> body to handle. It either leads to mild side effects or life-threatening effects that can prove fatal.</w:t>
      </w:r>
    </w:p>
    <w:p w14:paraId="4F9E168B" w14:textId="77777777" w:rsidR="0004281B" w:rsidRDefault="0004281B" w:rsidP="0004281B"/>
    <w:p w14:paraId="443AF359" w14:textId="08235C71" w:rsidR="0004281B" w:rsidRDefault="0004281B" w:rsidP="0004281B">
      <w:r>
        <w:t>Once the toxins enter the bloodstream the normal means of removing them, like the gut, intestines, and gall bladder are bypassed. So how does the body get those toxins out of your bloodstream?</w:t>
      </w:r>
    </w:p>
    <w:p w14:paraId="1ACEE22C" w14:textId="77777777" w:rsidR="0004281B" w:rsidRDefault="0004281B" w:rsidP="0004281B"/>
    <w:p w14:paraId="24968689" w14:textId="7ED3B4E0" w:rsidR="0004281B" w:rsidRDefault="0004281B" w:rsidP="0004281B">
      <w:r>
        <w:t xml:space="preserve">Toxins in the blood are attempted to be sought out, destroyed/consumed by phagocytosis (phagocytic cells). When someone is pretty sick blood work will return elevated white blood cells &amp; other infection fighting cells (breaks down to neutrophils, </w:t>
      </w:r>
      <w:proofErr w:type="spellStart"/>
      <w:r>
        <w:t>etc</w:t>
      </w:r>
      <w:proofErr w:type="spellEnd"/>
      <w:r>
        <w:t>). You may hear in cancer patients they become neutropenic which means they have abnormally low WBC putting them at risk for added infection (why it's absolutely the WORST to vax them during that period!!). Your spleen is a big part in infection fighting (&amp; while you can live just fine without it you're then more susceptible to illnesses) &amp; then your lymph system (swollen glands for example) sends out B &amp; T fighter cells to attempting to destroy/eat infection-causing cells (and introducing viruses will jumpstart those fighter cells by way of a cell-mediated immunity because of an introduced antigen). B cells comes from the bone marrow &amp; T cells come from the thymus gland. There are also cytotoxic T cells that target cancer causing cells &amp; viruses. But lowered immunity because of these toxic vaccines can cause the opposite effects &amp; explains why these fully vaccinated are getting diseases they were "immune" to.</w:t>
      </w:r>
    </w:p>
    <w:p w14:paraId="39D08065" w14:textId="77777777" w:rsidR="0004281B" w:rsidRDefault="0004281B" w:rsidP="0004281B"/>
    <w:p w14:paraId="3DB3EA25" w14:textId="0DC781F0" w:rsidR="0004281B" w:rsidRDefault="0004281B" w:rsidP="0004281B">
      <w:r>
        <w:t>When you have huge buildups of things like aluminum (a common preservative in vaccines) &amp; the constant pushing of fluoridated products including drinking water - fluoride increases the bioavailability of aluminum, &amp; allows it to cross the blood brain barrier....that's why Alzheimer's patients have record high levels of aluminum in their brains. And teething in babies creates a histamine release which also opens the blood brain barrier allowing vaccine preservatives to cross into the brain.</w:t>
      </w:r>
    </w:p>
    <w:p w14:paraId="6FDF73F4" w14:textId="77777777" w:rsidR="0004281B" w:rsidRDefault="0004281B" w:rsidP="0004281B"/>
    <w:p w14:paraId="3A2A6602" w14:textId="0EDA82FA" w:rsidR="0004281B" w:rsidRDefault="0004281B" w:rsidP="0004281B">
      <w:r>
        <w:t>Since vaccines bypass the digestive system entirely, they are not filtered out like they would be through digestion and thus absorb at 100%.</w:t>
      </w:r>
    </w:p>
    <w:p w14:paraId="07982908" w14:textId="77777777" w:rsidR="0004281B" w:rsidRDefault="0004281B" w:rsidP="0004281B">
      <w:r>
        <w:t xml:space="preserve"> </w:t>
      </w:r>
    </w:p>
    <w:p w14:paraId="61F82C8F" w14:textId="7E2602E7" w:rsidR="0004281B" w:rsidRDefault="0004281B" w:rsidP="0004281B">
      <w:r>
        <w:t xml:space="preserve">That Hep B given the day of birth? </w:t>
      </w:r>
      <w:proofErr w:type="gramStart"/>
      <w:r>
        <w:t>Is</w:t>
      </w:r>
      <w:proofErr w:type="gramEnd"/>
      <w:r>
        <w:t xml:space="preserve"> 249 mcg above safe absorption levels for a 8lb baby.</w:t>
      </w:r>
    </w:p>
    <w:p w14:paraId="0B10BCAE" w14:textId="77777777" w:rsidR="0004281B" w:rsidRDefault="0004281B" w:rsidP="0004281B"/>
    <w:p w14:paraId="08D24B49" w14:textId="123EB775" w:rsidR="0004281B" w:rsidRDefault="0004281B" w:rsidP="0004281B">
      <w:r>
        <w:t xml:space="preserve">Average babies weighing around 12 pounds at their 2 </w:t>
      </w:r>
      <w:proofErr w:type="gramStart"/>
      <w:r>
        <w:t>month</w:t>
      </w:r>
      <w:proofErr w:type="gramEnd"/>
      <w:r>
        <w:t xml:space="preserve"> </w:t>
      </w:r>
      <w:proofErr w:type="spellStart"/>
      <w:r>
        <w:t>check up</w:t>
      </w:r>
      <w:proofErr w:type="spellEnd"/>
      <w:r>
        <w:t xml:space="preserve"> receive 1,225 mcg of aluminum via vaccines -  more than 1,223 mcg more than the FDA and CDC state is safe for their tiny bodies to absorb. </w:t>
      </w:r>
    </w:p>
    <w:p w14:paraId="069EE120" w14:textId="77777777" w:rsidR="0004281B" w:rsidRDefault="0004281B" w:rsidP="0004281B"/>
    <w:p w14:paraId="29FD81B1" w14:textId="789013D5" w:rsidR="0004281B" w:rsidRDefault="0004281B" w:rsidP="0004281B">
      <w:r>
        <w:t xml:space="preserve"> And why do aluminum levels matter? Aluminum builds up in the bones and brain and can be toxic to the body and its organs. Aluminum “can” cause neurological harm. Aluminum overdose can be fatal in patients with weak kidney’s or kidney disorders or in premature babies. (Aluminum Toxicity in Infants and Children, Committee on Nutrition,</w:t>
      </w:r>
      <w:r w:rsidR="00502D24">
        <w:t xml:space="preserve"> </w:t>
      </w:r>
      <w:r>
        <w:t xml:space="preserve">American Academy of Pediatrics, Pediatrics Volume 97, Number 3 </w:t>
      </w:r>
      <w:proofErr w:type="gramStart"/>
      <w:r>
        <w:t>March,</w:t>
      </w:r>
      <w:proofErr w:type="gramEnd"/>
      <w:r>
        <w:t xml:space="preserve"> 1996, pp. 413-416)”</w:t>
      </w:r>
    </w:p>
    <w:p w14:paraId="2BFDB5EA" w14:textId="3F389EA9" w:rsidR="0004281B" w:rsidRDefault="0004281B" w:rsidP="0004281B"/>
    <w:p w14:paraId="7A2B8C43" w14:textId="5C018A25" w:rsidR="0004281B" w:rsidRDefault="0004281B" w:rsidP="0004281B">
      <w:r>
        <w:t>Compiled by Manda Lin</w:t>
      </w:r>
    </w:p>
    <w:p w14:paraId="1CA2CDB9" w14:textId="77777777" w:rsidR="00CB2318" w:rsidRDefault="00CB2318">
      <w:pPr>
        <w:rPr>
          <w:rFonts w:asciiTheme="majorHAnsi" w:eastAsiaTheme="majorEastAsia" w:hAnsiTheme="majorHAnsi" w:cstheme="majorBidi"/>
          <w:color w:val="2F5496" w:themeColor="accent1" w:themeShade="BF"/>
          <w:sz w:val="32"/>
          <w:szCs w:val="32"/>
        </w:rPr>
      </w:pPr>
      <w:r>
        <w:br w:type="page"/>
      </w:r>
    </w:p>
    <w:p w14:paraId="2EFEFBD3" w14:textId="10FEDE4C" w:rsidR="007E1D07" w:rsidRDefault="007E1D07" w:rsidP="007E1D07">
      <w:pPr>
        <w:pStyle w:val="Heading1"/>
        <w:tabs>
          <w:tab w:val="center" w:pos="4680"/>
        </w:tabs>
      </w:pPr>
      <w:bookmarkStart w:id="3" w:name="_Toc57662176"/>
      <w:r>
        <w:t>Aluminum Consumption</w:t>
      </w:r>
      <w:r w:rsidR="0004281B">
        <w:t xml:space="preserve"> and Neurotoxins</w:t>
      </w:r>
      <w:bookmarkEnd w:id="3"/>
    </w:p>
    <w:p w14:paraId="33C05980" w14:textId="77777777" w:rsidR="007E1D07" w:rsidRDefault="007E1D07" w:rsidP="007E1D07"/>
    <w:p w14:paraId="75365E89" w14:textId="77777777" w:rsidR="007E1D07" w:rsidRDefault="007E1D07" w:rsidP="007E1D07">
      <w:r>
        <w:t>The definition of a neurotoxin is a substance that is poisonous or destructive to nerve tissue. The following are proven to be poisonous and/or destructive to the human brain and body overall and the following are found in vaccines:</w:t>
      </w:r>
    </w:p>
    <w:p w14:paraId="41D5A235" w14:textId="77777777" w:rsidR="007E1D07" w:rsidRDefault="007E1D07" w:rsidP="007E1D07"/>
    <w:p w14:paraId="3BBCAF95" w14:textId="77777777" w:rsidR="007E1D07" w:rsidRDefault="007E1D07" w:rsidP="007E1D07"/>
    <w:p w14:paraId="50A8C949" w14:textId="77777777" w:rsidR="007E1D07" w:rsidRDefault="007E1D07" w:rsidP="007E1D07">
      <w:r>
        <w:t>"Common substances found in vaccines include:</w:t>
      </w:r>
    </w:p>
    <w:p w14:paraId="763ECD68" w14:textId="77777777" w:rsidR="007E1D07" w:rsidRDefault="007E1D07" w:rsidP="007E1D07"/>
    <w:p w14:paraId="625B1174" w14:textId="77777777" w:rsidR="007E1D07" w:rsidRDefault="007E1D07" w:rsidP="007E1D07">
      <w:r>
        <w:t xml:space="preserve">-Aluminum </w:t>
      </w:r>
    </w:p>
    <w:p w14:paraId="5AB986F3" w14:textId="77777777" w:rsidR="007E1D07" w:rsidRDefault="007E1D07" w:rsidP="007E1D07">
      <w:r>
        <w:t>-Formaldehyde</w:t>
      </w:r>
    </w:p>
    <w:p w14:paraId="1A7B0321" w14:textId="77777777" w:rsidR="007E1D07" w:rsidRDefault="007E1D07" w:rsidP="007E1D07">
      <w:r>
        <w:t xml:space="preserve">-Monosodium glutamate (MSG) and 2-phenoxy-ethanol </w:t>
      </w:r>
    </w:p>
    <w:p w14:paraId="7C33BD36" w14:textId="77777777" w:rsidR="007E1D07" w:rsidRDefault="007E1D07" w:rsidP="007E1D07">
      <w:r>
        <w:t>-Thimerosal (a mercury-containing preservative)"</w:t>
      </w:r>
    </w:p>
    <w:p w14:paraId="67EEB19B" w14:textId="77777777" w:rsidR="007E1D07" w:rsidRDefault="007E1D07" w:rsidP="007E1D07"/>
    <w:p w14:paraId="397D03F4" w14:textId="4FAB59F0" w:rsidR="007E1D07" w:rsidRDefault="007E1D07" w:rsidP="007E1D07">
      <w:r>
        <w:t xml:space="preserve">They don't magically not become poison because </w:t>
      </w:r>
      <w:proofErr w:type="spellStart"/>
      <w:r>
        <w:t>its</w:t>
      </w:r>
      <w:proofErr w:type="spellEnd"/>
      <w:r>
        <w:t xml:space="preserve"> a vaccine. And fun fact of the day: children's blood brain barriers have not developed, so these toxins have a free pass right to your kiddos brain. I know this link describes what </w:t>
      </w:r>
      <w:proofErr w:type="spellStart"/>
      <w:r>
        <w:t>its</w:t>
      </w:r>
      <w:proofErr w:type="spellEnd"/>
      <w:r>
        <w:t xml:space="preserve"> for, and </w:t>
      </w:r>
      <w:proofErr w:type="spellStart"/>
      <w:r>
        <w:t>thats</w:t>
      </w:r>
      <w:proofErr w:type="spellEnd"/>
      <w:r>
        <w:t xml:space="preserve"> wonderfully fantastic. However, even though they "serve a purpose" for being there, that still does not make them anymore less toxic or any less of a neurotoxin, or any less able to cross the blood brain barrier.</w:t>
      </w:r>
    </w:p>
    <w:p w14:paraId="7BA63ED3" w14:textId="77777777" w:rsidR="0004281B" w:rsidRDefault="0004281B" w:rsidP="007E1D07"/>
    <w:p w14:paraId="0C0D768B" w14:textId="77777777" w:rsidR="007E1D07" w:rsidRDefault="007E1D07" w:rsidP="007E1D07"/>
    <w:p w14:paraId="7B89703C" w14:textId="77777777" w:rsidR="007E1D07" w:rsidRDefault="007E1D07" w:rsidP="007E1D07">
      <w:r>
        <w:t>The argument of the vaccine pushers is that each vaccine only contains a tiny dose of these highly toxic substances, and therefore it's okay to be injected with them. But this argument makes a fatal error: U.S. children are now receiving over twenty vaccines by the time they're 6 years old! What's the cumulative effect of all these vaccines, plus the mercury from dental fillings and dietary sources? What's the effect of injected mercury on an immune-suppressed child living in a state of chronic nutritional deficiency? Answer: scientists don't know.</w:t>
      </w:r>
    </w:p>
    <w:p w14:paraId="62A3A169" w14:textId="77777777" w:rsidR="007E1D07" w:rsidRDefault="007E1D07" w:rsidP="007E1D07"/>
    <w:p w14:paraId="3A741D79" w14:textId="77777777" w:rsidR="007E1D07" w:rsidRDefault="007E1D07" w:rsidP="007E1D07"/>
    <w:p w14:paraId="139B8D1E" w14:textId="77777777" w:rsidR="007E1D07" w:rsidRDefault="007E1D07" w:rsidP="007E1D07">
      <w:r>
        <w:t>And one other fatal error: injecting the poison right into your body bypasses your body's systems that would normally filter it out.</w:t>
      </w:r>
    </w:p>
    <w:p w14:paraId="5181696D" w14:textId="77777777" w:rsidR="007E1D07" w:rsidRDefault="007E1D07" w:rsidP="007E1D07"/>
    <w:p w14:paraId="6CB656E8" w14:textId="77777777" w:rsidR="007E1D07" w:rsidRDefault="007E1D07" w:rsidP="007E1D07">
      <w:r>
        <w:t>We know that humans can ingest huge amounts without harm, since 99% of it passes out through the stools. So only 1% of ingested aluminum is absorbed.</w:t>
      </w:r>
    </w:p>
    <w:p w14:paraId="2A30FA18" w14:textId="77777777" w:rsidR="007E1D07" w:rsidRDefault="007E1D07" w:rsidP="007E1D07"/>
    <w:p w14:paraId="33F72F47" w14:textId="77777777" w:rsidR="007E1D07" w:rsidRDefault="007E1D07" w:rsidP="007E1D07"/>
    <w:p w14:paraId="2CDD985A" w14:textId="77777777" w:rsidR="007E1D07" w:rsidRDefault="007E1D07" w:rsidP="007E1D07">
      <w:r>
        <w:t>Now let's look at the amount of aluminum babies consume:</w:t>
      </w:r>
    </w:p>
    <w:p w14:paraId="4C2A7B34" w14:textId="77777777" w:rsidR="007E1D07" w:rsidRDefault="007E1D07" w:rsidP="007E1D07">
      <w:r>
        <w:t>"Breast milk contains 40mcg/L aluminum, milk-based formulas contain ~225mcg/L, and soy-based formulas contain ~500mcg/L."</w:t>
      </w:r>
    </w:p>
    <w:p w14:paraId="14C550CF" w14:textId="77777777" w:rsidR="007E1D07" w:rsidRDefault="007E1D07" w:rsidP="007E1D07">
      <w:r>
        <w:t xml:space="preserve">1% of each of those amounts equals .4 mcg, 2.25 mcg, and 5 mcg. </w:t>
      </w:r>
      <w:proofErr w:type="gramStart"/>
      <w:r>
        <w:t>So</w:t>
      </w:r>
      <w:proofErr w:type="gramEnd"/>
      <w:r>
        <w:t xml:space="preserve"> their kidneys only have to filter about .4 to 5mcg of aluminum from daily milk/formula consumption.</w:t>
      </w:r>
    </w:p>
    <w:p w14:paraId="70B9E3A6" w14:textId="77777777" w:rsidR="007E1D07" w:rsidRDefault="007E1D07" w:rsidP="007E1D07"/>
    <w:p w14:paraId="265F37F7" w14:textId="77777777" w:rsidR="007E1D07" w:rsidRDefault="007E1D07" w:rsidP="007E1D07"/>
    <w:p w14:paraId="2DF2BE7F" w14:textId="77777777" w:rsidR="007E1D07" w:rsidRDefault="007E1D07" w:rsidP="007E1D07">
      <w:r>
        <w:t>However, 100% of INJECTED aluminum has to be filtered by the kidneys. So, the amount of aluminum in vaccines is not just 'a drop in the bucket' compared to consumed aluminum. .4 mcg - 5 mcg of aluminum from food sources pales in comparison to the 295 - 1225 mcg a child could receive in one day from vaccines (The exact amount depends on the brands given).</w:t>
      </w:r>
    </w:p>
    <w:p w14:paraId="5482D7B7" w14:textId="77777777" w:rsidR="007E1D07" w:rsidRDefault="007E1D07" w:rsidP="007E1D07"/>
    <w:p w14:paraId="3A9A6F8E" w14:textId="77777777" w:rsidR="007E1D07" w:rsidRDefault="007E1D07" w:rsidP="007E1D07"/>
    <w:p w14:paraId="51B67FE3" w14:textId="77777777" w:rsidR="007E1D07" w:rsidRDefault="007E1D07" w:rsidP="007E1D07">
      <w:r>
        <w:t xml:space="preserve">"The FDA limits IV solutions to 25 mcg (or .025 mg) because aluminum was causing neurological delays in premature babies and dementia in kidney dialysis patients. The toxic dose of aluminum for infants is 10 - 20 mcg. The Hepatitis B Vaccine given to newborns contains 250 mcg. Also, depending on the brand of vaccines given, at a typical </w:t>
      </w:r>
      <w:proofErr w:type="gramStart"/>
      <w:r>
        <w:t>2 month old</w:t>
      </w:r>
      <w:proofErr w:type="gramEnd"/>
      <w:r>
        <w:t xml:space="preserve"> checkup a child receives anywhere from 295mcg - 1225mcg, and these vaccines are repeated at 4 and 6 months. [1] Doctors believe those high levels are okay since the aluminum has to be absorbed by the muscle tissue before it enters the blood stream where it is then (supposedly) filtered out by the kidneys."</w:t>
      </w:r>
    </w:p>
    <w:p w14:paraId="6155177B" w14:textId="77777777" w:rsidR="007E1D07" w:rsidRDefault="007E1D07" w:rsidP="007E1D07"/>
    <w:p w14:paraId="1872B8BB" w14:textId="77777777" w:rsidR="007E1D07" w:rsidRDefault="007E1D07" w:rsidP="007E1D07"/>
    <w:p w14:paraId="042598C2" w14:textId="77777777" w:rsidR="007E1D07" w:rsidRDefault="007E1D07" w:rsidP="007E1D07">
      <w:r>
        <w:t xml:space="preserve">"However, The </w:t>
      </w:r>
      <w:proofErr w:type="spellStart"/>
      <w:r>
        <w:t>NNii</w:t>
      </w:r>
      <w:proofErr w:type="spellEnd"/>
      <w:r>
        <w:t xml:space="preserve"> concedes that after being vaccinated, </w:t>
      </w:r>
      <w:proofErr w:type="spellStart"/>
      <w:r>
        <w:t>childrens</w:t>
      </w:r>
      <w:proofErr w:type="spellEnd"/>
      <w:r>
        <w:t xml:space="preserve">' aluminum levels are above the minimal risk level. They then say that is not considered a problem because 50% - 70% is filtered out the next day. They haven't done any studies to determine what happens to the remaining 50% -30%. [2] Does this </w:t>
      </w:r>
      <w:proofErr w:type="gramStart"/>
      <w:r>
        <w:t>left over</w:t>
      </w:r>
      <w:proofErr w:type="gramEnd"/>
      <w:r>
        <w:t xml:space="preserve"> aluminum accumulate in brain and skeletal tissue?</w:t>
      </w:r>
    </w:p>
    <w:p w14:paraId="3161EE25" w14:textId="77777777" w:rsidR="007E1D07" w:rsidRDefault="007E1D07" w:rsidP="007E1D07">
      <w:r>
        <w:t>The CDC says that large amounts of aluminum have been shown to cause neurological and skeletal delays in unborn and developing animals. [3]</w:t>
      </w:r>
    </w:p>
    <w:p w14:paraId="14F9C69A" w14:textId="77777777" w:rsidR="007E1D07" w:rsidRDefault="007E1D07" w:rsidP="007E1D07"/>
    <w:p w14:paraId="4D44CE86" w14:textId="77777777" w:rsidR="007E1D07" w:rsidRDefault="007E1D07" w:rsidP="007E1D07"/>
    <w:p w14:paraId="63B3B695" w14:textId="77777777" w:rsidR="007E1D07" w:rsidRDefault="007E1D07" w:rsidP="007E1D07">
      <w:r>
        <w:t>The CDC also cites a study that found a "statistically valid" association between children with autism and thin bones. This study said that even the boys who were NOT on a casein-free diet had thinner bones than the control group. This surprised the researchers because they expected the group with autism to have thicker bones since they on average weighed more than the control group. [4]"</w:t>
      </w:r>
    </w:p>
    <w:p w14:paraId="00704C0C" w14:textId="77777777" w:rsidR="007E1D07" w:rsidRDefault="007E1D07" w:rsidP="007E1D07"/>
    <w:p w14:paraId="6F221AA2" w14:textId="77777777" w:rsidR="007E1D07" w:rsidRDefault="007E1D07" w:rsidP="007E1D07">
      <w:r>
        <w:t>References:</w:t>
      </w:r>
    </w:p>
    <w:p w14:paraId="0A64B47D" w14:textId="77777777" w:rsidR="007E1D07" w:rsidRDefault="007E1D07" w:rsidP="007E1D07">
      <w:r>
        <w:t>[1] The Vaccine Book, by Dr. Sears</w:t>
      </w:r>
    </w:p>
    <w:p w14:paraId="546CD32F" w14:textId="77777777" w:rsidR="007E1D07" w:rsidRDefault="007E1D07" w:rsidP="007E1D07">
      <w:r>
        <w:t>[2] http://www.immunizationinfo.org/vaccine_components_detail.cfv?id=61</w:t>
      </w:r>
    </w:p>
    <w:p w14:paraId="6DEE9F9E" w14:textId="77777777" w:rsidR="007E1D07" w:rsidRDefault="007E1D07" w:rsidP="007E1D07">
      <w:r>
        <w:t>[3] http://www.atsdr.cdc.gov/tfacts22.html</w:t>
      </w:r>
    </w:p>
    <w:p w14:paraId="766E5FAA" w14:textId="68DDBE40" w:rsidR="007E1D07" w:rsidRDefault="007E1D07" w:rsidP="007E1D07">
      <w:r>
        <w:t xml:space="preserve">[4] </w:t>
      </w:r>
      <w:hyperlink r:id="rId5" w:history="1">
        <w:r w:rsidRPr="00A61ECF">
          <w:rPr>
            <w:rStyle w:val="Hyperlink"/>
          </w:rPr>
          <w:t>http://www.nih.gov/news/health/jan2008/nichd-29.htm</w:t>
        </w:r>
      </w:hyperlink>
    </w:p>
    <w:p w14:paraId="3BE62859" w14:textId="1DD88C39" w:rsidR="007E1D07" w:rsidRDefault="007E1D07" w:rsidP="007E1D07"/>
    <w:p w14:paraId="19AE14E1" w14:textId="77777777" w:rsidR="00CB2318" w:rsidRDefault="00CB2318">
      <w:pPr>
        <w:rPr>
          <w:rFonts w:asciiTheme="majorHAnsi" w:eastAsiaTheme="majorEastAsia" w:hAnsiTheme="majorHAnsi" w:cstheme="majorBidi"/>
          <w:color w:val="2F5496" w:themeColor="accent1" w:themeShade="BF"/>
          <w:sz w:val="32"/>
          <w:szCs w:val="32"/>
        </w:rPr>
      </w:pPr>
      <w:r>
        <w:br w:type="page"/>
      </w:r>
    </w:p>
    <w:p w14:paraId="17881A8F" w14:textId="2CBAE9F5" w:rsidR="007E1D07" w:rsidRDefault="007E1D07" w:rsidP="007E1D07">
      <w:pPr>
        <w:pStyle w:val="Heading1"/>
      </w:pPr>
      <w:bookmarkStart w:id="4" w:name="_Toc57662177"/>
      <w:r>
        <w:t>Aluminum Adjuvants</w:t>
      </w:r>
      <w:bookmarkEnd w:id="4"/>
    </w:p>
    <w:p w14:paraId="59DE65C3" w14:textId="43F2DC68" w:rsidR="007E1D07" w:rsidRDefault="007E1D07" w:rsidP="007E1D07"/>
    <w:p w14:paraId="677F9FDA" w14:textId="77777777" w:rsidR="007E1D07" w:rsidRPr="007E1D07" w:rsidRDefault="007E1D07" w:rsidP="007E1D07">
      <w:r w:rsidRPr="007E1D07">
        <w:rPr>
          <w:b/>
          <w:bCs/>
          <w:u w:val="single"/>
        </w:rPr>
        <w:t>Which Vaccines Contain Aluminum?</w:t>
      </w:r>
    </w:p>
    <w:p w14:paraId="26245C44" w14:textId="77777777" w:rsidR="007E1D07" w:rsidRPr="007E1D07" w:rsidRDefault="007E1D07" w:rsidP="007E1D07"/>
    <w:p w14:paraId="5BF47006" w14:textId="77777777" w:rsidR="007E1D07" w:rsidRPr="007E1D07" w:rsidRDefault="007E1D07" w:rsidP="007E1D07">
      <w:r w:rsidRPr="007E1D07">
        <w:t>• Hib (</w:t>
      </w:r>
      <w:proofErr w:type="spellStart"/>
      <w:r w:rsidRPr="007E1D07">
        <w:t>PedVaxHib</w:t>
      </w:r>
      <w:proofErr w:type="spellEnd"/>
      <w:r w:rsidRPr="007E1D07">
        <w:t xml:space="preserve"> brand only) – 225 micrograms per shot.</w:t>
      </w:r>
    </w:p>
    <w:p w14:paraId="4B7A6F6B" w14:textId="77777777" w:rsidR="007E1D07" w:rsidRPr="007E1D07" w:rsidRDefault="007E1D07" w:rsidP="007E1D07">
      <w:r w:rsidRPr="007E1D07">
        <w:t>• Hepatitis B – 250 micrograms.</w:t>
      </w:r>
    </w:p>
    <w:p w14:paraId="33114286" w14:textId="77777777" w:rsidR="007E1D07" w:rsidRPr="007E1D07" w:rsidRDefault="007E1D07" w:rsidP="007E1D07">
      <w:r w:rsidRPr="007E1D07">
        <w:t>• DTaP – depending on the manufacturer, ranges from 170 to 625 micrograms.</w:t>
      </w:r>
    </w:p>
    <w:p w14:paraId="3831E2AD" w14:textId="77777777" w:rsidR="007E1D07" w:rsidRPr="007E1D07" w:rsidRDefault="007E1D07" w:rsidP="007E1D07">
      <w:r w:rsidRPr="007E1D07">
        <w:t>• Pneumococcus – 125 micrograms.</w:t>
      </w:r>
    </w:p>
    <w:p w14:paraId="6CD1D213" w14:textId="77777777" w:rsidR="007E1D07" w:rsidRPr="007E1D07" w:rsidRDefault="007E1D07" w:rsidP="007E1D07">
      <w:r w:rsidRPr="007E1D07">
        <w:t>• Hepatitis A – 250 micrograms.</w:t>
      </w:r>
    </w:p>
    <w:p w14:paraId="48750AD4" w14:textId="77777777" w:rsidR="007E1D07" w:rsidRPr="007E1D07" w:rsidRDefault="007E1D07" w:rsidP="007E1D07">
      <w:r w:rsidRPr="007E1D07">
        <w:t>• HPV – 225 micrograms.</w:t>
      </w:r>
    </w:p>
    <w:p w14:paraId="4D2D3E75" w14:textId="77777777" w:rsidR="007E1D07" w:rsidRPr="007E1D07" w:rsidRDefault="007E1D07" w:rsidP="007E1D07">
      <w:r w:rsidRPr="007E1D07">
        <w:t xml:space="preserve">• </w:t>
      </w:r>
      <w:proofErr w:type="spellStart"/>
      <w:r w:rsidRPr="007E1D07">
        <w:t>Pentacel</w:t>
      </w:r>
      <w:proofErr w:type="spellEnd"/>
      <w:r w:rsidRPr="007E1D07">
        <w:t xml:space="preserve"> (DTaP, HIB and Polio combo vaccine) – 330 micrograms.</w:t>
      </w:r>
    </w:p>
    <w:p w14:paraId="5BC1E75E" w14:textId="77777777" w:rsidR="007E1D07" w:rsidRPr="007E1D07" w:rsidRDefault="007E1D07" w:rsidP="007E1D07">
      <w:r w:rsidRPr="007E1D07">
        <w:t xml:space="preserve">• </w:t>
      </w:r>
      <w:proofErr w:type="spellStart"/>
      <w:r w:rsidRPr="007E1D07">
        <w:t>Pediarix</w:t>
      </w:r>
      <w:proofErr w:type="spellEnd"/>
      <w:r w:rsidRPr="007E1D07">
        <w:t xml:space="preserve"> (DTaP, Hep B and Polio combo vaccine) – 850 micrograms</w:t>
      </w:r>
    </w:p>
    <w:p w14:paraId="38D5EB53" w14:textId="77777777" w:rsidR="007E1D07" w:rsidRPr="007E1D07" w:rsidRDefault="007E1D07" w:rsidP="007E1D07"/>
    <w:p w14:paraId="57770727" w14:textId="77777777" w:rsidR="00502D24" w:rsidRDefault="00502D24">
      <w:pPr>
        <w:rPr>
          <w:rFonts w:asciiTheme="majorHAnsi" w:eastAsiaTheme="majorEastAsia" w:hAnsiTheme="majorHAnsi" w:cstheme="majorBidi"/>
          <w:color w:val="2F5496" w:themeColor="accent1" w:themeShade="BF"/>
          <w:sz w:val="32"/>
          <w:szCs w:val="32"/>
        </w:rPr>
      </w:pPr>
      <w:r>
        <w:br w:type="page"/>
      </w:r>
    </w:p>
    <w:p w14:paraId="01B19165" w14:textId="4A55C518" w:rsidR="007E1D07" w:rsidRPr="007E1D07" w:rsidRDefault="007E1D07" w:rsidP="00502D24">
      <w:pPr>
        <w:pStyle w:val="Heading1"/>
      </w:pPr>
      <w:bookmarkStart w:id="5" w:name="_Toc57662178"/>
      <w:r w:rsidRPr="007E1D07">
        <w:t>Scholarly, peer reviewed research:</w:t>
      </w:r>
      <w:bookmarkEnd w:id="5"/>
    </w:p>
    <w:p w14:paraId="142372B0" w14:textId="77777777" w:rsidR="007E1D07" w:rsidRPr="007E1D07" w:rsidRDefault="007E1D07" w:rsidP="007E1D07"/>
    <w:p w14:paraId="2EF376C0" w14:textId="77777777" w:rsidR="007E1D07" w:rsidRPr="007E1D07" w:rsidRDefault="007E1D07" w:rsidP="007E1D07">
      <w:r w:rsidRPr="007E1D07">
        <w:rPr>
          <w:b/>
          <w:bCs/>
        </w:rPr>
        <w:t xml:space="preserve">Published in the International Journal of Environmental Research and Public Health, 2015: </w:t>
      </w:r>
      <w:r w:rsidRPr="007E1D07">
        <w:rPr>
          <w:b/>
          <w:bCs/>
          <w:i/>
          <w:iCs/>
        </w:rPr>
        <w:t>Exposure to Mercury and Aluminum in Early Life: Developmental Vulnerability as a Modifying Factor in Neurologic and Immunologic Effects</w:t>
      </w:r>
    </w:p>
    <w:p w14:paraId="4D1F5FB1" w14:textId="77777777" w:rsidR="007E1D07" w:rsidRPr="007E1D07" w:rsidRDefault="007E1D07" w:rsidP="007E1D07">
      <w:r w:rsidRPr="007E1D07">
        <w:t xml:space="preserve">source: </w:t>
      </w:r>
      <w:hyperlink r:id="rId6" w:tgtFrame="_blank" w:history="1">
        <w:r w:rsidRPr="007E1D07">
          <w:rPr>
            <w:rStyle w:val="Hyperlink"/>
          </w:rPr>
          <w:t>http://www.mdpi.com/1660-4601/12/2/1295</w:t>
        </w:r>
      </w:hyperlink>
    </w:p>
    <w:p w14:paraId="47A6EF21" w14:textId="77777777" w:rsidR="007E1D07" w:rsidRPr="007E1D07" w:rsidRDefault="007E1D07" w:rsidP="007E1D07">
      <w:r w:rsidRPr="007E1D07">
        <w:t xml:space="preserve">full text: </w:t>
      </w:r>
      <w:hyperlink r:id="rId7" w:tgtFrame="_blank" w:history="1">
        <w:r w:rsidRPr="007E1D07">
          <w:rPr>
            <w:rStyle w:val="Hyperlink"/>
          </w:rPr>
          <w:t>http://www.mdpi.com/1660-4601/12/2/1295/htm</w:t>
        </w:r>
      </w:hyperlink>
    </w:p>
    <w:p w14:paraId="6A30990E" w14:textId="77777777" w:rsidR="007E1D07" w:rsidRPr="007E1D07" w:rsidRDefault="007E1D07" w:rsidP="007E1D07"/>
    <w:p w14:paraId="656CA6A5" w14:textId="77777777" w:rsidR="007E1D07" w:rsidRPr="007E1D07" w:rsidRDefault="007E1D07" w:rsidP="007E1D07">
      <w:r w:rsidRPr="007E1D07">
        <w:rPr>
          <w:b/>
          <w:bCs/>
        </w:rPr>
        <w:t xml:space="preserve">Published in the International Journal of Pharmaceutics, 2014: </w:t>
      </w:r>
      <w:r w:rsidRPr="007E1D07">
        <w:rPr>
          <w:b/>
          <w:bCs/>
          <w:i/>
          <w:iCs/>
        </w:rPr>
        <w:t xml:space="preserve">Evaluation of synergistic effect of biodegradable polymeric nanoparticles and </w:t>
      </w:r>
      <w:proofErr w:type="gramStart"/>
      <w:r w:rsidRPr="007E1D07">
        <w:rPr>
          <w:b/>
          <w:bCs/>
          <w:i/>
          <w:iCs/>
        </w:rPr>
        <w:t>aluminum based</w:t>
      </w:r>
      <w:proofErr w:type="gramEnd"/>
      <w:r w:rsidRPr="007E1D07">
        <w:rPr>
          <w:b/>
          <w:bCs/>
          <w:i/>
          <w:iCs/>
        </w:rPr>
        <w:t xml:space="preserve"> adjuvant for improving vaccine efficacy.</w:t>
      </w:r>
    </w:p>
    <w:p w14:paraId="1441EBC0" w14:textId="77777777" w:rsidR="007E1D07" w:rsidRPr="007E1D07" w:rsidRDefault="007E1D07" w:rsidP="007E1D07">
      <w:r w:rsidRPr="007E1D07">
        <w:t xml:space="preserve">source: </w:t>
      </w:r>
      <w:hyperlink r:id="rId8" w:tgtFrame="_blank" w:history="1">
        <w:r w:rsidRPr="007E1D07">
          <w:rPr>
            <w:rStyle w:val="Hyperlink"/>
          </w:rPr>
          <w:t>http://www.ncbi.nlm.nih.gov/pubmed/24939616</w:t>
        </w:r>
      </w:hyperlink>
    </w:p>
    <w:p w14:paraId="3FFDD621" w14:textId="77777777" w:rsidR="007E1D07" w:rsidRPr="007E1D07" w:rsidRDefault="007E1D07" w:rsidP="007E1D07"/>
    <w:p w14:paraId="080C7E5E" w14:textId="77777777" w:rsidR="007E1D07" w:rsidRPr="007E1D07" w:rsidRDefault="007E1D07" w:rsidP="007E1D07">
      <w:r w:rsidRPr="007E1D07">
        <w:rPr>
          <w:b/>
          <w:bCs/>
        </w:rPr>
        <w:t xml:space="preserve">Published in the Journal of Toxicology, 2014: </w:t>
      </w:r>
      <w:r w:rsidRPr="007E1D07">
        <w:rPr>
          <w:b/>
          <w:bCs/>
          <w:i/>
          <w:iCs/>
        </w:rPr>
        <w:t>Aluminum-induced entropy in biological systems: implications for neurological disease.</w:t>
      </w:r>
    </w:p>
    <w:p w14:paraId="62588F79" w14:textId="77777777" w:rsidR="007E1D07" w:rsidRPr="007E1D07" w:rsidRDefault="007E1D07" w:rsidP="007E1D07">
      <w:r w:rsidRPr="007E1D07">
        <w:t xml:space="preserve">source: </w:t>
      </w:r>
      <w:hyperlink r:id="rId9" w:tgtFrame="_blank" w:history="1">
        <w:r w:rsidRPr="007E1D07">
          <w:rPr>
            <w:rStyle w:val="Hyperlink"/>
          </w:rPr>
          <w:t>http://www.ncbi.nlm.nih.gov/pubmed/25349607</w:t>
        </w:r>
      </w:hyperlink>
    </w:p>
    <w:p w14:paraId="7A84FF0D" w14:textId="77777777" w:rsidR="007E1D07" w:rsidRPr="007E1D07" w:rsidRDefault="007E1D07" w:rsidP="007E1D07">
      <w:r w:rsidRPr="007E1D07">
        <w:t xml:space="preserve">full text: </w:t>
      </w:r>
      <w:hyperlink r:id="rId10" w:tgtFrame="_blank" w:history="1">
        <w:r w:rsidRPr="007E1D07">
          <w:rPr>
            <w:rStyle w:val="Hyperlink"/>
          </w:rPr>
          <w:t>http://www.hindawi.com/journals/jt/2014/491316/</w:t>
        </w:r>
      </w:hyperlink>
    </w:p>
    <w:p w14:paraId="5B399DB7" w14:textId="77777777" w:rsidR="007E1D07" w:rsidRPr="007E1D07" w:rsidRDefault="007E1D07" w:rsidP="007E1D07"/>
    <w:p w14:paraId="4C646965" w14:textId="77777777" w:rsidR="007E1D07" w:rsidRPr="007E1D07" w:rsidRDefault="007E1D07" w:rsidP="007E1D07">
      <w:r w:rsidRPr="007E1D07">
        <w:rPr>
          <w:b/>
          <w:bCs/>
        </w:rPr>
        <w:t xml:space="preserve">Published in the World Journal of Pediatrics, 2014: </w:t>
      </w:r>
      <w:r w:rsidRPr="007E1D07">
        <w:rPr>
          <w:b/>
          <w:bCs/>
          <w:i/>
          <w:iCs/>
        </w:rPr>
        <w:t>Aluminum exposure and toxicity in neonates: a practical guide to halt aluminum overload in the prenatal and perinatal periods.</w:t>
      </w:r>
    </w:p>
    <w:p w14:paraId="432C2175" w14:textId="77777777" w:rsidR="007E1D07" w:rsidRPr="007E1D07" w:rsidRDefault="007E1D07" w:rsidP="007E1D07">
      <w:r w:rsidRPr="007E1D07">
        <w:t xml:space="preserve">source: </w:t>
      </w:r>
      <w:hyperlink r:id="rId11" w:tgtFrame="_blank" w:history="1">
        <w:r w:rsidRPr="007E1D07">
          <w:rPr>
            <w:rStyle w:val="Hyperlink"/>
          </w:rPr>
          <w:t>http://www.ncbi.nlm.nih.gov/pubmed/24801228</w:t>
        </w:r>
      </w:hyperlink>
    </w:p>
    <w:p w14:paraId="0F0C5036" w14:textId="77777777" w:rsidR="007E1D07" w:rsidRPr="007E1D07" w:rsidRDefault="007E1D07" w:rsidP="007E1D07">
      <w:r w:rsidRPr="007E1D07">
        <w:t xml:space="preserve">full text: </w:t>
      </w:r>
      <w:hyperlink r:id="rId12" w:tgtFrame="_blank" w:history="1">
        <w:r w:rsidRPr="007E1D07">
          <w:rPr>
            <w:rStyle w:val="Hyperlink"/>
          </w:rPr>
          <w:t>http://www.wjpch.com/article.asp?article_id=643</w:t>
        </w:r>
      </w:hyperlink>
    </w:p>
    <w:p w14:paraId="666DDEC3" w14:textId="77777777" w:rsidR="007E1D07" w:rsidRPr="007E1D07" w:rsidRDefault="007E1D07" w:rsidP="007E1D07"/>
    <w:p w14:paraId="2007D30E" w14:textId="77777777" w:rsidR="007E1D07" w:rsidRPr="007E1D07" w:rsidRDefault="007E1D07" w:rsidP="007E1D07">
      <w:r w:rsidRPr="007E1D07">
        <w:rPr>
          <w:b/>
          <w:bCs/>
        </w:rPr>
        <w:t xml:space="preserve">Published in </w:t>
      </w:r>
      <w:proofErr w:type="spellStart"/>
      <w:r w:rsidRPr="007E1D07">
        <w:rPr>
          <w:b/>
          <w:bCs/>
        </w:rPr>
        <w:t>Imunologic</w:t>
      </w:r>
      <w:proofErr w:type="spellEnd"/>
      <w:r w:rsidRPr="007E1D07">
        <w:rPr>
          <w:b/>
          <w:bCs/>
        </w:rPr>
        <w:t xml:space="preserve"> Research, 2013: </w:t>
      </w:r>
      <w:r w:rsidRPr="007E1D07">
        <w:rPr>
          <w:b/>
          <w:bCs/>
          <w:i/>
          <w:iCs/>
        </w:rPr>
        <w:t>Aluminum in the central nervous system (CNS): toxicity in humans and animals, vaccine adjuvants, and autoimmunity.</w:t>
      </w:r>
    </w:p>
    <w:p w14:paraId="67388F5C" w14:textId="77777777" w:rsidR="007E1D07" w:rsidRPr="007E1D07" w:rsidRDefault="007E1D07" w:rsidP="007E1D07">
      <w:r w:rsidRPr="007E1D07">
        <w:t xml:space="preserve">source: </w:t>
      </w:r>
      <w:hyperlink r:id="rId13" w:tgtFrame="_blank" w:history="1">
        <w:r w:rsidRPr="007E1D07">
          <w:rPr>
            <w:rStyle w:val="Hyperlink"/>
          </w:rPr>
          <w:t>http://www.ncbi.nlm.nih.gov/pubmed/23609067</w:t>
        </w:r>
      </w:hyperlink>
    </w:p>
    <w:p w14:paraId="7FE09D00" w14:textId="77777777" w:rsidR="007E1D07" w:rsidRPr="007E1D07" w:rsidRDefault="007E1D07" w:rsidP="007E1D07">
      <w:r w:rsidRPr="007E1D07">
        <w:t xml:space="preserve">full text: </w:t>
      </w:r>
      <w:hyperlink r:id="rId14" w:tgtFrame="_blank" w:history="1">
        <w:r w:rsidRPr="007E1D07">
          <w:rPr>
            <w:rStyle w:val="Hyperlink"/>
          </w:rPr>
          <w:t>http://katlynfoxfoundation.com/wp-content/uploads/2013/10/2013-Shaw-CA-LT-Imm-Res-CNS-Toxicity-of-alum-adjuvants-and-autoimmunity-Immunological-Research.pdf</w:t>
        </w:r>
      </w:hyperlink>
    </w:p>
    <w:p w14:paraId="66F40E5F" w14:textId="77777777" w:rsidR="007E1D07" w:rsidRPr="007E1D07" w:rsidRDefault="007E1D07" w:rsidP="007E1D07"/>
    <w:p w14:paraId="3BD838A4" w14:textId="77777777" w:rsidR="007E1D07" w:rsidRPr="007E1D07" w:rsidRDefault="007E1D07" w:rsidP="007E1D07">
      <w:r w:rsidRPr="007E1D07">
        <w:rPr>
          <w:b/>
          <w:bCs/>
        </w:rPr>
        <w:t xml:space="preserve">Published in Current Medicinal Chemistry, 2013: </w:t>
      </w:r>
      <w:r w:rsidRPr="007E1D07">
        <w:rPr>
          <w:b/>
          <w:bCs/>
          <w:i/>
          <w:iCs/>
        </w:rPr>
        <w:t>Autoimmune (auto-inflammatory) syndrome induced by adjuvants (ASIA)--animal models as a proof of concept.</w:t>
      </w:r>
    </w:p>
    <w:p w14:paraId="7101B528" w14:textId="77777777" w:rsidR="007E1D07" w:rsidRPr="007E1D07" w:rsidRDefault="007E1D07" w:rsidP="007E1D07">
      <w:r w:rsidRPr="007E1D07">
        <w:t xml:space="preserve">source: </w:t>
      </w:r>
      <w:hyperlink r:id="rId15" w:tgtFrame="_blank" w:history="1">
        <w:r w:rsidRPr="007E1D07">
          <w:rPr>
            <w:rStyle w:val="Hyperlink"/>
          </w:rPr>
          <w:t>http://www.ncbi.nlm.nih.gov/pubmed/23992328</w:t>
        </w:r>
      </w:hyperlink>
    </w:p>
    <w:p w14:paraId="698FA79B" w14:textId="77777777" w:rsidR="007E1D07" w:rsidRPr="007E1D07" w:rsidRDefault="007E1D07" w:rsidP="007E1D07"/>
    <w:p w14:paraId="471DCAB0" w14:textId="77777777" w:rsidR="007E1D07" w:rsidRPr="007E1D07" w:rsidRDefault="007E1D07" w:rsidP="007E1D07">
      <w:r w:rsidRPr="007E1D07">
        <w:rPr>
          <w:b/>
          <w:bCs/>
        </w:rPr>
        <w:t xml:space="preserve">Published in Communicative and Integrative Biology, 2013: </w:t>
      </w:r>
      <w:r w:rsidRPr="007E1D07">
        <w:rPr>
          <w:b/>
          <w:bCs/>
          <w:i/>
          <w:iCs/>
        </w:rPr>
        <w:t>Aluminum and the human diet revisited.</w:t>
      </w:r>
    </w:p>
    <w:p w14:paraId="5CF5928F" w14:textId="77777777" w:rsidR="007E1D07" w:rsidRPr="007E1D07" w:rsidRDefault="007E1D07" w:rsidP="007E1D07">
      <w:r w:rsidRPr="007E1D07">
        <w:t xml:space="preserve">source: </w:t>
      </w:r>
      <w:hyperlink r:id="rId16" w:tgtFrame="_blank" w:history="1">
        <w:r w:rsidRPr="007E1D07">
          <w:rPr>
            <w:rStyle w:val="Hyperlink"/>
          </w:rPr>
          <w:t>http://www.ncbi.nlm.nih.gov/pubmed/24505503</w:t>
        </w:r>
      </w:hyperlink>
    </w:p>
    <w:p w14:paraId="540462DF" w14:textId="77777777" w:rsidR="007E1D07" w:rsidRPr="007E1D07" w:rsidRDefault="007E1D07" w:rsidP="007E1D07">
      <w:r w:rsidRPr="007E1D07">
        <w:t xml:space="preserve">full text: </w:t>
      </w:r>
      <w:hyperlink r:id="rId17" w:tgtFrame="_blank" w:history="1">
        <w:r w:rsidRPr="007E1D07">
          <w:rPr>
            <w:rStyle w:val="Hyperlink"/>
          </w:rPr>
          <w:t>http://www.tandfonline.com/doi/full/10.4161/cib.26369#.VNlagIs-BsN</w:t>
        </w:r>
      </w:hyperlink>
    </w:p>
    <w:p w14:paraId="4751E691" w14:textId="77777777" w:rsidR="007E1D07" w:rsidRPr="007E1D07" w:rsidRDefault="007E1D07" w:rsidP="007E1D07"/>
    <w:p w14:paraId="2C07358C" w14:textId="77777777" w:rsidR="007E1D07" w:rsidRPr="007E1D07" w:rsidRDefault="007E1D07" w:rsidP="007E1D07">
      <w:r w:rsidRPr="007E1D07">
        <w:rPr>
          <w:b/>
          <w:bCs/>
        </w:rPr>
        <w:t>Published in the Journal of Inorganic Biochemistry, 2013:</w:t>
      </w:r>
      <w:r w:rsidRPr="007E1D07">
        <w:rPr>
          <w:b/>
          <w:bCs/>
          <w:i/>
          <w:iCs/>
        </w:rPr>
        <w:t xml:space="preserve"> Administration of </w:t>
      </w:r>
      <w:proofErr w:type="spellStart"/>
      <w:r w:rsidRPr="007E1D07">
        <w:rPr>
          <w:b/>
          <w:bCs/>
          <w:i/>
          <w:iCs/>
        </w:rPr>
        <w:t>aluminium</w:t>
      </w:r>
      <w:proofErr w:type="spellEnd"/>
      <w:r w:rsidRPr="007E1D07">
        <w:rPr>
          <w:b/>
          <w:bCs/>
          <w:i/>
          <w:iCs/>
        </w:rPr>
        <w:t xml:space="preserve"> to neonatal mice in vaccine-relevant amounts is associated with adverse </w:t>
      </w:r>
      <w:proofErr w:type="gramStart"/>
      <w:r w:rsidRPr="007E1D07">
        <w:rPr>
          <w:b/>
          <w:bCs/>
          <w:i/>
          <w:iCs/>
        </w:rPr>
        <w:t>long term</w:t>
      </w:r>
      <w:proofErr w:type="gramEnd"/>
      <w:r w:rsidRPr="007E1D07">
        <w:rPr>
          <w:b/>
          <w:bCs/>
          <w:i/>
          <w:iCs/>
        </w:rPr>
        <w:t xml:space="preserve"> neurological outcomes.</w:t>
      </w:r>
    </w:p>
    <w:p w14:paraId="2B9E12C7" w14:textId="77777777" w:rsidR="007E1D07" w:rsidRPr="007E1D07" w:rsidRDefault="007E1D07" w:rsidP="007E1D07">
      <w:r w:rsidRPr="007E1D07">
        <w:t xml:space="preserve">source: </w:t>
      </w:r>
      <w:hyperlink r:id="rId18" w:tgtFrame="_blank" w:history="1">
        <w:r w:rsidRPr="007E1D07">
          <w:rPr>
            <w:rStyle w:val="Hyperlink"/>
          </w:rPr>
          <w:t>http://www.ncbi.nlm.nih.gov/pubmed/23932735</w:t>
        </w:r>
      </w:hyperlink>
    </w:p>
    <w:p w14:paraId="6A432ABE" w14:textId="77777777" w:rsidR="007E1D07" w:rsidRPr="007E1D07" w:rsidRDefault="007E1D07" w:rsidP="007E1D07"/>
    <w:p w14:paraId="2DCB9BAF" w14:textId="77777777" w:rsidR="007E1D07" w:rsidRPr="007E1D07" w:rsidRDefault="007E1D07" w:rsidP="007E1D07">
      <w:r w:rsidRPr="007E1D07">
        <w:rPr>
          <w:b/>
          <w:bCs/>
        </w:rPr>
        <w:t xml:space="preserve">Published in Frontiers of Immunology, 2013: </w:t>
      </w:r>
      <w:r w:rsidRPr="007E1D07">
        <w:rPr>
          <w:b/>
          <w:bCs/>
          <w:i/>
          <w:iCs/>
        </w:rPr>
        <w:t>Mechanism of immunopotentiation and safety of aluminum adjuvants.</w:t>
      </w:r>
    </w:p>
    <w:p w14:paraId="7720482F" w14:textId="77777777" w:rsidR="007E1D07" w:rsidRPr="007E1D07" w:rsidRDefault="007E1D07" w:rsidP="007E1D07">
      <w:r w:rsidRPr="007E1D07">
        <w:t xml:space="preserve">source + full text: </w:t>
      </w:r>
      <w:hyperlink r:id="rId19" w:tgtFrame="_blank" w:history="1">
        <w:r w:rsidRPr="007E1D07">
          <w:rPr>
            <w:rStyle w:val="Hyperlink"/>
          </w:rPr>
          <w:t>http://journal.frontiersin.org/Journal/10.3389/fimmu.2012.00406/full</w:t>
        </w:r>
      </w:hyperlink>
    </w:p>
    <w:p w14:paraId="2C7E3B72" w14:textId="77777777" w:rsidR="007E1D07" w:rsidRPr="007E1D07" w:rsidRDefault="007E1D07" w:rsidP="007E1D07"/>
    <w:p w14:paraId="01BB4E5F" w14:textId="77777777" w:rsidR="007E1D07" w:rsidRPr="007E1D07" w:rsidRDefault="007E1D07" w:rsidP="007E1D07">
      <w:r w:rsidRPr="007E1D07">
        <w:rPr>
          <w:b/>
          <w:bCs/>
        </w:rPr>
        <w:t xml:space="preserve">Published in Lupus, 2012: </w:t>
      </w:r>
      <w:r w:rsidRPr="007E1D07">
        <w:rPr>
          <w:b/>
          <w:bCs/>
          <w:i/>
          <w:iCs/>
        </w:rPr>
        <w:t>Mechanisms of aluminum adjuvant toxicity and autoimmunity in pediatric populations</w:t>
      </w:r>
    </w:p>
    <w:p w14:paraId="09BA50B5" w14:textId="77777777" w:rsidR="007E1D07" w:rsidRPr="007E1D07" w:rsidRDefault="007E1D07" w:rsidP="007E1D07">
      <w:r w:rsidRPr="007E1D07">
        <w:t xml:space="preserve">source: </w:t>
      </w:r>
      <w:hyperlink r:id="rId20" w:tgtFrame="_blank" w:history="1">
        <w:r w:rsidRPr="007E1D07">
          <w:rPr>
            <w:rStyle w:val="Hyperlink"/>
          </w:rPr>
          <w:t>http://www.ncbi.nlm.nih.gov/pubmed/22235057</w:t>
        </w:r>
      </w:hyperlink>
    </w:p>
    <w:p w14:paraId="4BB6DA17" w14:textId="77777777" w:rsidR="007E1D07" w:rsidRPr="007E1D07" w:rsidRDefault="007E1D07" w:rsidP="007E1D07">
      <w:r w:rsidRPr="007E1D07">
        <w:t xml:space="preserve">full text: </w:t>
      </w:r>
      <w:hyperlink r:id="rId21" w:tgtFrame="_blank" w:history="1">
        <w:r w:rsidRPr="007E1D07">
          <w:rPr>
            <w:rStyle w:val="Hyperlink"/>
          </w:rPr>
          <w:t>http://lup.sagepub.com/content/21/2/118.full.pdf+html</w:t>
        </w:r>
      </w:hyperlink>
    </w:p>
    <w:p w14:paraId="40D986E1" w14:textId="77777777" w:rsidR="007E1D07" w:rsidRPr="007E1D07" w:rsidRDefault="007E1D07" w:rsidP="007E1D07"/>
    <w:p w14:paraId="74182AD2" w14:textId="77777777" w:rsidR="007E1D07" w:rsidRPr="007E1D07" w:rsidRDefault="007E1D07" w:rsidP="007E1D07">
      <w:r w:rsidRPr="007E1D07">
        <w:rPr>
          <w:b/>
          <w:bCs/>
        </w:rPr>
        <w:t xml:space="preserve">Published in Entropy, 2012: </w:t>
      </w:r>
      <w:r w:rsidRPr="007E1D07">
        <w:rPr>
          <w:b/>
          <w:bCs/>
          <w:i/>
          <w:iCs/>
        </w:rPr>
        <w:t>Empirical Data Confirm Autism Symptoms Related to Aluminum and Acetaminophen Exposure</w:t>
      </w:r>
    </w:p>
    <w:p w14:paraId="5E2FA642" w14:textId="77777777" w:rsidR="007E1D07" w:rsidRPr="007E1D07" w:rsidRDefault="007E1D07" w:rsidP="007E1D07">
      <w:r w:rsidRPr="007E1D07">
        <w:t xml:space="preserve">source + full text download: </w:t>
      </w:r>
      <w:hyperlink r:id="rId22" w:tgtFrame="_blank" w:history="1">
        <w:r w:rsidRPr="007E1D07">
          <w:rPr>
            <w:rStyle w:val="Hyperlink"/>
          </w:rPr>
          <w:t>http://www.mdpi.com/1099-4300/14/11/2227</w:t>
        </w:r>
      </w:hyperlink>
    </w:p>
    <w:p w14:paraId="650A2870" w14:textId="77777777" w:rsidR="007E1D07" w:rsidRPr="007E1D07" w:rsidRDefault="007E1D07" w:rsidP="007E1D07"/>
    <w:p w14:paraId="51BE3132" w14:textId="77777777" w:rsidR="007E1D07" w:rsidRPr="007E1D07" w:rsidRDefault="007E1D07" w:rsidP="007E1D07">
      <w:r w:rsidRPr="007E1D07">
        <w:rPr>
          <w:b/>
          <w:bCs/>
        </w:rPr>
        <w:t xml:space="preserve">Published in Current Medicinal Chemistry, 2011: </w:t>
      </w:r>
      <w:r w:rsidRPr="007E1D07">
        <w:rPr>
          <w:b/>
          <w:bCs/>
          <w:i/>
          <w:iCs/>
        </w:rPr>
        <w:t>Aluminum Vaccine Adjuvants: Are they Safe?</w:t>
      </w:r>
    </w:p>
    <w:p w14:paraId="08722335" w14:textId="77777777" w:rsidR="007E1D07" w:rsidRPr="007E1D07" w:rsidRDefault="007E1D07" w:rsidP="007E1D07">
      <w:r w:rsidRPr="007E1D07">
        <w:t xml:space="preserve">source + full text: </w:t>
      </w:r>
      <w:hyperlink r:id="rId23" w:tgtFrame="_blank" w:history="1">
        <w:r w:rsidRPr="007E1D07">
          <w:rPr>
            <w:rStyle w:val="Hyperlink"/>
          </w:rPr>
          <w:t>http://www.meerwetenoverfreek.nl/images/stories/Tomljenovic_Shaw-CMC-published.pdf</w:t>
        </w:r>
      </w:hyperlink>
    </w:p>
    <w:p w14:paraId="1DBD6C24" w14:textId="77777777" w:rsidR="007E1D07" w:rsidRPr="007E1D07" w:rsidRDefault="007E1D07" w:rsidP="007E1D07"/>
    <w:p w14:paraId="06EA6A49" w14:textId="77777777" w:rsidR="007E1D07" w:rsidRPr="007E1D07" w:rsidRDefault="007E1D07" w:rsidP="007E1D07">
      <w:r w:rsidRPr="007E1D07">
        <w:rPr>
          <w:b/>
          <w:bCs/>
        </w:rPr>
        <w:t xml:space="preserve">Published in the Journal of Exposure Science and Environmental Epidemiology, 2010: </w:t>
      </w:r>
      <w:r w:rsidRPr="007E1D07">
        <w:rPr>
          <w:b/>
          <w:bCs/>
          <w:i/>
          <w:iCs/>
        </w:rPr>
        <w:t>Infants' exposure to aluminum from vaccines and breast milk during the first 6 months.</w:t>
      </w:r>
    </w:p>
    <w:p w14:paraId="69FC37C0" w14:textId="77777777" w:rsidR="007E1D07" w:rsidRPr="007E1D07" w:rsidRDefault="007E1D07" w:rsidP="007E1D07">
      <w:r w:rsidRPr="007E1D07">
        <w:rPr>
          <w:i/>
          <w:iCs/>
        </w:rPr>
        <w:t xml:space="preserve">source + full text: </w:t>
      </w:r>
      <w:hyperlink r:id="rId24" w:tgtFrame="_blank" w:history="1">
        <w:r w:rsidRPr="007E1D07">
          <w:rPr>
            <w:rStyle w:val="Hyperlink"/>
          </w:rPr>
          <w:t>http://www.nature.com/jes/journal/v20/n7/full/jes200964a.html</w:t>
        </w:r>
      </w:hyperlink>
    </w:p>
    <w:p w14:paraId="0BF3BAA9" w14:textId="77777777" w:rsidR="007E1D07" w:rsidRPr="007E1D07" w:rsidRDefault="007E1D07" w:rsidP="007E1D07"/>
    <w:p w14:paraId="204CAD2E" w14:textId="77777777" w:rsidR="007E1D07" w:rsidRPr="007E1D07" w:rsidRDefault="007E1D07" w:rsidP="007E1D07">
      <w:r w:rsidRPr="007E1D07">
        <w:rPr>
          <w:b/>
          <w:bCs/>
        </w:rPr>
        <w:t xml:space="preserve">Published in Expert Review of Vaccines, 2007: </w:t>
      </w:r>
      <w:r w:rsidRPr="007E1D07">
        <w:rPr>
          <w:b/>
          <w:bCs/>
          <w:i/>
          <w:iCs/>
        </w:rPr>
        <w:t xml:space="preserve">Neurological adverse events of immunization: experience with </w:t>
      </w:r>
      <w:proofErr w:type="gramStart"/>
      <w:r w:rsidRPr="007E1D07">
        <w:rPr>
          <w:b/>
          <w:bCs/>
          <w:i/>
          <w:iCs/>
        </w:rPr>
        <w:t>an</w:t>
      </w:r>
      <w:proofErr w:type="gramEnd"/>
      <w:r w:rsidRPr="007E1D07">
        <w:rPr>
          <w:b/>
          <w:bCs/>
          <w:i/>
          <w:iCs/>
        </w:rPr>
        <w:t xml:space="preserve"> aluminum adjuvanted meningococcal B outer membrane vesicle vaccine.</w:t>
      </w:r>
    </w:p>
    <w:p w14:paraId="389C71A3" w14:textId="77777777" w:rsidR="007E1D07" w:rsidRPr="007E1D07" w:rsidRDefault="007E1D07" w:rsidP="007E1D07">
      <w:r w:rsidRPr="007E1D07">
        <w:t xml:space="preserve">source: </w:t>
      </w:r>
      <w:hyperlink r:id="rId25" w:tgtFrame="_blank" w:history="1">
        <w:r w:rsidRPr="007E1D07">
          <w:rPr>
            <w:rStyle w:val="Hyperlink"/>
          </w:rPr>
          <w:t>http://www.ncbi.nlm.nih.gov/pubmed/17931164</w:t>
        </w:r>
      </w:hyperlink>
    </w:p>
    <w:p w14:paraId="64C04F55" w14:textId="77777777" w:rsidR="007E1D07" w:rsidRPr="007E1D07" w:rsidRDefault="007E1D07" w:rsidP="007E1D07">
      <w:r w:rsidRPr="007E1D07">
        <w:t> </w:t>
      </w:r>
    </w:p>
    <w:p w14:paraId="40B056E8" w14:textId="77777777" w:rsidR="007E1D07" w:rsidRPr="007E1D07" w:rsidRDefault="007E1D07" w:rsidP="007E1D07">
      <w:r w:rsidRPr="007E1D07">
        <w:t xml:space="preserve">full text: </w:t>
      </w:r>
      <w:hyperlink r:id="rId26" w:tgtFrame="_blank" w:history="1">
        <w:r w:rsidRPr="007E1D07">
          <w:rPr>
            <w:rStyle w:val="Hyperlink"/>
          </w:rPr>
          <w:t>http://www.medscape.com/viewarticle/565691_3</w:t>
        </w:r>
      </w:hyperlink>
    </w:p>
    <w:p w14:paraId="56FE5134" w14:textId="47740F20" w:rsidR="007E1D07" w:rsidRDefault="007E1D07" w:rsidP="007E1D07"/>
    <w:p w14:paraId="4A752128" w14:textId="18A2FB8D" w:rsidR="00502D24" w:rsidRPr="00502D24" w:rsidRDefault="00502D24" w:rsidP="007E1D07">
      <w:pPr>
        <w:rPr>
          <w:b/>
          <w:bCs/>
        </w:rPr>
      </w:pPr>
      <w:r w:rsidRPr="00502D24">
        <w:rPr>
          <w:b/>
          <w:bCs/>
        </w:rPr>
        <w:t>Aluminum Toxicity in Infants and Children</w:t>
      </w:r>
      <w:r>
        <w:rPr>
          <w:b/>
          <w:bCs/>
        </w:rPr>
        <w:t>, American Academy of Pediatrics December 1986</w:t>
      </w:r>
    </w:p>
    <w:p w14:paraId="6E51E320" w14:textId="37F77DC0" w:rsidR="00502D24" w:rsidRDefault="00502D24">
      <w:hyperlink r:id="rId27" w:history="1">
        <w:r w:rsidRPr="00A61ECF">
          <w:rPr>
            <w:rStyle w:val="Hyperlink"/>
          </w:rPr>
          <w:t>https://pediatrics.aappublications.org/content/78/6/1150</w:t>
        </w:r>
      </w:hyperlink>
    </w:p>
    <w:p w14:paraId="13BB2BEB" w14:textId="77777777" w:rsidR="00502D24" w:rsidRDefault="00502D24"/>
    <w:p w14:paraId="3F408593" w14:textId="44156F26" w:rsidR="00502D24" w:rsidRPr="004255A8" w:rsidRDefault="00502D24">
      <w:pPr>
        <w:rPr>
          <w:b/>
          <w:bCs/>
        </w:rPr>
      </w:pPr>
      <w:r w:rsidRPr="004255A8">
        <w:rPr>
          <w:b/>
          <w:bCs/>
        </w:rPr>
        <w:t>PDF download to links of abstracts about aluminum</w:t>
      </w:r>
      <w:r w:rsidR="004255A8" w:rsidRPr="004255A8">
        <w:rPr>
          <w:b/>
          <w:bCs/>
        </w:rPr>
        <w:t xml:space="preserve"> and autoimmunity</w:t>
      </w:r>
    </w:p>
    <w:p w14:paraId="4953FCBC" w14:textId="77777777" w:rsidR="004255A8" w:rsidRDefault="00502D24">
      <w:hyperlink r:id="rId28" w:history="1">
        <w:r w:rsidRPr="00A61ECF">
          <w:rPr>
            <w:rStyle w:val="Hyperlink"/>
          </w:rPr>
          <w:t>https://documentcloud.adobe.com/link/track?uri=urn:aaid:scds:US:3bddb686-e011-4e4d-94d0-df2b0a4fee21</w:t>
        </w:r>
      </w:hyperlink>
      <w:r>
        <w:t xml:space="preserve"> </w:t>
      </w:r>
    </w:p>
    <w:p w14:paraId="29278B63" w14:textId="77777777" w:rsidR="004255A8" w:rsidRDefault="004255A8"/>
    <w:p w14:paraId="3A3528FC" w14:textId="77777777" w:rsidR="004255A8" w:rsidRDefault="004255A8" w:rsidP="004255A8">
      <w:pPr>
        <w:rPr>
          <w:b/>
          <w:bCs/>
        </w:rPr>
      </w:pPr>
      <w:r w:rsidRPr="004255A8">
        <w:rPr>
          <w:b/>
          <w:bCs/>
        </w:rPr>
        <w:t>Empirical Data Confirm Autism Symptoms Related to</w:t>
      </w:r>
      <w:r w:rsidRPr="004255A8">
        <w:rPr>
          <w:b/>
          <w:bCs/>
        </w:rPr>
        <w:t xml:space="preserve"> </w:t>
      </w:r>
      <w:r w:rsidRPr="004255A8">
        <w:rPr>
          <w:b/>
          <w:bCs/>
        </w:rPr>
        <w:t>Aluminum and Acetaminophen Exposure</w:t>
      </w:r>
    </w:p>
    <w:p w14:paraId="32CB104B" w14:textId="77777777" w:rsidR="004255A8" w:rsidRDefault="004255A8" w:rsidP="004255A8">
      <w:hyperlink r:id="rId29" w:history="1">
        <w:r w:rsidRPr="00A61ECF">
          <w:rPr>
            <w:rStyle w:val="Hyperlink"/>
          </w:rPr>
          <w:t>https://www.mdpi.com/1099-4300/14/11/2227</w:t>
        </w:r>
      </w:hyperlink>
      <w:r>
        <w:t xml:space="preserve"> </w:t>
      </w:r>
    </w:p>
    <w:p w14:paraId="3EDC724F" w14:textId="2EFC6376" w:rsidR="004255A8" w:rsidRDefault="004255A8" w:rsidP="004255A8"/>
    <w:p w14:paraId="23807AFD" w14:textId="229F4E06" w:rsidR="004255A8" w:rsidRPr="004255A8" w:rsidRDefault="004255A8" w:rsidP="004255A8">
      <w:r w:rsidRPr="004255A8">
        <w:rPr>
          <w:b/>
          <w:bCs/>
        </w:rPr>
        <w:t>Behavioral abnormalities in young female mice following administration of aluminum adjuvants and the human papillomavirus (HPV) vaccine Gardasil</w:t>
      </w:r>
      <w:r>
        <w:rPr>
          <w:b/>
          <w:bCs/>
        </w:rPr>
        <w:t xml:space="preserve"> </w:t>
      </w:r>
      <w:r>
        <w:t>(has since been withdrawn)</w:t>
      </w:r>
    </w:p>
    <w:p w14:paraId="787F4B93" w14:textId="3155431C" w:rsidR="00CB2318" w:rsidRPr="004255A8" w:rsidRDefault="004255A8" w:rsidP="004255A8">
      <w:pPr>
        <w:rPr>
          <w:rFonts w:asciiTheme="majorHAnsi" w:eastAsiaTheme="majorEastAsia" w:hAnsiTheme="majorHAnsi" w:cstheme="majorBidi"/>
          <w:color w:val="2F5496" w:themeColor="accent1" w:themeShade="BF"/>
          <w:sz w:val="32"/>
          <w:szCs w:val="32"/>
        </w:rPr>
      </w:pPr>
      <w:hyperlink r:id="rId30" w:history="1">
        <w:r w:rsidRPr="00A61ECF">
          <w:rPr>
            <w:rStyle w:val="Hyperlink"/>
          </w:rPr>
          <w:t>https://vaccinesafetycommission.org/pdfs/05-2016-Immunol-Mice-HPV.pdf</w:t>
        </w:r>
      </w:hyperlink>
      <w:r>
        <w:t xml:space="preserve"> </w:t>
      </w:r>
      <w:r w:rsidR="00CB2318" w:rsidRPr="004255A8">
        <w:br w:type="page"/>
      </w:r>
    </w:p>
    <w:p w14:paraId="08EEA06F" w14:textId="46832F9A" w:rsidR="0004281B" w:rsidRDefault="00CB2318" w:rsidP="00CB2318">
      <w:pPr>
        <w:pStyle w:val="Heading1"/>
      </w:pPr>
      <w:bookmarkStart w:id="6" w:name="_Toc57662179"/>
      <w:r>
        <w:t>CDC Safety Limits for Injected Aluminum (charts)</w:t>
      </w:r>
      <w:bookmarkEnd w:id="6"/>
    </w:p>
    <w:p w14:paraId="73AF57A4" w14:textId="31C601AF" w:rsidR="00CB2318" w:rsidRDefault="00CB2318" w:rsidP="007E1D07"/>
    <w:p w14:paraId="143B6F24" w14:textId="46F56C3A" w:rsidR="00CB2318" w:rsidRDefault="00CB2318" w:rsidP="007E1D07">
      <w:r>
        <w:t>CDC Limits on Aluminum</w:t>
      </w:r>
    </w:p>
    <w:tbl>
      <w:tblPr>
        <w:tblStyle w:val="TableGrid"/>
        <w:tblW w:w="0" w:type="auto"/>
        <w:tblLook w:val="04A0" w:firstRow="1" w:lastRow="0" w:firstColumn="1" w:lastColumn="0" w:noHBand="0" w:noVBand="1"/>
      </w:tblPr>
      <w:tblGrid>
        <w:gridCol w:w="1333"/>
        <w:gridCol w:w="1457"/>
        <w:gridCol w:w="3521"/>
        <w:gridCol w:w="3039"/>
      </w:tblGrid>
      <w:tr w:rsidR="00CB2318" w:rsidRPr="00CB2318" w14:paraId="3D06D550" w14:textId="77777777" w:rsidTr="00CB2318">
        <w:trPr>
          <w:trHeight w:val="288"/>
        </w:trPr>
        <w:tc>
          <w:tcPr>
            <w:tcW w:w="1840" w:type="dxa"/>
            <w:noWrap/>
            <w:hideMark/>
          </w:tcPr>
          <w:p w14:paraId="2EA2AF35" w14:textId="77777777" w:rsidR="00CB2318" w:rsidRPr="00CB2318" w:rsidRDefault="00CB2318">
            <w:pPr>
              <w:rPr>
                <w:b/>
                <w:bCs/>
              </w:rPr>
            </w:pPr>
            <w:r w:rsidRPr="00CB2318">
              <w:rPr>
                <w:b/>
                <w:bCs/>
              </w:rPr>
              <w:t>Weight (pounds)</w:t>
            </w:r>
          </w:p>
        </w:tc>
        <w:tc>
          <w:tcPr>
            <w:tcW w:w="2020" w:type="dxa"/>
            <w:noWrap/>
            <w:hideMark/>
          </w:tcPr>
          <w:p w14:paraId="32285F4B" w14:textId="77777777" w:rsidR="00CB2318" w:rsidRPr="00CB2318" w:rsidRDefault="00CB2318">
            <w:pPr>
              <w:rPr>
                <w:b/>
                <w:bCs/>
              </w:rPr>
            </w:pPr>
            <w:r w:rsidRPr="00CB2318">
              <w:rPr>
                <w:b/>
                <w:bCs/>
              </w:rPr>
              <w:t>Weight (kilograms)</w:t>
            </w:r>
          </w:p>
        </w:tc>
        <w:tc>
          <w:tcPr>
            <w:tcW w:w="5020" w:type="dxa"/>
            <w:noWrap/>
            <w:hideMark/>
          </w:tcPr>
          <w:p w14:paraId="51DC8E52" w14:textId="77777777" w:rsidR="00CB2318" w:rsidRPr="00CB2318" w:rsidRDefault="00CB2318">
            <w:pPr>
              <w:rPr>
                <w:b/>
                <w:bCs/>
              </w:rPr>
            </w:pPr>
            <w:r w:rsidRPr="00CB2318">
              <w:rPr>
                <w:b/>
                <w:bCs/>
              </w:rPr>
              <w:t>Min available; 3 mcg/kg/day</w:t>
            </w:r>
          </w:p>
        </w:tc>
        <w:tc>
          <w:tcPr>
            <w:tcW w:w="4320" w:type="dxa"/>
            <w:noWrap/>
            <w:hideMark/>
          </w:tcPr>
          <w:p w14:paraId="154CC3F9" w14:textId="77777777" w:rsidR="00CB2318" w:rsidRPr="00CB2318" w:rsidRDefault="00CB2318">
            <w:pPr>
              <w:rPr>
                <w:b/>
                <w:bCs/>
              </w:rPr>
            </w:pPr>
            <w:r w:rsidRPr="00CB2318">
              <w:rPr>
                <w:b/>
                <w:bCs/>
              </w:rPr>
              <w:t>Max available, cannot exceed 5 mcg/kg/day</w:t>
            </w:r>
          </w:p>
        </w:tc>
      </w:tr>
      <w:tr w:rsidR="00CB2318" w:rsidRPr="00CB2318" w14:paraId="2CF88E49" w14:textId="77777777" w:rsidTr="00CB2318">
        <w:trPr>
          <w:trHeight w:val="288"/>
        </w:trPr>
        <w:tc>
          <w:tcPr>
            <w:tcW w:w="1840" w:type="dxa"/>
            <w:noWrap/>
            <w:hideMark/>
          </w:tcPr>
          <w:p w14:paraId="4A323E32" w14:textId="77777777" w:rsidR="00CB2318" w:rsidRPr="00CB2318" w:rsidRDefault="00CB2318" w:rsidP="00CB2318">
            <w:r w:rsidRPr="00CB2318">
              <w:t>9</w:t>
            </w:r>
          </w:p>
        </w:tc>
        <w:tc>
          <w:tcPr>
            <w:tcW w:w="2020" w:type="dxa"/>
            <w:noWrap/>
            <w:hideMark/>
          </w:tcPr>
          <w:p w14:paraId="0488DFBB" w14:textId="77777777" w:rsidR="00CB2318" w:rsidRPr="00CB2318" w:rsidRDefault="00CB2318" w:rsidP="00CB2318">
            <w:r w:rsidRPr="00CB2318">
              <w:t>4.086</w:t>
            </w:r>
          </w:p>
        </w:tc>
        <w:tc>
          <w:tcPr>
            <w:tcW w:w="5020" w:type="dxa"/>
            <w:noWrap/>
            <w:hideMark/>
          </w:tcPr>
          <w:p w14:paraId="11FBBB10" w14:textId="77777777" w:rsidR="00CB2318" w:rsidRPr="00CB2318" w:rsidRDefault="00CB2318" w:rsidP="00CB2318">
            <w:r w:rsidRPr="00CB2318">
              <w:t>12.258</w:t>
            </w:r>
          </w:p>
        </w:tc>
        <w:tc>
          <w:tcPr>
            <w:tcW w:w="4320" w:type="dxa"/>
            <w:noWrap/>
            <w:hideMark/>
          </w:tcPr>
          <w:p w14:paraId="01441C26" w14:textId="77777777" w:rsidR="00CB2318" w:rsidRPr="00CB2318" w:rsidRDefault="00CB2318" w:rsidP="00CB2318">
            <w:r w:rsidRPr="00CB2318">
              <w:t>20.43</w:t>
            </w:r>
          </w:p>
        </w:tc>
      </w:tr>
      <w:tr w:rsidR="00CB2318" w:rsidRPr="00CB2318" w14:paraId="32862C79" w14:textId="77777777" w:rsidTr="00CB2318">
        <w:trPr>
          <w:trHeight w:val="288"/>
        </w:trPr>
        <w:tc>
          <w:tcPr>
            <w:tcW w:w="1840" w:type="dxa"/>
            <w:noWrap/>
            <w:hideMark/>
          </w:tcPr>
          <w:p w14:paraId="56774E00" w14:textId="77777777" w:rsidR="00CB2318" w:rsidRPr="00CB2318" w:rsidRDefault="00CB2318" w:rsidP="00CB2318">
            <w:r w:rsidRPr="00CB2318">
              <w:t>10</w:t>
            </w:r>
          </w:p>
        </w:tc>
        <w:tc>
          <w:tcPr>
            <w:tcW w:w="2020" w:type="dxa"/>
            <w:noWrap/>
            <w:hideMark/>
          </w:tcPr>
          <w:p w14:paraId="39F84648" w14:textId="77777777" w:rsidR="00CB2318" w:rsidRPr="00CB2318" w:rsidRDefault="00CB2318" w:rsidP="00CB2318">
            <w:r w:rsidRPr="00CB2318">
              <w:t>4.54</w:t>
            </w:r>
          </w:p>
        </w:tc>
        <w:tc>
          <w:tcPr>
            <w:tcW w:w="5020" w:type="dxa"/>
            <w:noWrap/>
            <w:hideMark/>
          </w:tcPr>
          <w:p w14:paraId="04AD0616" w14:textId="77777777" w:rsidR="00CB2318" w:rsidRPr="00CB2318" w:rsidRDefault="00CB2318" w:rsidP="00CB2318">
            <w:r w:rsidRPr="00CB2318">
              <w:t>13.62</w:t>
            </w:r>
          </w:p>
        </w:tc>
        <w:tc>
          <w:tcPr>
            <w:tcW w:w="4320" w:type="dxa"/>
            <w:noWrap/>
            <w:hideMark/>
          </w:tcPr>
          <w:p w14:paraId="7CCF29DE" w14:textId="77777777" w:rsidR="00CB2318" w:rsidRPr="00CB2318" w:rsidRDefault="00CB2318" w:rsidP="00CB2318">
            <w:r w:rsidRPr="00CB2318">
              <w:t>22.7</w:t>
            </w:r>
          </w:p>
        </w:tc>
      </w:tr>
      <w:tr w:rsidR="00CB2318" w:rsidRPr="00CB2318" w14:paraId="69B5A049" w14:textId="77777777" w:rsidTr="00CB2318">
        <w:trPr>
          <w:trHeight w:val="288"/>
        </w:trPr>
        <w:tc>
          <w:tcPr>
            <w:tcW w:w="1840" w:type="dxa"/>
            <w:noWrap/>
            <w:hideMark/>
          </w:tcPr>
          <w:p w14:paraId="6064FD7D" w14:textId="77777777" w:rsidR="00CB2318" w:rsidRPr="00CB2318" w:rsidRDefault="00CB2318" w:rsidP="00CB2318">
            <w:r w:rsidRPr="00CB2318">
              <w:t>11</w:t>
            </w:r>
          </w:p>
        </w:tc>
        <w:tc>
          <w:tcPr>
            <w:tcW w:w="2020" w:type="dxa"/>
            <w:noWrap/>
            <w:hideMark/>
          </w:tcPr>
          <w:p w14:paraId="1D5D94F4" w14:textId="77777777" w:rsidR="00CB2318" w:rsidRPr="00CB2318" w:rsidRDefault="00CB2318" w:rsidP="00CB2318">
            <w:r w:rsidRPr="00CB2318">
              <w:t>4.994</w:t>
            </w:r>
          </w:p>
        </w:tc>
        <w:tc>
          <w:tcPr>
            <w:tcW w:w="5020" w:type="dxa"/>
            <w:noWrap/>
            <w:hideMark/>
          </w:tcPr>
          <w:p w14:paraId="2A2827BD" w14:textId="77777777" w:rsidR="00CB2318" w:rsidRPr="00CB2318" w:rsidRDefault="00CB2318" w:rsidP="00CB2318">
            <w:r w:rsidRPr="00CB2318">
              <w:t>14.982</w:t>
            </w:r>
          </w:p>
        </w:tc>
        <w:tc>
          <w:tcPr>
            <w:tcW w:w="4320" w:type="dxa"/>
            <w:noWrap/>
            <w:hideMark/>
          </w:tcPr>
          <w:p w14:paraId="618941FE" w14:textId="77777777" w:rsidR="00CB2318" w:rsidRPr="00CB2318" w:rsidRDefault="00CB2318" w:rsidP="00CB2318">
            <w:r w:rsidRPr="00CB2318">
              <w:t>24.97</w:t>
            </w:r>
          </w:p>
        </w:tc>
      </w:tr>
      <w:tr w:rsidR="00CB2318" w:rsidRPr="00CB2318" w14:paraId="30DA712E" w14:textId="77777777" w:rsidTr="00CB2318">
        <w:trPr>
          <w:trHeight w:val="288"/>
        </w:trPr>
        <w:tc>
          <w:tcPr>
            <w:tcW w:w="1840" w:type="dxa"/>
            <w:noWrap/>
            <w:hideMark/>
          </w:tcPr>
          <w:p w14:paraId="77D309C0" w14:textId="77777777" w:rsidR="00CB2318" w:rsidRPr="00CB2318" w:rsidRDefault="00CB2318" w:rsidP="00CB2318">
            <w:r w:rsidRPr="00CB2318">
              <w:t>15</w:t>
            </w:r>
          </w:p>
        </w:tc>
        <w:tc>
          <w:tcPr>
            <w:tcW w:w="2020" w:type="dxa"/>
            <w:noWrap/>
            <w:hideMark/>
          </w:tcPr>
          <w:p w14:paraId="762A06E7" w14:textId="77777777" w:rsidR="00CB2318" w:rsidRPr="00CB2318" w:rsidRDefault="00CB2318" w:rsidP="00CB2318">
            <w:r w:rsidRPr="00CB2318">
              <w:t>6.81</w:t>
            </w:r>
          </w:p>
        </w:tc>
        <w:tc>
          <w:tcPr>
            <w:tcW w:w="5020" w:type="dxa"/>
            <w:noWrap/>
            <w:hideMark/>
          </w:tcPr>
          <w:p w14:paraId="4557CB5F" w14:textId="77777777" w:rsidR="00CB2318" w:rsidRPr="00CB2318" w:rsidRDefault="00CB2318" w:rsidP="00CB2318">
            <w:r w:rsidRPr="00CB2318">
              <w:t>20.43</w:t>
            </w:r>
          </w:p>
        </w:tc>
        <w:tc>
          <w:tcPr>
            <w:tcW w:w="4320" w:type="dxa"/>
            <w:noWrap/>
            <w:hideMark/>
          </w:tcPr>
          <w:p w14:paraId="5421D44D" w14:textId="77777777" w:rsidR="00CB2318" w:rsidRPr="00CB2318" w:rsidRDefault="00CB2318" w:rsidP="00CB2318">
            <w:r w:rsidRPr="00CB2318">
              <w:t>34.05</w:t>
            </w:r>
          </w:p>
        </w:tc>
      </w:tr>
      <w:tr w:rsidR="00CB2318" w:rsidRPr="00CB2318" w14:paraId="35197BE0" w14:textId="77777777" w:rsidTr="00CB2318">
        <w:trPr>
          <w:trHeight w:val="288"/>
        </w:trPr>
        <w:tc>
          <w:tcPr>
            <w:tcW w:w="1840" w:type="dxa"/>
            <w:noWrap/>
            <w:hideMark/>
          </w:tcPr>
          <w:p w14:paraId="4734B812" w14:textId="77777777" w:rsidR="00CB2318" w:rsidRPr="00CB2318" w:rsidRDefault="00CB2318" w:rsidP="00CB2318">
            <w:r w:rsidRPr="00CB2318">
              <w:t>19</w:t>
            </w:r>
          </w:p>
        </w:tc>
        <w:tc>
          <w:tcPr>
            <w:tcW w:w="2020" w:type="dxa"/>
            <w:noWrap/>
            <w:hideMark/>
          </w:tcPr>
          <w:p w14:paraId="4C865385" w14:textId="77777777" w:rsidR="00CB2318" w:rsidRPr="00CB2318" w:rsidRDefault="00CB2318" w:rsidP="00CB2318">
            <w:r w:rsidRPr="00CB2318">
              <w:t>8.626</w:t>
            </w:r>
          </w:p>
        </w:tc>
        <w:tc>
          <w:tcPr>
            <w:tcW w:w="5020" w:type="dxa"/>
            <w:noWrap/>
            <w:hideMark/>
          </w:tcPr>
          <w:p w14:paraId="583EEC02" w14:textId="77777777" w:rsidR="00CB2318" w:rsidRPr="00CB2318" w:rsidRDefault="00CB2318" w:rsidP="00CB2318">
            <w:r w:rsidRPr="00CB2318">
              <w:t>25.878</w:t>
            </w:r>
          </w:p>
        </w:tc>
        <w:tc>
          <w:tcPr>
            <w:tcW w:w="4320" w:type="dxa"/>
            <w:noWrap/>
            <w:hideMark/>
          </w:tcPr>
          <w:p w14:paraId="00F0E8A4" w14:textId="77777777" w:rsidR="00CB2318" w:rsidRPr="00CB2318" w:rsidRDefault="00CB2318" w:rsidP="00CB2318">
            <w:r w:rsidRPr="00CB2318">
              <w:t>43.13</w:t>
            </w:r>
          </w:p>
        </w:tc>
      </w:tr>
      <w:tr w:rsidR="00CB2318" w:rsidRPr="00CB2318" w14:paraId="6896DC0A" w14:textId="77777777" w:rsidTr="00CB2318">
        <w:trPr>
          <w:trHeight w:val="288"/>
        </w:trPr>
        <w:tc>
          <w:tcPr>
            <w:tcW w:w="1840" w:type="dxa"/>
            <w:noWrap/>
            <w:hideMark/>
          </w:tcPr>
          <w:p w14:paraId="2DB1FEDE" w14:textId="77777777" w:rsidR="00CB2318" w:rsidRPr="00CB2318" w:rsidRDefault="00CB2318" w:rsidP="00CB2318">
            <w:r w:rsidRPr="00CB2318">
              <w:t>21</w:t>
            </w:r>
          </w:p>
        </w:tc>
        <w:tc>
          <w:tcPr>
            <w:tcW w:w="2020" w:type="dxa"/>
            <w:noWrap/>
            <w:hideMark/>
          </w:tcPr>
          <w:p w14:paraId="208B5C5C" w14:textId="77777777" w:rsidR="00CB2318" w:rsidRPr="00CB2318" w:rsidRDefault="00CB2318" w:rsidP="00CB2318">
            <w:r w:rsidRPr="00CB2318">
              <w:t>9.534</w:t>
            </w:r>
          </w:p>
        </w:tc>
        <w:tc>
          <w:tcPr>
            <w:tcW w:w="5020" w:type="dxa"/>
            <w:noWrap/>
            <w:hideMark/>
          </w:tcPr>
          <w:p w14:paraId="1D62FF1E" w14:textId="77777777" w:rsidR="00CB2318" w:rsidRPr="00CB2318" w:rsidRDefault="00CB2318" w:rsidP="00CB2318">
            <w:r w:rsidRPr="00CB2318">
              <w:t>28.602</w:t>
            </w:r>
          </w:p>
        </w:tc>
        <w:tc>
          <w:tcPr>
            <w:tcW w:w="4320" w:type="dxa"/>
            <w:noWrap/>
            <w:hideMark/>
          </w:tcPr>
          <w:p w14:paraId="79E1DAE1" w14:textId="77777777" w:rsidR="00CB2318" w:rsidRPr="00CB2318" w:rsidRDefault="00CB2318" w:rsidP="00CB2318">
            <w:r w:rsidRPr="00CB2318">
              <w:t>47.67</w:t>
            </w:r>
          </w:p>
        </w:tc>
      </w:tr>
      <w:tr w:rsidR="00CB2318" w:rsidRPr="00CB2318" w14:paraId="21714997" w14:textId="77777777" w:rsidTr="00CB2318">
        <w:trPr>
          <w:trHeight w:val="288"/>
        </w:trPr>
        <w:tc>
          <w:tcPr>
            <w:tcW w:w="1840" w:type="dxa"/>
            <w:noWrap/>
            <w:hideMark/>
          </w:tcPr>
          <w:p w14:paraId="7E845C3F" w14:textId="77777777" w:rsidR="00CB2318" w:rsidRPr="00CB2318" w:rsidRDefault="00CB2318" w:rsidP="00CB2318">
            <w:r w:rsidRPr="00CB2318">
              <w:t>24</w:t>
            </w:r>
          </w:p>
        </w:tc>
        <w:tc>
          <w:tcPr>
            <w:tcW w:w="2020" w:type="dxa"/>
            <w:noWrap/>
            <w:hideMark/>
          </w:tcPr>
          <w:p w14:paraId="36D3DD51" w14:textId="77777777" w:rsidR="00CB2318" w:rsidRPr="00CB2318" w:rsidRDefault="00CB2318" w:rsidP="00CB2318">
            <w:r w:rsidRPr="00CB2318">
              <w:t>10.896</w:t>
            </w:r>
          </w:p>
        </w:tc>
        <w:tc>
          <w:tcPr>
            <w:tcW w:w="5020" w:type="dxa"/>
            <w:noWrap/>
            <w:hideMark/>
          </w:tcPr>
          <w:p w14:paraId="78DE2CC9" w14:textId="77777777" w:rsidR="00CB2318" w:rsidRPr="00CB2318" w:rsidRDefault="00CB2318" w:rsidP="00CB2318">
            <w:r w:rsidRPr="00CB2318">
              <w:t>32.688</w:t>
            </w:r>
          </w:p>
        </w:tc>
        <w:tc>
          <w:tcPr>
            <w:tcW w:w="4320" w:type="dxa"/>
            <w:noWrap/>
            <w:hideMark/>
          </w:tcPr>
          <w:p w14:paraId="7E691C58" w14:textId="77777777" w:rsidR="00CB2318" w:rsidRPr="00CB2318" w:rsidRDefault="00CB2318" w:rsidP="00CB2318">
            <w:r w:rsidRPr="00CB2318">
              <w:t>54.48</w:t>
            </w:r>
          </w:p>
        </w:tc>
      </w:tr>
      <w:tr w:rsidR="00CB2318" w:rsidRPr="00CB2318" w14:paraId="4876A04F" w14:textId="77777777" w:rsidTr="00CB2318">
        <w:trPr>
          <w:trHeight w:val="288"/>
        </w:trPr>
        <w:tc>
          <w:tcPr>
            <w:tcW w:w="1840" w:type="dxa"/>
            <w:noWrap/>
            <w:hideMark/>
          </w:tcPr>
          <w:p w14:paraId="1220F5CF" w14:textId="77777777" w:rsidR="00CB2318" w:rsidRPr="00CB2318" w:rsidRDefault="00CB2318" w:rsidP="00CB2318">
            <w:r w:rsidRPr="00CB2318">
              <w:t>28</w:t>
            </w:r>
          </w:p>
        </w:tc>
        <w:tc>
          <w:tcPr>
            <w:tcW w:w="2020" w:type="dxa"/>
            <w:noWrap/>
            <w:hideMark/>
          </w:tcPr>
          <w:p w14:paraId="1582B269" w14:textId="77777777" w:rsidR="00CB2318" w:rsidRPr="00CB2318" w:rsidRDefault="00CB2318" w:rsidP="00CB2318">
            <w:r w:rsidRPr="00CB2318">
              <w:t>12.712</w:t>
            </w:r>
          </w:p>
        </w:tc>
        <w:tc>
          <w:tcPr>
            <w:tcW w:w="5020" w:type="dxa"/>
            <w:noWrap/>
            <w:hideMark/>
          </w:tcPr>
          <w:p w14:paraId="52032010" w14:textId="77777777" w:rsidR="00CB2318" w:rsidRPr="00CB2318" w:rsidRDefault="00CB2318" w:rsidP="00CB2318">
            <w:r w:rsidRPr="00CB2318">
              <w:t>38.136</w:t>
            </w:r>
          </w:p>
        </w:tc>
        <w:tc>
          <w:tcPr>
            <w:tcW w:w="4320" w:type="dxa"/>
            <w:noWrap/>
            <w:hideMark/>
          </w:tcPr>
          <w:p w14:paraId="5CF1EF4F" w14:textId="77777777" w:rsidR="00CB2318" w:rsidRPr="00CB2318" w:rsidRDefault="00CB2318" w:rsidP="00CB2318">
            <w:r w:rsidRPr="00CB2318">
              <w:t>63.56</w:t>
            </w:r>
          </w:p>
        </w:tc>
      </w:tr>
      <w:tr w:rsidR="00CB2318" w:rsidRPr="00CB2318" w14:paraId="06DD6FD7" w14:textId="77777777" w:rsidTr="00CB2318">
        <w:trPr>
          <w:trHeight w:val="288"/>
        </w:trPr>
        <w:tc>
          <w:tcPr>
            <w:tcW w:w="1840" w:type="dxa"/>
            <w:noWrap/>
            <w:hideMark/>
          </w:tcPr>
          <w:p w14:paraId="09F0E526" w14:textId="77777777" w:rsidR="00CB2318" w:rsidRPr="00CB2318" w:rsidRDefault="00CB2318" w:rsidP="00CB2318">
            <w:r w:rsidRPr="00CB2318">
              <w:t>40</w:t>
            </w:r>
          </w:p>
        </w:tc>
        <w:tc>
          <w:tcPr>
            <w:tcW w:w="2020" w:type="dxa"/>
            <w:noWrap/>
            <w:hideMark/>
          </w:tcPr>
          <w:p w14:paraId="79938C3D" w14:textId="77777777" w:rsidR="00CB2318" w:rsidRPr="00CB2318" w:rsidRDefault="00CB2318" w:rsidP="00CB2318">
            <w:r w:rsidRPr="00CB2318">
              <w:t>18.16</w:t>
            </w:r>
          </w:p>
        </w:tc>
        <w:tc>
          <w:tcPr>
            <w:tcW w:w="5020" w:type="dxa"/>
            <w:noWrap/>
            <w:hideMark/>
          </w:tcPr>
          <w:p w14:paraId="2C77EB29" w14:textId="77777777" w:rsidR="00CB2318" w:rsidRPr="00CB2318" w:rsidRDefault="00CB2318" w:rsidP="00CB2318">
            <w:r w:rsidRPr="00CB2318">
              <w:t>54.48</w:t>
            </w:r>
          </w:p>
        </w:tc>
        <w:tc>
          <w:tcPr>
            <w:tcW w:w="4320" w:type="dxa"/>
            <w:noWrap/>
            <w:hideMark/>
          </w:tcPr>
          <w:p w14:paraId="0F85460F" w14:textId="77777777" w:rsidR="00CB2318" w:rsidRPr="00CB2318" w:rsidRDefault="00CB2318" w:rsidP="00CB2318">
            <w:r w:rsidRPr="00CB2318">
              <w:t>90.8</w:t>
            </w:r>
          </w:p>
        </w:tc>
      </w:tr>
      <w:tr w:rsidR="00CB2318" w:rsidRPr="00CB2318" w14:paraId="2110BEF3" w14:textId="77777777" w:rsidTr="00CB2318">
        <w:trPr>
          <w:trHeight w:val="288"/>
        </w:trPr>
        <w:tc>
          <w:tcPr>
            <w:tcW w:w="1840" w:type="dxa"/>
            <w:noWrap/>
            <w:hideMark/>
          </w:tcPr>
          <w:p w14:paraId="78183C08" w14:textId="77777777" w:rsidR="00CB2318" w:rsidRPr="00CB2318" w:rsidRDefault="00CB2318" w:rsidP="00CB2318">
            <w:r w:rsidRPr="00CB2318">
              <w:t>90</w:t>
            </w:r>
          </w:p>
        </w:tc>
        <w:tc>
          <w:tcPr>
            <w:tcW w:w="2020" w:type="dxa"/>
            <w:noWrap/>
            <w:hideMark/>
          </w:tcPr>
          <w:p w14:paraId="54C3F032" w14:textId="77777777" w:rsidR="00CB2318" w:rsidRPr="00CB2318" w:rsidRDefault="00CB2318" w:rsidP="00CB2318">
            <w:r w:rsidRPr="00CB2318">
              <w:t>40.86</w:t>
            </w:r>
          </w:p>
        </w:tc>
        <w:tc>
          <w:tcPr>
            <w:tcW w:w="5020" w:type="dxa"/>
            <w:noWrap/>
            <w:hideMark/>
          </w:tcPr>
          <w:p w14:paraId="7BE2A094" w14:textId="77777777" w:rsidR="00CB2318" w:rsidRPr="00CB2318" w:rsidRDefault="00CB2318" w:rsidP="00CB2318">
            <w:r w:rsidRPr="00CB2318">
              <w:t>122.58</w:t>
            </w:r>
          </w:p>
        </w:tc>
        <w:tc>
          <w:tcPr>
            <w:tcW w:w="4320" w:type="dxa"/>
            <w:noWrap/>
            <w:hideMark/>
          </w:tcPr>
          <w:p w14:paraId="4037359E" w14:textId="77777777" w:rsidR="00CB2318" w:rsidRPr="00CB2318" w:rsidRDefault="00CB2318" w:rsidP="00CB2318">
            <w:r w:rsidRPr="00CB2318">
              <w:t>204.3</w:t>
            </w:r>
          </w:p>
        </w:tc>
      </w:tr>
      <w:tr w:rsidR="00CB2318" w:rsidRPr="00CB2318" w14:paraId="51DFB914" w14:textId="77777777" w:rsidTr="00CB2318">
        <w:trPr>
          <w:trHeight w:val="288"/>
        </w:trPr>
        <w:tc>
          <w:tcPr>
            <w:tcW w:w="1840" w:type="dxa"/>
            <w:noWrap/>
            <w:hideMark/>
          </w:tcPr>
          <w:p w14:paraId="1A7A2DDF" w14:textId="77777777" w:rsidR="00CB2318" w:rsidRPr="00CB2318" w:rsidRDefault="00CB2318" w:rsidP="00CB2318">
            <w:r w:rsidRPr="00CB2318">
              <w:t>135</w:t>
            </w:r>
          </w:p>
        </w:tc>
        <w:tc>
          <w:tcPr>
            <w:tcW w:w="2020" w:type="dxa"/>
            <w:noWrap/>
            <w:hideMark/>
          </w:tcPr>
          <w:p w14:paraId="5C3E8353" w14:textId="77777777" w:rsidR="00CB2318" w:rsidRPr="00CB2318" w:rsidRDefault="00CB2318" w:rsidP="00CB2318">
            <w:r w:rsidRPr="00CB2318">
              <w:t>61.29</w:t>
            </w:r>
          </w:p>
        </w:tc>
        <w:tc>
          <w:tcPr>
            <w:tcW w:w="5020" w:type="dxa"/>
            <w:noWrap/>
            <w:hideMark/>
          </w:tcPr>
          <w:p w14:paraId="6540F3A6" w14:textId="77777777" w:rsidR="00CB2318" w:rsidRPr="00CB2318" w:rsidRDefault="00CB2318" w:rsidP="00CB2318">
            <w:r w:rsidRPr="00CB2318">
              <w:t>183.87</w:t>
            </w:r>
          </w:p>
        </w:tc>
        <w:tc>
          <w:tcPr>
            <w:tcW w:w="4320" w:type="dxa"/>
            <w:noWrap/>
            <w:hideMark/>
          </w:tcPr>
          <w:p w14:paraId="07D001BF" w14:textId="77777777" w:rsidR="00CB2318" w:rsidRPr="00CB2318" w:rsidRDefault="00CB2318" w:rsidP="00CB2318">
            <w:r w:rsidRPr="00CB2318">
              <w:t>306.45</w:t>
            </w:r>
          </w:p>
        </w:tc>
      </w:tr>
      <w:tr w:rsidR="00CB2318" w:rsidRPr="00CB2318" w14:paraId="5CF03618" w14:textId="77777777" w:rsidTr="00CB2318">
        <w:trPr>
          <w:trHeight w:val="288"/>
        </w:trPr>
        <w:tc>
          <w:tcPr>
            <w:tcW w:w="1840" w:type="dxa"/>
            <w:noWrap/>
            <w:hideMark/>
          </w:tcPr>
          <w:p w14:paraId="0ECC130E" w14:textId="77777777" w:rsidR="00CB2318" w:rsidRPr="00CB2318" w:rsidRDefault="00CB2318" w:rsidP="00CB2318">
            <w:r w:rsidRPr="00CB2318">
              <w:t>150</w:t>
            </w:r>
          </w:p>
        </w:tc>
        <w:tc>
          <w:tcPr>
            <w:tcW w:w="2020" w:type="dxa"/>
            <w:noWrap/>
            <w:hideMark/>
          </w:tcPr>
          <w:p w14:paraId="4603AAF2" w14:textId="77777777" w:rsidR="00CB2318" w:rsidRPr="00CB2318" w:rsidRDefault="00CB2318" w:rsidP="00CB2318">
            <w:r w:rsidRPr="00CB2318">
              <w:t>68.1</w:t>
            </w:r>
          </w:p>
        </w:tc>
        <w:tc>
          <w:tcPr>
            <w:tcW w:w="5020" w:type="dxa"/>
            <w:noWrap/>
            <w:hideMark/>
          </w:tcPr>
          <w:p w14:paraId="15C1DBDC" w14:textId="77777777" w:rsidR="00CB2318" w:rsidRPr="00CB2318" w:rsidRDefault="00CB2318" w:rsidP="00CB2318">
            <w:r w:rsidRPr="00CB2318">
              <w:t>204.3</w:t>
            </w:r>
          </w:p>
        </w:tc>
        <w:tc>
          <w:tcPr>
            <w:tcW w:w="4320" w:type="dxa"/>
            <w:noWrap/>
            <w:hideMark/>
          </w:tcPr>
          <w:p w14:paraId="491C4783" w14:textId="77777777" w:rsidR="00CB2318" w:rsidRPr="00CB2318" w:rsidRDefault="00CB2318" w:rsidP="00CB2318">
            <w:r w:rsidRPr="00CB2318">
              <w:t>340.5</w:t>
            </w:r>
          </w:p>
        </w:tc>
      </w:tr>
      <w:tr w:rsidR="00CB2318" w:rsidRPr="00CB2318" w14:paraId="013AB6FB" w14:textId="77777777" w:rsidTr="00CB2318">
        <w:trPr>
          <w:trHeight w:val="288"/>
        </w:trPr>
        <w:tc>
          <w:tcPr>
            <w:tcW w:w="1840" w:type="dxa"/>
            <w:noWrap/>
            <w:hideMark/>
          </w:tcPr>
          <w:p w14:paraId="065817D4" w14:textId="77777777" w:rsidR="00CB2318" w:rsidRPr="00CB2318" w:rsidRDefault="00CB2318" w:rsidP="00CB2318">
            <w:r w:rsidRPr="00CB2318">
              <w:t>200</w:t>
            </w:r>
          </w:p>
        </w:tc>
        <w:tc>
          <w:tcPr>
            <w:tcW w:w="2020" w:type="dxa"/>
            <w:noWrap/>
            <w:hideMark/>
          </w:tcPr>
          <w:p w14:paraId="7C96E313" w14:textId="77777777" w:rsidR="00CB2318" w:rsidRPr="00CB2318" w:rsidRDefault="00CB2318" w:rsidP="00CB2318">
            <w:r w:rsidRPr="00CB2318">
              <w:t>90.8</w:t>
            </w:r>
          </w:p>
        </w:tc>
        <w:tc>
          <w:tcPr>
            <w:tcW w:w="5020" w:type="dxa"/>
            <w:noWrap/>
            <w:hideMark/>
          </w:tcPr>
          <w:p w14:paraId="43923F8C" w14:textId="77777777" w:rsidR="00CB2318" w:rsidRPr="00CB2318" w:rsidRDefault="00CB2318" w:rsidP="00CB2318">
            <w:r w:rsidRPr="00CB2318">
              <w:t>272.4</w:t>
            </w:r>
          </w:p>
        </w:tc>
        <w:tc>
          <w:tcPr>
            <w:tcW w:w="4320" w:type="dxa"/>
            <w:noWrap/>
            <w:hideMark/>
          </w:tcPr>
          <w:p w14:paraId="5C9CAA36" w14:textId="77777777" w:rsidR="00CB2318" w:rsidRPr="00CB2318" w:rsidRDefault="00CB2318" w:rsidP="00CB2318">
            <w:r w:rsidRPr="00CB2318">
              <w:t>454</w:t>
            </w:r>
          </w:p>
        </w:tc>
      </w:tr>
    </w:tbl>
    <w:p w14:paraId="3947E5E9" w14:textId="5045B4ED" w:rsidR="00CB2318" w:rsidRDefault="00CB2318" w:rsidP="007E1D07"/>
    <w:p w14:paraId="1D3AC95B" w14:textId="5B918379" w:rsidR="00CB2318" w:rsidRDefault="00CB2318" w:rsidP="007E1D07">
      <w:r>
        <w:t>CDC Vaccine Schedule Aluminum Amounts</w:t>
      </w:r>
    </w:p>
    <w:tbl>
      <w:tblPr>
        <w:tblStyle w:val="TableGrid"/>
        <w:tblW w:w="0" w:type="auto"/>
        <w:tblLook w:val="04A0" w:firstRow="1" w:lastRow="0" w:firstColumn="1" w:lastColumn="0" w:noHBand="0" w:noVBand="1"/>
      </w:tblPr>
      <w:tblGrid>
        <w:gridCol w:w="1488"/>
        <w:gridCol w:w="878"/>
        <w:gridCol w:w="2926"/>
        <w:gridCol w:w="2531"/>
        <w:gridCol w:w="1527"/>
      </w:tblGrid>
      <w:tr w:rsidR="00CB2318" w:rsidRPr="00CB2318" w14:paraId="1390A709" w14:textId="77777777" w:rsidTr="00CB2318">
        <w:trPr>
          <w:trHeight w:val="288"/>
        </w:trPr>
        <w:tc>
          <w:tcPr>
            <w:tcW w:w="2366" w:type="dxa"/>
            <w:gridSpan w:val="2"/>
            <w:noWrap/>
            <w:hideMark/>
          </w:tcPr>
          <w:p w14:paraId="29FA8595" w14:textId="77777777" w:rsidR="00CB2318" w:rsidRPr="00CB2318" w:rsidRDefault="00CB2318" w:rsidP="00CB2318">
            <w:pPr>
              <w:rPr>
                <w:b/>
                <w:bCs/>
              </w:rPr>
            </w:pPr>
            <w:r w:rsidRPr="00CB2318">
              <w:rPr>
                <w:b/>
                <w:bCs/>
              </w:rPr>
              <w:t>Immunization Schedule</w:t>
            </w:r>
          </w:p>
        </w:tc>
        <w:tc>
          <w:tcPr>
            <w:tcW w:w="2926" w:type="dxa"/>
            <w:noWrap/>
            <w:hideMark/>
          </w:tcPr>
          <w:p w14:paraId="0AE37947" w14:textId="77777777" w:rsidR="00CB2318" w:rsidRPr="00CB2318" w:rsidRDefault="00CB2318">
            <w:pPr>
              <w:rPr>
                <w:b/>
                <w:bCs/>
              </w:rPr>
            </w:pPr>
            <w:r w:rsidRPr="00CB2318">
              <w:rPr>
                <w:b/>
                <w:bCs/>
              </w:rPr>
              <w:t>Vaccine plus mcg aluminum</w:t>
            </w:r>
          </w:p>
        </w:tc>
        <w:tc>
          <w:tcPr>
            <w:tcW w:w="2531" w:type="dxa"/>
            <w:noWrap/>
            <w:hideMark/>
          </w:tcPr>
          <w:p w14:paraId="53B04B98" w14:textId="77777777" w:rsidR="00CB2318" w:rsidRPr="00CB2318" w:rsidRDefault="00CB2318">
            <w:pPr>
              <w:rPr>
                <w:b/>
                <w:bCs/>
              </w:rPr>
            </w:pPr>
            <w:r w:rsidRPr="00CB2318">
              <w:rPr>
                <w:b/>
                <w:bCs/>
              </w:rPr>
              <w:t xml:space="preserve">Total micrograms of aluminum injected </w:t>
            </w:r>
          </w:p>
        </w:tc>
        <w:tc>
          <w:tcPr>
            <w:tcW w:w="1527" w:type="dxa"/>
            <w:noWrap/>
            <w:hideMark/>
          </w:tcPr>
          <w:p w14:paraId="2D50E5E7" w14:textId="0684C908" w:rsidR="00CB2318" w:rsidRPr="00CB2318" w:rsidRDefault="00CB2318">
            <w:pPr>
              <w:rPr>
                <w:b/>
                <w:bCs/>
              </w:rPr>
            </w:pPr>
            <w:r>
              <w:rPr>
                <w:b/>
                <w:bCs/>
              </w:rPr>
              <w:t xml:space="preserve">Overage of aluminum </w:t>
            </w:r>
            <w:r w:rsidRPr="00CB2318">
              <w:rPr>
                <w:b/>
                <w:bCs/>
              </w:rPr>
              <w:t>in micrograms</w:t>
            </w:r>
          </w:p>
        </w:tc>
      </w:tr>
      <w:tr w:rsidR="00CB2318" w:rsidRPr="00CB2318" w14:paraId="53FDDFA3" w14:textId="77777777" w:rsidTr="00CB2318">
        <w:trPr>
          <w:trHeight w:val="288"/>
        </w:trPr>
        <w:tc>
          <w:tcPr>
            <w:tcW w:w="1488" w:type="dxa"/>
            <w:noWrap/>
            <w:hideMark/>
          </w:tcPr>
          <w:p w14:paraId="2F64CF20" w14:textId="77777777" w:rsidR="00CB2318" w:rsidRPr="00CB2318" w:rsidRDefault="00CB2318">
            <w:r w:rsidRPr="00CB2318">
              <w:t>Birth</w:t>
            </w:r>
          </w:p>
        </w:tc>
        <w:tc>
          <w:tcPr>
            <w:tcW w:w="878" w:type="dxa"/>
            <w:noWrap/>
            <w:hideMark/>
          </w:tcPr>
          <w:p w14:paraId="496AC3B5" w14:textId="77777777" w:rsidR="00CB2318" w:rsidRPr="00CB2318" w:rsidRDefault="00CB2318">
            <w:r w:rsidRPr="00CB2318">
              <w:t xml:space="preserve">9 </w:t>
            </w:r>
            <w:proofErr w:type="spellStart"/>
            <w:r w:rsidRPr="00CB2318">
              <w:t>lbs</w:t>
            </w:r>
            <w:proofErr w:type="spellEnd"/>
          </w:p>
        </w:tc>
        <w:tc>
          <w:tcPr>
            <w:tcW w:w="2926" w:type="dxa"/>
            <w:noWrap/>
            <w:hideMark/>
          </w:tcPr>
          <w:p w14:paraId="1FE2E2BA" w14:textId="77777777" w:rsidR="00CB2318" w:rsidRPr="00CB2318" w:rsidRDefault="00CB2318">
            <w:r w:rsidRPr="00CB2318">
              <w:t>Hep B: 450</w:t>
            </w:r>
          </w:p>
        </w:tc>
        <w:tc>
          <w:tcPr>
            <w:tcW w:w="2531" w:type="dxa"/>
            <w:noWrap/>
            <w:hideMark/>
          </w:tcPr>
          <w:p w14:paraId="5E20C998" w14:textId="77777777" w:rsidR="00CB2318" w:rsidRPr="00CB2318" w:rsidRDefault="00CB2318" w:rsidP="00CB2318">
            <w:r w:rsidRPr="00CB2318">
              <w:t>450</w:t>
            </w:r>
          </w:p>
        </w:tc>
        <w:tc>
          <w:tcPr>
            <w:tcW w:w="1527" w:type="dxa"/>
            <w:noWrap/>
            <w:hideMark/>
          </w:tcPr>
          <w:p w14:paraId="2AE2A5C2" w14:textId="77777777" w:rsidR="00CB2318" w:rsidRPr="00CB2318" w:rsidRDefault="00CB2318" w:rsidP="00CB2318">
            <w:pPr>
              <w:rPr>
                <w:b/>
                <w:bCs/>
              </w:rPr>
            </w:pPr>
            <w:r w:rsidRPr="00CB2318">
              <w:rPr>
                <w:b/>
                <w:bCs/>
              </w:rPr>
              <w:t>429.57</w:t>
            </w:r>
          </w:p>
        </w:tc>
      </w:tr>
      <w:tr w:rsidR="00CB2318" w:rsidRPr="00CB2318" w14:paraId="120D79B0" w14:textId="77777777" w:rsidTr="00CB2318">
        <w:trPr>
          <w:trHeight w:val="288"/>
        </w:trPr>
        <w:tc>
          <w:tcPr>
            <w:tcW w:w="1488" w:type="dxa"/>
            <w:noWrap/>
            <w:hideMark/>
          </w:tcPr>
          <w:p w14:paraId="4D795A17" w14:textId="77777777" w:rsidR="00CB2318" w:rsidRPr="00CB2318" w:rsidRDefault="00CB2318">
            <w:r w:rsidRPr="00CB2318">
              <w:t>1 month</w:t>
            </w:r>
          </w:p>
        </w:tc>
        <w:tc>
          <w:tcPr>
            <w:tcW w:w="878" w:type="dxa"/>
            <w:noWrap/>
            <w:hideMark/>
          </w:tcPr>
          <w:p w14:paraId="4381F115" w14:textId="77777777" w:rsidR="00CB2318" w:rsidRPr="00CB2318" w:rsidRDefault="00CB2318">
            <w:r w:rsidRPr="00CB2318">
              <w:t xml:space="preserve">10 </w:t>
            </w:r>
            <w:proofErr w:type="spellStart"/>
            <w:r w:rsidRPr="00CB2318">
              <w:t>lbs</w:t>
            </w:r>
            <w:proofErr w:type="spellEnd"/>
          </w:p>
        </w:tc>
        <w:tc>
          <w:tcPr>
            <w:tcW w:w="2926" w:type="dxa"/>
            <w:noWrap/>
            <w:hideMark/>
          </w:tcPr>
          <w:p w14:paraId="6B0A8C77" w14:textId="77777777" w:rsidR="00CB2318" w:rsidRPr="00CB2318" w:rsidRDefault="00CB2318">
            <w:r w:rsidRPr="00CB2318">
              <w:t>Hep B: 450</w:t>
            </w:r>
          </w:p>
        </w:tc>
        <w:tc>
          <w:tcPr>
            <w:tcW w:w="2531" w:type="dxa"/>
            <w:noWrap/>
            <w:hideMark/>
          </w:tcPr>
          <w:p w14:paraId="0EBBA945" w14:textId="77777777" w:rsidR="00CB2318" w:rsidRPr="00CB2318" w:rsidRDefault="00CB2318" w:rsidP="00CB2318">
            <w:r w:rsidRPr="00CB2318">
              <w:t>450</w:t>
            </w:r>
          </w:p>
        </w:tc>
        <w:tc>
          <w:tcPr>
            <w:tcW w:w="1527" w:type="dxa"/>
            <w:noWrap/>
            <w:hideMark/>
          </w:tcPr>
          <w:p w14:paraId="50596F3E" w14:textId="77777777" w:rsidR="00CB2318" w:rsidRPr="00CB2318" w:rsidRDefault="00CB2318" w:rsidP="00CB2318">
            <w:pPr>
              <w:rPr>
                <w:b/>
                <w:bCs/>
              </w:rPr>
            </w:pPr>
            <w:r w:rsidRPr="00CB2318">
              <w:rPr>
                <w:b/>
                <w:bCs/>
              </w:rPr>
              <w:t>427.3</w:t>
            </w:r>
          </w:p>
        </w:tc>
      </w:tr>
      <w:tr w:rsidR="00CB2318" w:rsidRPr="00CB2318" w14:paraId="66F3851D" w14:textId="77777777" w:rsidTr="00CB2318">
        <w:trPr>
          <w:trHeight w:val="288"/>
        </w:trPr>
        <w:tc>
          <w:tcPr>
            <w:tcW w:w="1488" w:type="dxa"/>
            <w:noWrap/>
            <w:hideMark/>
          </w:tcPr>
          <w:p w14:paraId="2A021873" w14:textId="77777777" w:rsidR="00CB2318" w:rsidRPr="00CB2318" w:rsidRDefault="00CB2318">
            <w:r w:rsidRPr="00CB2318">
              <w:t>2 months</w:t>
            </w:r>
          </w:p>
        </w:tc>
        <w:tc>
          <w:tcPr>
            <w:tcW w:w="878" w:type="dxa"/>
            <w:noWrap/>
            <w:hideMark/>
          </w:tcPr>
          <w:p w14:paraId="2D70C081" w14:textId="77777777" w:rsidR="00CB2318" w:rsidRPr="00CB2318" w:rsidRDefault="00CB2318">
            <w:r w:rsidRPr="00CB2318">
              <w:t xml:space="preserve">11 </w:t>
            </w:r>
            <w:proofErr w:type="spellStart"/>
            <w:r w:rsidRPr="00CB2318">
              <w:t>lbs</w:t>
            </w:r>
            <w:proofErr w:type="spellEnd"/>
            <w:r w:rsidRPr="00CB2318">
              <w:t xml:space="preserve"> </w:t>
            </w:r>
          </w:p>
        </w:tc>
        <w:tc>
          <w:tcPr>
            <w:tcW w:w="2926" w:type="dxa"/>
            <w:noWrap/>
            <w:hideMark/>
          </w:tcPr>
          <w:p w14:paraId="5995EEB3" w14:textId="77777777" w:rsidR="00CB2318" w:rsidRPr="00CB2318" w:rsidRDefault="00CB2318">
            <w:proofErr w:type="spellStart"/>
            <w:r w:rsidRPr="00CB2318">
              <w:t>Pediarix</w:t>
            </w:r>
            <w:proofErr w:type="spellEnd"/>
            <w:r w:rsidRPr="00CB2318">
              <w:t xml:space="preserve"> (DTaP/IPV/</w:t>
            </w:r>
            <w:proofErr w:type="spellStart"/>
            <w:r w:rsidRPr="00CB2318">
              <w:t>HepB</w:t>
            </w:r>
            <w:proofErr w:type="spellEnd"/>
            <w:r w:rsidRPr="00CB2318">
              <w:t>) 850; Hib: 225</w:t>
            </w:r>
          </w:p>
        </w:tc>
        <w:tc>
          <w:tcPr>
            <w:tcW w:w="2531" w:type="dxa"/>
            <w:noWrap/>
            <w:hideMark/>
          </w:tcPr>
          <w:p w14:paraId="67F3410F" w14:textId="77777777" w:rsidR="00CB2318" w:rsidRPr="00CB2318" w:rsidRDefault="00CB2318" w:rsidP="00CB2318">
            <w:r w:rsidRPr="00CB2318">
              <w:t>1075</w:t>
            </w:r>
          </w:p>
        </w:tc>
        <w:tc>
          <w:tcPr>
            <w:tcW w:w="1527" w:type="dxa"/>
            <w:noWrap/>
            <w:hideMark/>
          </w:tcPr>
          <w:p w14:paraId="7A13DC33" w14:textId="77777777" w:rsidR="00CB2318" w:rsidRPr="00CB2318" w:rsidRDefault="00CB2318" w:rsidP="00CB2318">
            <w:pPr>
              <w:rPr>
                <w:b/>
                <w:bCs/>
              </w:rPr>
            </w:pPr>
            <w:r w:rsidRPr="00CB2318">
              <w:rPr>
                <w:b/>
                <w:bCs/>
              </w:rPr>
              <w:t>1050.03</w:t>
            </w:r>
          </w:p>
        </w:tc>
      </w:tr>
      <w:tr w:rsidR="00CB2318" w:rsidRPr="00CB2318" w14:paraId="4ECAC291" w14:textId="77777777" w:rsidTr="00CB2318">
        <w:trPr>
          <w:trHeight w:val="288"/>
        </w:trPr>
        <w:tc>
          <w:tcPr>
            <w:tcW w:w="1488" w:type="dxa"/>
            <w:noWrap/>
            <w:hideMark/>
          </w:tcPr>
          <w:p w14:paraId="27469BA7" w14:textId="77777777" w:rsidR="00CB2318" w:rsidRPr="00CB2318" w:rsidRDefault="00CB2318">
            <w:r w:rsidRPr="00CB2318">
              <w:t>4 months</w:t>
            </w:r>
          </w:p>
        </w:tc>
        <w:tc>
          <w:tcPr>
            <w:tcW w:w="878" w:type="dxa"/>
            <w:noWrap/>
            <w:hideMark/>
          </w:tcPr>
          <w:p w14:paraId="5ACE21A5" w14:textId="77777777" w:rsidR="00CB2318" w:rsidRPr="00CB2318" w:rsidRDefault="00CB2318">
            <w:r w:rsidRPr="00CB2318">
              <w:t xml:space="preserve">15 </w:t>
            </w:r>
            <w:proofErr w:type="spellStart"/>
            <w:r w:rsidRPr="00CB2318">
              <w:t>lbs</w:t>
            </w:r>
            <w:proofErr w:type="spellEnd"/>
          </w:p>
        </w:tc>
        <w:tc>
          <w:tcPr>
            <w:tcW w:w="2926" w:type="dxa"/>
            <w:noWrap/>
            <w:hideMark/>
          </w:tcPr>
          <w:p w14:paraId="30ED97D3" w14:textId="77777777" w:rsidR="00CB2318" w:rsidRPr="00CB2318" w:rsidRDefault="00CB2318">
            <w:proofErr w:type="spellStart"/>
            <w:r w:rsidRPr="00CB2318">
              <w:t>Pediarix</w:t>
            </w:r>
            <w:proofErr w:type="spellEnd"/>
            <w:r w:rsidRPr="00CB2318">
              <w:t xml:space="preserve"> (DTaP/IPV/</w:t>
            </w:r>
            <w:proofErr w:type="spellStart"/>
            <w:r w:rsidRPr="00CB2318">
              <w:t>HepB</w:t>
            </w:r>
            <w:proofErr w:type="spellEnd"/>
            <w:r w:rsidRPr="00CB2318">
              <w:t>) 850; Hib: 226</w:t>
            </w:r>
          </w:p>
        </w:tc>
        <w:tc>
          <w:tcPr>
            <w:tcW w:w="2531" w:type="dxa"/>
            <w:noWrap/>
            <w:hideMark/>
          </w:tcPr>
          <w:p w14:paraId="25E64E2C" w14:textId="77777777" w:rsidR="00CB2318" w:rsidRPr="00CB2318" w:rsidRDefault="00CB2318" w:rsidP="00CB2318">
            <w:r w:rsidRPr="00CB2318">
              <w:t>1075</w:t>
            </w:r>
          </w:p>
        </w:tc>
        <w:tc>
          <w:tcPr>
            <w:tcW w:w="1527" w:type="dxa"/>
            <w:noWrap/>
            <w:hideMark/>
          </w:tcPr>
          <w:p w14:paraId="0F51C3A1" w14:textId="77777777" w:rsidR="00CB2318" w:rsidRPr="00CB2318" w:rsidRDefault="00CB2318" w:rsidP="00CB2318">
            <w:pPr>
              <w:rPr>
                <w:b/>
                <w:bCs/>
              </w:rPr>
            </w:pPr>
            <w:r w:rsidRPr="00CB2318">
              <w:rPr>
                <w:b/>
                <w:bCs/>
              </w:rPr>
              <w:t>1040.95</w:t>
            </w:r>
          </w:p>
        </w:tc>
      </w:tr>
      <w:tr w:rsidR="00CB2318" w:rsidRPr="00CB2318" w14:paraId="2161DB06" w14:textId="77777777" w:rsidTr="00CB2318">
        <w:trPr>
          <w:trHeight w:val="288"/>
        </w:trPr>
        <w:tc>
          <w:tcPr>
            <w:tcW w:w="1488" w:type="dxa"/>
            <w:noWrap/>
            <w:hideMark/>
          </w:tcPr>
          <w:p w14:paraId="53970EAA" w14:textId="77777777" w:rsidR="00CB2318" w:rsidRPr="00CB2318" w:rsidRDefault="00CB2318">
            <w:r w:rsidRPr="00CB2318">
              <w:t>6 months</w:t>
            </w:r>
          </w:p>
        </w:tc>
        <w:tc>
          <w:tcPr>
            <w:tcW w:w="878" w:type="dxa"/>
            <w:noWrap/>
            <w:hideMark/>
          </w:tcPr>
          <w:p w14:paraId="651A6F5D" w14:textId="77777777" w:rsidR="00CB2318" w:rsidRPr="00CB2318" w:rsidRDefault="00CB2318">
            <w:r w:rsidRPr="00CB2318">
              <w:t xml:space="preserve">16 </w:t>
            </w:r>
            <w:proofErr w:type="spellStart"/>
            <w:r w:rsidRPr="00CB2318">
              <w:t>lbs</w:t>
            </w:r>
            <w:proofErr w:type="spellEnd"/>
          </w:p>
        </w:tc>
        <w:tc>
          <w:tcPr>
            <w:tcW w:w="2926" w:type="dxa"/>
            <w:noWrap/>
            <w:hideMark/>
          </w:tcPr>
          <w:p w14:paraId="422F3A4C" w14:textId="77777777" w:rsidR="00CB2318" w:rsidRPr="00CB2318" w:rsidRDefault="00CB2318">
            <w:proofErr w:type="spellStart"/>
            <w:r w:rsidRPr="00CB2318">
              <w:t>Pediarix</w:t>
            </w:r>
            <w:proofErr w:type="spellEnd"/>
            <w:r w:rsidRPr="00CB2318">
              <w:t xml:space="preserve"> (DTaP/IPV/</w:t>
            </w:r>
            <w:proofErr w:type="spellStart"/>
            <w:r w:rsidRPr="00CB2318">
              <w:t>HepB</w:t>
            </w:r>
            <w:proofErr w:type="spellEnd"/>
            <w:r w:rsidRPr="00CB2318">
              <w:t>) 850; Pneumococcal: 125</w:t>
            </w:r>
          </w:p>
        </w:tc>
        <w:tc>
          <w:tcPr>
            <w:tcW w:w="2531" w:type="dxa"/>
            <w:noWrap/>
            <w:hideMark/>
          </w:tcPr>
          <w:p w14:paraId="28DC4496" w14:textId="77777777" w:rsidR="00CB2318" w:rsidRPr="00CB2318" w:rsidRDefault="00CB2318" w:rsidP="00CB2318">
            <w:r w:rsidRPr="00CB2318">
              <w:t>975</w:t>
            </w:r>
          </w:p>
        </w:tc>
        <w:tc>
          <w:tcPr>
            <w:tcW w:w="1527" w:type="dxa"/>
            <w:noWrap/>
            <w:hideMark/>
          </w:tcPr>
          <w:p w14:paraId="253FF334" w14:textId="77777777" w:rsidR="00CB2318" w:rsidRPr="00CB2318" w:rsidRDefault="00CB2318" w:rsidP="00CB2318">
            <w:pPr>
              <w:rPr>
                <w:b/>
                <w:bCs/>
              </w:rPr>
            </w:pPr>
            <w:r w:rsidRPr="00CB2318">
              <w:rPr>
                <w:b/>
                <w:bCs/>
              </w:rPr>
              <w:t>931.87</w:t>
            </w:r>
          </w:p>
        </w:tc>
      </w:tr>
      <w:tr w:rsidR="00CB2318" w:rsidRPr="00CB2318" w14:paraId="42FE9B10" w14:textId="77777777" w:rsidTr="00CB2318">
        <w:trPr>
          <w:trHeight w:val="288"/>
        </w:trPr>
        <w:tc>
          <w:tcPr>
            <w:tcW w:w="1488" w:type="dxa"/>
            <w:noWrap/>
            <w:hideMark/>
          </w:tcPr>
          <w:p w14:paraId="421C3372" w14:textId="77777777" w:rsidR="00CB2318" w:rsidRPr="00CB2318" w:rsidRDefault="00CB2318">
            <w:r w:rsidRPr="00CB2318">
              <w:t>12 months</w:t>
            </w:r>
          </w:p>
        </w:tc>
        <w:tc>
          <w:tcPr>
            <w:tcW w:w="878" w:type="dxa"/>
            <w:noWrap/>
            <w:hideMark/>
          </w:tcPr>
          <w:p w14:paraId="4EEE7414" w14:textId="77777777" w:rsidR="00CB2318" w:rsidRPr="00CB2318" w:rsidRDefault="00CB2318">
            <w:r w:rsidRPr="00CB2318">
              <w:t xml:space="preserve">19 </w:t>
            </w:r>
            <w:proofErr w:type="spellStart"/>
            <w:r w:rsidRPr="00CB2318">
              <w:t>lbs</w:t>
            </w:r>
            <w:proofErr w:type="spellEnd"/>
          </w:p>
        </w:tc>
        <w:tc>
          <w:tcPr>
            <w:tcW w:w="2926" w:type="dxa"/>
            <w:noWrap/>
            <w:hideMark/>
          </w:tcPr>
          <w:p w14:paraId="2CE81109" w14:textId="77777777" w:rsidR="00CB2318" w:rsidRPr="00CB2318" w:rsidRDefault="00CB2318">
            <w:r w:rsidRPr="00CB2318">
              <w:t>Hib: 225, Hep A: 225-250</w:t>
            </w:r>
          </w:p>
        </w:tc>
        <w:tc>
          <w:tcPr>
            <w:tcW w:w="2531" w:type="dxa"/>
            <w:noWrap/>
            <w:hideMark/>
          </w:tcPr>
          <w:p w14:paraId="5DE26414" w14:textId="77777777" w:rsidR="00CB2318" w:rsidRPr="00CB2318" w:rsidRDefault="00CB2318" w:rsidP="00CB2318">
            <w:r w:rsidRPr="00CB2318">
              <w:t>450</w:t>
            </w:r>
          </w:p>
        </w:tc>
        <w:tc>
          <w:tcPr>
            <w:tcW w:w="1527" w:type="dxa"/>
            <w:noWrap/>
            <w:hideMark/>
          </w:tcPr>
          <w:p w14:paraId="51263CFD" w14:textId="77777777" w:rsidR="00CB2318" w:rsidRPr="00CB2318" w:rsidRDefault="00CB2318" w:rsidP="00CB2318">
            <w:pPr>
              <w:rPr>
                <w:b/>
                <w:bCs/>
              </w:rPr>
            </w:pPr>
            <w:r w:rsidRPr="00CB2318">
              <w:rPr>
                <w:b/>
                <w:bCs/>
              </w:rPr>
              <w:t>402.33</w:t>
            </w:r>
          </w:p>
        </w:tc>
      </w:tr>
      <w:tr w:rsidR="00CB2318" w:rsidRPr="00CB2318" w14:paraId="41C1B328" w14:textId="77777777" w:rsidTr="00CB2318">
        <w:trPr>
          <w:trHeight w:val="288"/>
        </w:trPr>
        <w:tc>
          <w:tcPr>
            <w:tcW w:w="1488" w:type="dxa"/>
            <w:noWrap/>
            <w:hideMark/>
          </w:tcPr>
          <w:p w14:paraId="3C8F96E5" w14:textId="77777777" w:rsidR="00CB2318" w:rsidRPr="00CB2318" w:rsidRDefault="00CB2318">
            <w:r w:rsidRPr="00CB2318">
              <w:t>18 months</w:t>
            </w:r>
          </w:p>
        </w:tc>
        <w:tc>
          <w:tcPr>
            <w:tcW w:w="878" w:type="dxa"/>
            <w:noWrap/>
            <w:hideMark/>
          </w:tcPr>
          <w:p w14:paraId="6B9CA01D" w14:textId="77777777" w:rsidR="00CB2318" w:rsidRPr="00CB2318" w:rsidRDefault="00CB2318">
            <w:r w:rsidRPr="00CB2318">
              <w:t xml:space="preserve">24 </w:t>
            </w:r>
            <w:proofErr w:type="spellStart"/>
            <w:r w:rsidRPr="00CB2318">
              <w:t>lbs</w:t>
            </w:r>
            <w:proofErr w:type="spellEnd"/>
          </w:p>
        </w:tc>
        <w:tc>
          <w:tcPr>
            <w:tcW w:w="2926" w:type="dxa"/>
            <w:noWrap/>
            <w:hideMark/>
          </w:tcPr>
          <w:p w14:paraId="72B758F7" w14:textId="77777777" w:rsidR="00CB2318" w:rsidRPr="00CB2318" w:rsidRDefault="00CB2318">
            <w:r w:rsidRPr="00CB2318">
              <w:t>DTaP: 330-625 (depends on brand)</w:t>
            </w:r>
          </w:p>
        </w:tc>
        <w:tc>
          <w:tcPr>
            <w:tcW w:w="2531" w:type="dxa"/>
            <w:noWrap/>
            <w:hideMark/>
          </w:tcPr>
          <w:p w14:paraId="7EDCF33D" w14:textId="77777777" w:rsidR="00CB2318" w:rsidRPr="00CB2318" w:rsidRDefault="00CB2318" w:rsidP="00CB2318">
            <w:r w:rsidRPr="00CB2318">
              <w:t>Greater than or equal to 330</w:t>
            </w:r>
          </w:p>
        </w:tc>
        <w:tc>
          <w:tcPr>
            <w:tcW w:w="1527" w:type="dxa"/>
            <w:noWrap/>
            <w:hideMark/>
          </w:tcPr>
          <w:p w14:paraId="7D6C6092" w14:textId="77777777" w:rsidR="00CB2318" w:rsidRPr="00CB2318" w:rsidRDefault="00CB2318" w:rsidP="00CB2318">
            <w:pPr>
              <w:rPr>
                <w:b/>
                <w:bCs/>
              </w:rPr>
            </w:pPr>
            <w:r w:rsidRPr="00CB2318">
              <w:rPr>
                <w:b/>
                <w:bCs/>
              </w:rPr>
              <w:t>330-625</w:t>
            </w:r>
          </w:p>
        </w:tc>
      </w:tr>
      <w:tr w:rsidR="00CB2318" w:rsidRPr="00CB2318" w14:paraId="37206D2C" w14:textId="77777777" w:rsidTr="00CB2318">
        <w:trPr>
          <w:trHeight w:val="288"/>
        </w:trPr>
        <w:tc>
          <w:tcPr>
            <w:tcW w:w="1488" w:type="dxa"/>
            <w:noWrap/>
            <w:hideMark/>
          </w:tcPr>
          <w:p w14:paraId="3F02D195" w14:textId="77777777" w:rsidR="00CB2318" w:rsidRPr="00CB2318" w:rsidRDefault="00CB2318">
            <w:r w:rsidRPr="00CB2318">
              <w:t>2 year</w:t>
            </w:r>
          </w:p>
        </w:tc>
        <w:tc>
          <w:tcPr>
            <w:tcW w:w="878" w:type="dxa"/>
            <w:noWrap/>
            <w:hideMark/>
          </w:tcPr>
          <w:p w14:paraId="6A2F28FA" w14:textId="77777777" w:rsidR="00CB2318" w:rsidRPr="00CB2318" w:rsidRDefault="00CB2318">
            <w:r w:rsidRPr="00CB2318">
              <w:t xml:space="preserve">28 </w:t>
            </w:r>
            <w:proofErr w:type="spellStart"/>
            <w:r w:rsidRPr="00CB2318">
              <w:t>lbs</w:t>
            </w:r>
            <w:proofErr w:type="spellEnd"/>
          </w:p>
        </w:tc>
        <w:tc>
          <w:tcPr>
            <w:tcW w:w="2926" w:type="dxa"/>
            <w:noWrap/>
            <w:hideMark/>
          </w:tcPr>
          <w:p w14:paraId="2E43F595" w14:textId="77777777" w:rsidR="00CB2318" w:rsidRPr="00CB2318" w:rsidRDefault="00CB2318">
            <w:r w:rsidRPr="00CB2318">
              <w:t xml:space="preserve">Hep A: 225-250 (depends on brand) </w:t>
            </w:r>
          </w:p>
        </w:tc>
        <w:tc>
          <w:tcPr>
            <w:tcW w:w="2531" w:type="dxa"/>
            <w:noWrap/>
            <w:hideMark/>
          </w:tcPr>
          <w:p w14:paraId="00312B27" w14:textId="77777777" w:rsidR="00CB2318" w:rsidRPr="00CB2318" w:rsidRDefault="00CB2318" w:rsidP="00CB2318">
            <w:r w:rsidRPr="00CB2318">
              <w:t>Greater than or equal to 225</w:t>
            </w:r>
          </w:p>
        </w:tc>
        <w:tc>
          <w:tcPr>
            <w:tcW w:w="1527" w:type="dxa"/>
            <w:noWrap/>
            <w:hideMark/>
          </w:tcPr>
          <w:p w14:paraId="7951185C" w14:textId="77777777" w:rsidR="00CB2318" w:rsidRPr="00CB2318" w:rsidRDefault="00CB2318" w:rsidP="00CB2318">
            <w:pPr>
              <w:rPr>
                <w:b/>
                <w:bCs/>
              </w:rPr>
            </w:pPr>
            <w:r w:rsidRPr="00CB2318">
              <w:rPr>
                <w:b/>
                <w:bCs/>
              </w:rPr>
              <w:t>225-250</w:t>
            </w:r>
          </w:p>
        </w:tc>
      </w:tr>
      <w:tr w:rsidR="00CB2318" w:rsidRPr="00CB2318" w14:paraId="5B02F4BD" w14:textId="77777777" w:rsidTr="00CB2318">
        <w:trPr>
          <w:trHeight w:val="288"/>
        </w:trPr>
        <w:tc>
          <w:tcPr>
            <w:tcW w:w="1488" w:type="dxa"/>
            <w:noWrap/>
            <w:hideMark/>
          </w:tcPr>
          <w:p w14:paraId="7208FA7C" w14:textId="77777777" w:rsidR="00CB2318" w:rsidRPr="00CB2318" w:rsidRDefault="00CB2318">
            <w:r w:rsidRPr="00CB2318">
              <w:t>4-5 years</w:t>
            </w:r>
          </w:p>
        </w:tc>
        <w:tc>
          <w:tcPr>
            <w:tcW w:w="878" w:type="dxa"/>
            <w:noWrap/>
            <w:hideMark/>
          </w:tcPr>
          <w:p w14:paraId="5D7E6E84" w14:textId="77777777" w:rsidR="00CB2318" w:rsidRPr="00CB2318" w:rsidRDefault="00CB2318">
            <w:r w:rsidRPr="00CB2318">
              <w:t xml:space="preserve">40 </w:t>
            </w:r>
            <w:proofErr w:type="spellStart"/>
            <w:r w:rsidRPr="00CB2318">
              <w:t>lbs</w:t>
            </w:r>
            <w:proofErr w:type="spellEnd"/>
          </w:p>
        </w:tc>
        <w:tc>
          <w:tcPr>
            <w:tcW w:w="2926" w:type="dxa"/>
            <w:noWrap/>
            <w:hideMark/>
          </w:tcPr>
          <w:p w14:paraId="5662A760" w14:textId="77777777" w:rsidR="00CB2318" w:rsidRPr="00CB2318" w:rsidRDefault="00CB2318">
            <w:r w:rsidRPr="00CB2318">
              <w:t>DTaP: 330-625 (depends on brand)</w:t>
            </w:r>
          </w:p>
        </w:tc>
        <w:tc>
          <w:tcPr>
            <w:tcW w:w="2531" w:type="dxa"/>
            <w:noWrap/>
            <w:hideMark/>
          </w:tcPr>
          <w:p w14:paraId="21BBFD85" w14:textId="77777777" w:rsidR="00CB2318" w:rsidRPr="00CB2318" w:rsidRDefault="00CB2318" w:rsidP="00CB2318">
            <w:r w:rsidRPr="00CB2318">
              <w:t>Greater than or equal to 330</w:t>
            </w:r>
          </w:p>
        </w:tc>
        <w:tc>
          <w:tcPr>
            <w:tcW w:w="1527" w:type="dxa"/>
            <w:noWrap/>
            <w:hideMark/>
          </w:tcPr>
          <w:p w14:paraId="43F9A385" w14:textId="77777777" w:rsidR="00CB2318" w:rsidRPr="00CB2318" w:rsidRDefault="00CB2318" w:rsidP="00CB2318">
            <w:pPr>
              <w:rPr>
                <w:b/>
                <w:bCs/>
              </w:rPr>
            </w:pPr>
            <w:r w:rsidRPr="00CB2318">
              <w:rPr>
                <w:b/>
                <w:bCs/>
              </w:rPr>
              <w:t>330-625</w:t>
            </w:r>
          </w:p>
        </w:tc>
      </w:tr>
    </w:tbl>
    <w:p w14:paraId="583389D0" w14:textId="2EC7C233" w:rsidR="00CB2318" w:rsidRDefault="00CB2318" w:rsidP="00CB2318">
      <w:r>
        <w:t>Total mcg injected aluminum minimum</w:t>
      </w:r>
      <w:r>
        <w:t xml:space="preserve"> </w:t>
      </w:r>
      <w:r>
        <w:t>5360</w:t>
      </w:r>
    </w:p>
    <w:p w14:paraId="2C524AC6" w14:textId="398BFD04" w:rsidR="00CB2318" w:rsidRDefault="00CB2318" w:rsidP="00CB2318">
      <w:r>
        <w:t>Total mcg injected aluminum maximum</w:t>
      </w:r>
      <w:r>
        <w:t xml:space="preserve"> </w:t>
      </w:r>
      <w:r>
        <w:t>5775</w:t>
      </w:r>
    </w:p>
    <w:p w14:paraId="4A765D7E" w14:textId="39ED78D9" w:rsidR="00CB2318" w:rsidRDefault="00CB2318">
      <w:r>
        <w:br w:type="page"/>
      </w:r>
    </w:p>
    <w:p w14:paraId="66420102" w14:textId="13AE5F32" w:rsidR="00CB2318" w:rsidRDefault="00CB2318" w:rsidP="00AB60AD">
      <w:pPr>
        <w:pStyle w:val="Heading1"/>
      </w:pPr>
      <w:bookmarkStart w:id="7" w:name="_Toc57662180"/>
      <w:r>
        <w:t>Aluminum in Vaccines ( PowerPoint by Neil Z. Miller)</w:t>
      </w:r>
      <w:bookmarkEnd w:id="7"/>
    </w:p>
    <w:p w14:paraId="7F3AC553" w14:textId="77777777" w:rsidR="00AB60AD" w:rsidRDefault="00AB60AD" w:rsidP="00CB2318"/>
    <w:p w14:paraId="1B3786A3" w14:textId="787EB6C0" w:rsidR="00CB2318" w:rsidRDefault="00AB60AD" w:rsidP="00CB2318">
      <w:r>
        <w:t xml:space="preserve">Aluminum in Vaccines: A Neurological Gamble by Neil Z. Miller </w:t>
      </w:r>
      <w:hyperlink r:id="rId31" w:history="1">
        <w:r w:rsidRPr="00A61ECF">
          <w:rPr>
            <w:rStyle w:val="Hyperlink"/>
          </w:rPr>
          <w:t>https://archive.org/details/AluminumInVaccines/mode/2up</w:t>
        </w:r>
      </w:hyperlink>
      <w:r>
        <w:t xml:space="preserve"> </w:t>
      </w:r>
    </w:p>
    <w:p w14:paraId="3035E813" w14:textId="1F14F25A" w:rsidR="00AB60AD" w:rsidRDefault="00AB60AD" w:rsidP="00CB2318"/>
    <w:p w14:paraId="01A22B2F" w14:textId="455F5E4D" w:rsidR="00AB60AD" w:rsidRDefault="00AB60AD">
      <w:r>
        <w:br w:type="page"/>
      </w:r>
    </w:p>
    <w:p w14:paraId="76B17A99" w14:textId="75716ED0" w:rsidR="00AB60AD" w:rsidRDefault="00AB60AD" w:rsidP="00AB60AD">
      <w:pPr>
        <w:pStyle w:val="Heading1"/>
      </w:pPr>
      <w:bookmarkStart w:id="8" w:name="_Toc57662181"/>
      <w:r>
        <w:t>Aluminum Adjuvants and Autism</w:t>
      </w:r>
      <w:bookmarkEnd w:id="8"/>
    </w:p>
    <w:p w14:paraId="1BB508E4" w14:textId="0B22D8E4" w:rsidR="00AB60AD" w:rsidRDefault="00AB60AD" w:rsidP="00CB2318"/>
    <w:p w14:paraId="2A4667BA" w14:textId="77777777" w:rsidR="00AB60AD" w:rsidRDefault="00AB60AD" w:rsidP="00AB60AD">
      <w:r>
        <w:t>Do aluminum vaccine adjuvants contribute to the rising prevalence of autism?</w:t>
      </w:r>
    </w:p>
    <w:p w14:paraId="20CAA692" w14:textId="34F0AADA" w:rsidR="00AB60AD" w:rsidRDefault="00AB60AD" w:rsidP="00AB60AD">
      <w:proofErr w:type="spellStart"/>
      <w:r>
        <w:t>Lucija</w:t>
      </w:r>
      <w:proofErr w:type="spellEnd"/>
      <w:r>
        <w:t xml:space="preserve"> </w:t>
      </w:r>
      <w:proofErr w:type="spellStart"/>
      <w:r>
        <w:t>Tomljenovic</w:t>
      </w:r>
      <w:proofErr w:type="spellEnd"/>
      <w:r>
        <w:t xml:space="preserve">  1 , Christopher A Shaw</w:t>
      </w:r>
    </w:p>
    <w:p w14:paraId="28EA5061" w14:textId="77777777" w:rsidR="00AB60AD" w:rsidRDefault="00AB60AD" w:rsidP="00AB60AD"/>
    <w:p w14:paraId="435AC949" w14:textId="7E1E871E" w:rsidR="00AB60AD" w:rsidRDefault="00AB60AD" w:rsidP="00CB2318">
      <w:hyperlink r:id="rId32" w:history="1">
        <w:r w:rsidRPr="00A61ECF">
          <w:rPr>
            <w:rStyle w:val="Hyperlink"/>
          </w:rPr>
          <w:t>https://pubmed.ncbi.nlm.nih.gov/22099159/</w:t>
        </w:r>
      </w:hyperlink>
    </w:p>
    <w:p w14:paraId="757483B2" w14:textId="77777777" w:rsidR="00502D24" w:rsidRDefault="00502D24" w:rsidP="00CB2318"/>
    <w:p w14:paraId="743284DA" w14:textId="5717C465" w:rsidR="00502D24" w:rsidRDefault="00502D24" w:rsidP="00CB2318">
      <w:r>
        <w:t xml:space="preserve">Full PDF: </w:t>
      </w:r>
      <w:hyperlink r:id="rId33" w:history="1">
        <w:r w:rsidRPr="00A61ECF">
          <w:rPr>
            <w:rStyle w:val="Hyperlink"/>
          </w:rPr>
          <w:t>https://documentcloud.adobe.com/link/track?uri=urn:aaid:scds:US:466ef8b7-7fe1-4860-8af2-1acc2f1b0f87</w:t>
        </w:r>
      </w:hyperlink>
      <w:r>
        <w:t xml:space="preserve"> </w:t>
      </w:r>
    </w:p>
    <w:p w14:paraId="0E844757" w14:textId="77777777" w:rsidR="00AB60AD" w:rsidRDefault="00AB60AD" w:rsidP="00AB60AD"/>
    <w:p w14:paraId="03B195F2" w14:textId="77777777" w:rsidR="00AB60AD" w:rsidRDefault="00AB60AD" w:rsidP="00AB60AD">
      <w:r>
        <w:t>Abstract</w:t>
      </w:r>
    </w:p>
    <w:p w14:paraId="4ED22760" w14:textId="77777777" w:rsidR="00AB60AD" w:rsidRDefault="00AB60AD" w:rsidP="00AB60AD"/>
    <w:p w14:paraId="4FC68E92" w14:textId="6F3D6C22" w:rsidR="00AB60AD" w:rsidRDefault="00AB60AD" w:rsidP="00AB60AD">
      <w:r>
        <w:t>Autism spectrum disorders (ASD) are serious multisystem developmental disorders and an urgent global public health concern. Dysfunctional immunity and impaired brain function are core deficits in ASD. Aluminum (Al), the most commonly used vaccine adjuvant, is a demonstrated neurotoxin and a strong immune stimulator. Hence, adjuvant Al has the potential to induce neuroimmune disorders. When assessing adjuvant toxicity in children, two key points ought to be considered: (</w:t>
      </w:r>
      <w:proofErr w:type="spellStart"/>
      <w:r>
        <w:t>i</w:t>
      </w:r>
      <w:proofErr w:type="spellEnd"/>
      <w:r>
        <w:t>) children should not be viewed as "small adults" as their unique physiology makes them much more vulnerable to toxic insults; and (ii) if exposure to Al from only few vaccines can lead to cognitive impairment and autoimmunity in adults, is it unreasonable to question whether the current pediatric schedules, often containing 18 Al adjuvanted vaccines, are safe for children? By applying Hill's criteria for establishing causality between exposure and outcome we investigated whether exposure to Al from vaccines could be contributing to the rise in ASD prevalence in the Western world. Our results show that: (</w:t>
      </w:r>
      <w:proofErr w:type="spellStart"/>
      <w:r>
        <w:t>i</w:t>
      </w:r>
      <w:proofErr w:type="spellEnd"/>
      <w:r>
        <w:t>) children from countries with the highest ASD prevalence appear to have the highest exposure to Al from vaccines; (ii) the increase in exposure to Al adjuvants significantly correlates with the increase in ASD prevalence in the United States observed over the last two decades (Pearson r=0.92, p&lt;0.0001); and (iii) a significant correlation exists between the amounts of Al administered to preschool children and the current prevalence of ASD in seven Western countries, particularly at 3-4 months of age (Pearson r=0.89-0.94, p=0.0018-0.0248). The application of the Hill's criteria to these data indicates that the correlation between Al in vaccines and ASD may be causal. Because children represent a fraction of the population most at risk for complications following exposure to Al, a more rigorous evaluation of Al adjuvant safety seems warranted.</w:t>
      </w:r>
    </w:p>
    <w:sectPr w:rsidR="00AB60AD" w:rsidSect="002B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06EDD"/>
    <w:multiLevelType w:val="multilevel"/>
    <w:tmpl w:val="B7B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07"/>
    <w:rsid w:val="0004281B"/>
    <w:rsid w:val="002B7344"/>
    <w:rsid w:val="004255A8"/>
    <w:rsid w:val="00502D24"/>
    <w:rsid w:val="00751715"/>
    <w:rsid w:val="007E1D07"/>
    <w:rsid w:val="009F57E5"/>
    <w:rsid w:val="00AB60AD"/>
    <w:rsid w:val="00C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1307"/>
  <w15:chartTrackingRefBased/>
  <w15:docId w15:val="{0948AE62-A790-4005-97F7-07513243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60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D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1D07"/>
    <w:pPr>
      <w:spacing w:line="259" w:lineRule="auto"/>
      <w:outlineLvl w:val="9"/>
    </w:pPr>
  </w:style>
  <w:style w:type="paragraph" w:styleId="TOC1">
    <w:name w:val="toc 1"/>
    <w:basedOn w:val="Normal"/>
    <w:next w:val="Normal"/>
    <w:autoRedefine/>
    <w:uiPriority w:val="39"/>
    <w:unhideWhenUsed/>
    <w:rsid w:val="007E1D07"/>
    <w:pPr>
      <w:spacing w:after="100"/>
    </w:pPr>
  </w:style>
  <w:style w:type="character" w:styleId="Hyperlink">
    <w:name w:val="Hyperlink"/>
    <w:basedOn w:val="DefaultParagraphFont"/>
    <w:uiPriority w:val="99"/>
    <w:unhideWhenUsed/>
    <w:rsid w:val="007E1D07"/>
    <w:rPr>
      <w:color w:val="0563C1" w:themeColor="hyperlink"/>
      <w:u w:val="single"/>
    </w:rPr>
  </w:style>
  <w:style w:type="character" w:styleId="UnresolvedMention">
    <w:name w:val="Unresolved Mention"/>
    <w:basedOn w:val="DefaultParagraphFont"/>
    <w:uiPriority w:val="99"/>
    <w:semiHidden/>
    <w:unhideWhenUsed/>
    <w:rsid w:val="007E1D07"/>
    <w:rPr>
      <w:color w:val="605E5C"/>
      <w:shd w:val="clear" w:color="auto" w:fill="E1DFDD"/>
    </w:rPr>
  </w:style>
  <w:style w:type="table" w:styleId="TableGrid">
    <w:name w:val="Table Grid"/>
    <w:basedOn w:val="TableNormal"/>
    <w:uiPriority w:val="39"/>
    <w:rsid w:val="00CB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B60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3366">
      <w:bodyDiv w:val="1"/>
      <w:marLeft w:val="0"/>
      <w:marRight w:val="0"/>
      <w:marTop w:val="0"/>
      <w:marBottom w:val="0"/>
      <w:divBdr>
        <w:top w:val="none" w:sz="0" w:space="0" w:color="auto"/>
        <w:left w:val="none" w:sz="0" w:space="0" w:color="auto"/>
        <w:bottom w:val="none" w:sz="0" w:space="0" w:color="auto"/>
        <w:right w:val="none" w:sz="0" w:space="0" w:color="auto"/>
      </w:divBdr>
    </w:div>
    <w:div w:id="778335840">
      <w:bodyDiv w:val="1"/>
      <w:marLeft w:val="0"/>
      <w:marRight w:val="0"/>
      <w:marTop w:val="0"/>
      <w:marBottom w:val="0"/>
      <w:divBdr>
        <w:top w:val="none" w:sz="0" w:space="0" w:color="auto"/>
        <w:left w:val="none" w:sz="0" w:space="0" w:color="auto"/>
        <w:bottom w:val="none" w:sz="0" w:space="0" w:color="auto"/>
        <w:right w:val="none" w:sz="0" w:space="0" w:color="auto"/>
      </w:divBdr>
    </w:div>
    <w:div w:id="922375042">
      <w:bodyDiv w:val="1"/>
      <w:marLeft w:val="0"/>
      <w:marRight w:val="0"/>
      <w:marTop w:val="0"/>
      <w:marBottom w:val="0"/>
      <w:divBdr>
        <w:top w:val="none" w:sz="0" w:space="0" w:color="auto"/>
        <w:left w:val="none" w:sz="0" w:space="0" w:color="auto"/>
        <w:bottom w:val="none" w:sz="0" w:space="0" w:color="auto"/>
        <w:right w:val="none" w:sz="0" w:space="0" w:color="auto"/>
      </w:divBdr>
    </w:div>
    <w:div w:id="943347685">
      <w:bodyDiv w:val="1"/>
      <w:marLeft w:val="0"/>
      <w:marRight w:val="0"/>
      <w:marTop w:val="0"/>
      <w:marBottom w:val="0"/>
      <w:divBdr>
        <w:top w:val="none" w:sz="0" w:space="0" w:color="auto"/>
        <w:left w:val="none" w:sz="0" w:space="0" w:color="auto"/>
        <w:bottom w:val="none" w:sz="0" w:space="0" w:color="auto"/>
        <w:right w:val="none" w:sz="0" w:space="0" w:color="auto"/>
      </w:divBdr>
    </w:div>
    <w:div w:id="1008602500">
      <w:bodyDiv w:val="1"/>
      <w:marLeft w:val="0"/>
      <w:marRight w:val="0"/>
      <w:marTop w:val="0"/>
      <w:marBottom w:val="0"/>
      <w:divBdr>
        <w:top w:val="none" w:sz="0" w:space="0" w:color="auto"/>
        <w:left w:val="none" w:sz="0" w:space="0" w:color="auto"/>
        <w:bottom w:val="none" w:sz="0" w:space="0" w:color="auto"/>
        <w:right w:val="none" w:sz="0" w:space="0" w:color="auto"/>
      </w:divBdr>
    </w:div>
    <w:div w:id="1348288530">
      <w:bodyDiv w:val="1"/>
      <w:marLeft w:val="0"/>
      <w:marRight w:val="0"/>
      <w:marTop w:val="0"/>
      <w:marBottom w:val="0"/>
      <w:divBdr>
        <w:top w:val="none" w:sz="0" w:space="0" w:color="auto"/>
        <w:left w:val="none" w:sz="0" w:space="0" w:color="auto"/>
        <w:bottom w:val="none" w:sz="0" w:space="0" w:color="auto"/>
        <w:right w:val="none" w:sz="0" w:space="0" w:color="auto"/>
      </w:divBdr>
      <w:divsChild>
        <w:div w:id="617880248">
          <w:marLeft w:val="0"/>
          <w:marRight w:val="0"/>
          <w:marTop w:val="0"/>
          <w:marBottom w:val="0"/>
          <w:divBdr>
            <w:top w:val="none" w:sz="0" w:space="0" w:color="auto"/>
            <w:left w:val="none" w:sz="0" w:space="0" w:color="auto"/>
            <w:bottom w:val="none" w:sz="0" w:space="0" w:color="auto"/>
            <w:right w:val="none" w:sz="0" w:space="0" w:color="auto"/>
          </w:divBdr>
        </w:div>
        <w:div w:id="428280271">
          <w:marLeft w:val="0"/>
          <w:marRight w:val="0"/>
          <w:marTop w:val="0"/>
          <w:marBottom w:val="0"/>
          <w:divBdr>
            <w:top w:val="none" w:sz="0" w:space="0" w:color="auto"/>
            <w:left w:val="none" w:sz="0" w:space="0" w:color="auto"/>
            <w:bottom w:val="none" w:sz="0" w:space="0" w:color="auto"/>
            <w:right w:val="none" w:sz="0" w:space="0" w:color="auto"/>
          </w:divBdr>
        </w:div>
        <w:div w:id="1282565013">
          <w:marLeft w:val="0"/>
          <w:marRight w:val="0"/>
          <w:marTop w:val="0"/>
          <w:marBottom w:val="0"/>
          <w:divBdr>
            <w:top w:val="none" w:sz="0" w:space="0" w:color="auto"/>
            <w:left w:val="none" w:sz="0" w:space="0" w:color="auto"/>
            <w:bottom w:val="none" w:sz="0" w:space="0" w:color="auto"/>
            <w:right w:val="none" w:sz="0" w:space="0" w:color="auto"/>
          </w:divBdr>
        </w:div>
        <w:div w:id="1806310430">
          <w:marLeft w:val="0"/>
          <w:marRight w:val="0"/>
          <w:marTop w:val="0"/>
          <w:marBottom w:val="0"/>
          <w:divBdr>
            <w:top w:val="none" w:sz="0" w:space="0" w:color="auto"/>
            <w:left w:val="none" w:sz="0" w:space="0" w:color="auto"/>
            <w:bottom w:val="none" w:sz="0" w:space="0" w:color="auto"/>
            <w:right w:val="none" w:sz="0" w:space="0" w:color="auto"/>
          </w:divBdr>
        </w:div>
        <w:div w:id="1700351818">
          <w:marLeft w:val="0"/>
          <w:marRight w:val="0"/>
          <w:marTop w:val="0"/>
          <w:marBottom w:val="0"/>
          <w:divBdr>
            <w:top w:val="none" w:sz="0" w:space="0" w:color="auto"/>
            <w:left w:val="none" w:sz="0" w:space="0" w:color="auto"/>
            <w:bottom w:val="none" w:sz="0" w:space="0" w:color="auto"/>
            <w:right w:val="none" w:sz="0" w:space="0" w:color="auto"/>
          </w:divBdr>
        </w:div>
        <w:div w:id="1767922766">
          <w:marLeft w:val="0"/>
          <w:marRight w:val="0"/>
          <w:marTop w:val="0"/>
          <w:marBottom w:val="0"/>
          <w:divBdr>
            <w:top w:val="none" w:sz="0" w:space="0" w:color="auto"/>
            <w:left w:val="none" w:sz="0" w:space="0" w:color="auto"/>
            <w:bottom w:val="none" w:sz="0" w:space="0" w:color="auto"/>
            <w:right w:val="none" w:sz="0" w:space="0" w:color="auto"/>
          </w:divBdr>
        </w:div>
        <w:div w:id="816412466">
          <w:marLeft w:val="0"/>
          <w:marRight w:val="0"/>
          <w:marTop w:val="0"/>
          <w:marBottom w:val="0"/>
          <w:divBdr>
            <w:top w:val="none" w:sz="0" w:space="0" w:color="auto"/>
            <w:left w:val="none" w:sz="0" w:space="0" w:color="auto"/>
            <w:bottom w:val="none" w:sz="0" w:space="0" w:color="auto"/>
            <w:right w:val="none" w:sz="0" w:space="0" w:color="auto"/>
          </w:divBdr>
        </w:div>
        <w:div w:id="1839687744">
          <w:marLeft w:val="0"/>
          <w:marRight w:val="0"/>
          <w:marTop w:val="0"/>
          <w:marBottom w:val="0"/>
          <w:divBdr>
            <w:top w:val="none" w:sz="0" w:space="0" w:color="auto"/>
            <w:left w:val="none" w:sz="0" w:space="0" w:color="auto"/>
            <w:bottom w:val="none" w:sz="0" w:space="0" w:color="auto"/>
            <w:right w:val="none" w:sz="0" w:space="0" w:color="auto"/>
          </w:divBdr>
        </w:div>
        <w:div w:id="311833952">
          <w:marLeft w:val="0"/>
          <w:marRight w:val="0"/>
          <w:marTop w:val="0"/>
          <w:marBottom w:val="0"/>
          <w:divBdr>
            <w:top w:val="none" w:sz="0" w:space="0" w:color="auto"/>
            <w:left w:val="none" w:sz="0" w:space="0" w:color="auto"/>
            <w:bottom w:val="none" w:sz="0" w:space="0" w:color="auto"/>
            <w:right w:val="none" w:sz="0" w:space="0" w:color="auto"/>
          </w:divBdr>
        </w:div>
        <w:div w:id="970593113">
          <w:marLeft w:val="0"/>
          <w:marRight w:val="0"/>
          <w:marTop w:val="0"/>
          <w:marBottom w:val="0"/>
          <w:divBdr>
            <w:top w:val="none" w:sz="0" w:space="0" w:color="auto"/>
            <w:left w:val="none" w:sz="0" w:space="0" w:color="auto"/>
            <w:bottom w:val="none" w:sz="0" w:space="0" w:color="auto"/>
            <w:right w:val="none" w:sz="0" w:space="0" w:color="auto"/>
          </w:divBdr>
        </w:div>
        <w:div w:id="1544827801">
          <w:marLeft w:val="0"/>
          <w:marRight w:val="0"/>
          <w:marTop w:val="0"/>
          <w:marBottom w:val="0"/>
          <w:divBdr>
            <w:top w:val="none" w:sz="0" w:space="0" w:color="auto"/>
            <w:left w:val="none" w:sz="0" w:space="0" w:color="auto"/>
            <w:bottom w:val="none" w:sz="0" w:space="0" w:color="auto"/>
            <w:right w:val="none" w:sz="0" w:space="0" w:color="auto"/>
          </w:divBdr>
        </w:div>
        <w:div w:id="284196034">
          <w:marLeft w:val="0"/>
          <w:marRight w:val="0"/>
          <w:marTop w:val="0"/>
          <w:marBottom w:val="0"/>
          <w:divBdr>
            <w:top w:val="none" w:sz="0" w:space="0" w:color="auto"/>
            <w:left w:val="none" w:sz="0" w:space="0" w:color="auto"/>
            <w:bottom w:val="none" w:sz="0" w:space="0" w:color="auto"/>
            <w:right w:val="none" w:sz="0" w:space="0" w:color="auto"/>
          </w:divBdr>
        </w:div>
        <w:div w:id="1568296070">
          <w:marLeft w:val="0"/>
          <w:marRight w:val="0"/>
          <w:marTop w:val="0"/>
          <w:marBottom w:val="0"/>
          <w:divBdr>
            <w:top w:val="none" w:sz="0" w:space="0" w:color="auto"/>
            <w:left w:val="none" w:sz="0" w:space="0" w:color="auto"/>
            <w:bottom w:val="none" w:sz="0" w:space="0" w:color="auto"/>
            <w:right w:val="none" w:sz="0" w:space="0" w:color="auto"/>
          </w:divBdr>
        </w:div>
        <w:div w:id="1644847717">
          <w:marLeft w:val="0"/>
          <w:marRight w:val="0"/>
          <w:marTop w:val="0"/>
          <w:marBottom w:val="0"/>
          <w:divBdr>
            <w:top w:val="none" w:sz="0" w:space="0" w:color="auto"/>
            <w:left w:val="none" w:sz="0" w:space="0" w:color="auto"/>
            <w:bottom w:val="none" w:sz="0" w:space="0" w:color="auto"/>
            <w:right w:val="none" w:sz="0" w:space="0" w:color="auto"/>
          </w:divBdr>
        </w:div>
        <w:div w:id="1647052891">
          <w:marLeft w:val="0"/>
          <w:marRight w:val="0"/>
          <w:marTop w:val="0"/>
          <w:marBottom w:val="0"/>
          <w:divBdr>
            <w:top w:val="none" w:sz="0" w:space="0" w:color="auto"/>
            <w:left w:val="none" w:sz="0" w:space="0" w:color="auto"/>
            <w:bottom w:val="none" w:sz="0" w:space="0" w:color="auto"/>
            <w:right w:val="none" w:sz="0" w:space="0" w:color="auto"/>
          </w:divBdr>
        </w:div>
        <w:div w:id="99766369">
          <w:marLeft w:val="0"/>
          <w:marRight w:val="0"/>
          <w:marTop w:val="0"/>
          <w:marBottom w:val="0"/>
          <w:divBdr>
            <w:top w:val="none" w:sz="0" w:space="0" w:color="auto"/>
            <w:left w:val="none" w:sz="0" w:space="0" w:color="auto"/>
            <w:bottom w:val="none" w:sz="0" w:space="0" w:color="auto"/>
            <w:right w:val="none" w:sz="0" w:space="0" w:color="auto"/>
          </w:divBdr>
        </w:div>
        <w:div w:id="1118527883">
          <w:marLeft w:val="0"/>
          <w:marRight w:val="0"/>
          <w:marTop w:val="0"/>
          <w:marBottom w:val="0"/>
          <w:divBdr>
            <w:top w:val="none" w:sz="0" w:space="0" w:color="auto"/>
            <w:left w:val="none" w:sz="0" w:space="0" w:color="auto"/>
            <w:bottom w:val="none" w:sz="0" w:space="0" w:color="auto"/>
            <w:right w:val="none" w:sz="0" w:space="0" w:color="auto"/>
          </w:divBdr>
        </w:div>
        <w:div w:id="974407204">
          <w:marLeft w:val="0"/>
          <w:marRight w:val="0"/>
          <w:marTop w:val="0"/>
          <w:marBottom w:val="0"/>
          <w:divBdr>
            <w:top w:val="none" w:sz="0" w:space="0" w:color="auto"/>
            <w:left w:val="none" w:sz="0" w:space="0" w:color="auto"/>
            <w:bottom w:val="none" w:sz="0" w:space="0" w:color="auto"/>
            <w:right w:val="none" w:sz="0" w:space="0" w:color="auto"/>
          </w:divBdr>
        </w:div>
        <w:div w:id="7947758">
          <w:marLeft w:val="0"/>
          <w:marRight w:val="0"/>
          <w:marTop w:val="0"/>
          <w:marBottom w:val="0"/>
          <w:divBdr>
            <w:top w:val="none" w:sz="0" w:space="0" w:color="auto"/>
            <w:left w:val="none" w:sz="0" w:space="0" w:color="auto"/>
            <w:bottom w:val="none" w:sz="0" w:space="0" w:color="auto"/>
            <w:right w:val="none" w:sz="0" w:space="0" w:color="auto"/>
          </w:divBdr>
        </w:div>
        <w:div w:id="1169829852">
          <w:marLeft w:val="0"/>
          <w:marRight w:val="0"/>
          <w:marTop w:val="0"/>
          <w:marBottom w:val="0"/>
          <w:divBdr>
            <w:top w:val="none" w:sz="0" w:space="0" w:color="auto"/>
            <w:left w:val="none" w:sz="0" w:space="0" w:color="auto"/>
            <w:bottom w:val="none" w:sz="0" w:space="0" w:color="auto"/>
            <w:right w:val="none" w:sz="0" w:space="0" w:color="auto"/>
          </w:divBdr>
        </w:div>
        <w:div w:id="1244295098">
          <w:marLeft w:val="0"/>
          <w:marRight w:val="0"/>
          <w:marTop w:val="0"/>
          <w:marBottom w:val="0"/>
          <w:divBdr>
            <w:top w:val="none" w:sz="0" w:space="0" w:color="auto"/>
            <w:left w:val="none" w:sz="0" w:space="0" w:color="auto"/>
            <w:bottom w:val="none" w:sz="0" w:space="0" w:color="auto"/>
            <w:right w:val="none" w:sz="0" w:space="0" w:color="auto"/>
          </w:divBdr>
        </w:div>
      </w:divsChild>
    </w:div>
    <w:div w:id="1446919557">
      <w:bodyDiv w:val="1"/>
      <w:marLeft w:val="0"/>
      <w:marRight w:val="0"/>
      <w:marTop w:val="0"/>
      <w:marBottom w:val="0"/>
      <w:divBdr>
        <w:top w:val="none" w:sz="0" w:space="0" w:color="auto"/>
        <w:left w:val="none" w:sz="0" w:space="0" w:color="auto"/>
        <w:bottom w:val="none" w:sz="0" w:space="0" w:color="auto"/>
        <w:right w:val="none" w:sz="0" w:space="0" w:color="auto"/>
      </w:divBdr>
      <w:divsChild>
        <w:div w:id="35468264">
          <w:marLeft w:val="0"/>
          <w:marRight w:val="0"/>
          <w:marTop w:val="0"/>
          <w:marBottom w:val="0"/>
          <w:divBdr>
            <w:top w:val="none" w:sz="0" w:space="0" w:color="auto"/>
            <w:left w:val="none" w:sz="0" w:space="0" w:color="auto"/>
            <w:bottom w:val="none" w:sz="0" w:space="0" w:color="auto"/>
            <w:right w:val="none" w:sz="0" w:space="0" w:color="auto"/>
          </w:divBdr>
          <w:divsChild>
            <w:div w:id="15899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3553">
      <w:bodyDiv w:val="1"/>
      <w:marLeft w:val="0"/>
      <w:marRight w:val="0"/>
      <w:marTop w:val="0"/>
      <w:marBottom w:val="0"/>
      <w:divBdr>
        <w:top w:val="none" w:sz="0" w:space="0" w:color="auto"/>
        <w:left w:val="none" w:sz="0" w:space="0" w:color="auto"/>
        <w:bottom w:val="none" w:sz="0" w:space="0" w:color="auto"/>
        <w:right w:val="none" w:sz="0" w:space="0" w:color="auto"/>
      </w:divBdr>
      <w:divsChild>
        <w:div w:id="1387535024">
          <w:marLeft w:val="0"/>
          <w:marRight w:val="0"/>
          <w:marTop w:val="0"/>
          <w:marBottom w:val="0"/>
          <w:divBdr>
            <w:top w:val="none" w:sz="0" w:space="0" w:color="auto"/>
            <w:left w:val="none" w:sz="0" w:space="0" w:color="auto"/>
            <w:bottom w:val="none" w:sz="0" w:space="0" w:color="auto"/>
            <w:right w:val="none" w:sz="0" w:space="0" w:color="auto"/>
          </w:divBdr>
        </w:div>
        <w:div w:id="1948732551">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 w:id="364408552">
          <w:marLeft w:val="0"/>
          <w:marRight w:val="0"/>
          <w:marTop w:val="0"/>
          <w:marBottom w:val="0"/>
          <w:divBdr>
            <w:top w:val="none" w:sz="0" w:space="0" w:color="auto"/>
            <w:left w:val="none" w:sz="0" w:space="0" w:color="auto"/>
            <w:bottom w:val="none" w:sz="0" w:space="0" w:color="auto"/>
            <w:right w:val="none" w:sz="0" w:space="0" w:color="auto"/>
          </w:divBdr>
        </w:div>
        <w:div w:id="1844853643">
          <w:marLeft w:val="0"/>
          <w:marRight w:val="0"/>
          <w:marTop w:val="0"/>
          <w:marBottom w:val="0"/>
          <w:divBdr>
            <w:top w:val="none" w:sz="0" w:space="0" w:color="auto"/>
            <w:left w:val="none" w:sz="0" w:space="0" w:color="auto"/>
            <w:bottom w:val="none" w:sz="0" w:space="0" w:color="auto"/>
            <w:right w:val="none" w:sz="0" w:space="0" w:color="auto"/>
          </w:divBdr>
        </w:div>
        <w:div w:id="1307855395">
          <w:marLeft w:val="0"/>
          <w:marRight w:val="0"/>
          <w:marTop w:val="0"/>
          <w:marBottom w:val="0"/>
          <w:divBdr>
            <w:top w:val="none" w:sz="0" w:space="0" w:color="auto"/>
            <w:left w:val="none" w:sz="0" w:space="0" w:color="auto"/>
            <w:bottom w:val="none" w:sz="0" w:space="0" w:color="auto"/>
            <w:right w:val="none" w:sz="0" w:space="0" w:color="auto"/>
          </w:divBdr>
        </w:div>
        <w:div w:id="1135442769">
          <w:marLeft w:val="0"/>
          <w:marRight w:val="0"/>
          <w:marTop w:val="0"/>
          <w:marBottom w:val="0"/>
          <w:divBdr>
            <w:top w:val="none" w:sz="0" w:space="0" w:color="auto"/>
            <w:left w:val="none" w:sz="0" w:space="0" w:color="auto"/>
            <w:bottom w:val="none" w:sz="0" w:space="0" w:color="auto"/>
            <w:right w:val="none" w:sz="0" w:space="0" w:color="auto"/>
          </w:divBdr>
        </w:div>
        <w:div w:id="1961374905">
          <w:marLeft w:val="0"/>
          <w:marRight w:val="0"/>
          <w:marTop w:val="0"/>
          <w:marBottom w:val="0"/>
          <w:divBdr>
            <w:top w:val="none" w:sz="0" w:space="0" w:color="auto"/>
            <w:left w:val="none" w:sz="0" w:space="0" w:color="auto"/>
            <w:bottom w:val="none" w:sz="0" w:space="0" w:color="auto"/>
            <w:right w:val="none" w:sz="0" w:space="0" w:color="auto"/>
          </w:divBdr>
        </w:div>
        <w:div w:id="1135561927">
          <w:marLeft w:val="0"/>
          <w:marRight w:val="0"/>
          <w:marTop w:val="0"/>
          <w:marBottom w:val="0"/>
          <w:divBdr>
            <w:top w:val="none" w:sz="0" w:space="0" w:color="auto"/>
            <w:left w:val="none" w:sz="0" w:space="0" w:color="auto"/>
            <w:bottom w:val="none" w:sz="0" w:space="0" w:color="auto"/>
            <w:right w:val="none" w:sz="0" w:space="0" w:color="auto"/>
          </w:divBdr>
        </w:div>
        <w:div w:id="372314854">
          <w:marLeft w:val="0"/>
          <w:marRight w:val="0"/>
          <w:marTop w:val="0"/>
          <w:marBottom w:val="0"/>
          <w:divBdr>
            <w:top w:val="none" w:sz="0" w:space="0" w:color="auto"/>
            <w:left w:val="none" w:sz="0" w:space="0" w:color="auto"/>
            <w:bottom w:val="none" w:sz="0" w:space="0" w:color="auto"/>
            <w:right w:val="none" w:sz="0" w:space="0" w:color="auto"/>
          </w:divBdr>
        </w:div>
        <w:div w:id="339965532">
          <w:marLeft w:val="0"/>
          <w:marRight w:val="0"/>
          <w:marTop w:val="0"/>
          <w:marBottom w:val="0"/>
          <w:divBdr>
            <w:top w:val="none" w:sz="0" w:space="0" w:color="auto"/>
            <w:left w:val="none" w:sz="0" w:space="0" w:color="auto"/>
            <w:bottom w:val="none" w:sz="0" w:space="0" w:color="auto"/>
            <w:right w:val="none" w:sz="0" w:space="0" w:color="auto"/>
          </w:divBdr>
        </w:div>
        <w:div w:id="1118646001">
          <w:marLeft w:val="0"/>
          <w:marRight w:val="0"/>
          <w:marTop w:val="0"/>
          <w:marBottom w:val="0"/>
          <w:divBdr>
            <w:top w:val="none" w:sz="0" w:space="0" w:color="auto"/>
            <w:left w:val="none" w:sz="0" w:space="0" w:color="auto"/>
            <w:bottom w:val="none" w:sz="0" w:space="0" w:color="auto"/>
            <w:right w:val="none" w:sz="0" w:space="0" w:color="auto"/>
          </w:divBdr>
        </w:div>
        <w:div w:id="1749301258">
          <w:marLeft w:val="0"/>
          <w:marRight w:val="0"/>
          <w:marTop w:val="0"/>
          <w:marBottom w:val="0"/>
          <w:divBdr>
            <w:top w:val="none" w:sz="0" w:space="0" w:color="auto"/>
            <w:left w:val="none" w:sz="0" w:space="0" w:color="auto"/>
            <w:bottom w:val="none" w:sz="0" w:space="0" w:color="auto"/>
            <w:right w:val="none" w:sz="0" w:space="0" w:color="auto"/>
          </w:divBdr>
        </w:div>
        <w:div w:id="1121457783">
          <w:marLeft w:val="0"/>
          <w:marRight w:val="0"/>
          <w:marTop w:val="0"/>
          <w:marBottom w:val="0"/>
          <w:divBdr>
            <w:top w:val="none" w:sz="0" w:space="0" w:color="auto"/>
            <w:left w:val="none" w:sz="0" w:space="0" w:color="auto"/>
            <w:bottom w:val="none" w:sz="0" w:space="0" w:color="auto"/>
            <w:right w:val="none" w:sz="0" w:space="0" w:color="auto"/>
          </w:divBdr>
        </w:div>
      </w:divsChild>
    </w:div>
    <w:div w:id="1507555113">
      <w:bodyDiv w:val="1"/>
      <w:marLeft w:val="0"/>
      <w:marRight w:val="0"/>
      <w:marTop w:val="0"/>
      <w:marBottom w:val="0"/>
      <w:divBdr>
        <w:top w:val="none" w:sz="0" w:space="0" w:color="auto"/>
        <w:left w:val="none" w:sz="0" w:space="0" w:color="auto"/>
        <w:bottom w:val="none" w:sz="0" w:space="0" w:color="auto"/>
        <w:right w:val="none" w:sz="0" w:space="0" w:color="auto"/>
      </w:divBdr>
    </w:div>
    <w:div w:id="1598095856">
      <w:bodyDiv w:val="1"/>
      <w:marLeft w:val="0"/>
      <w:marRight w:val="0"/>
      <w:marTop w:val="0"/>
      <w:marBottom w:val="0"/>
      <w:divBdr>
        <w:top w:val="none" w:sz="0" w:space="0" w:color="auto"/>
        <w:left w:val="none" w:sz="0" w:space="0" w:color="auto"/>
        <w:bottom w:val="none" w:sz="0" w:space="0" w:color="auto"/>
        <w:right w:val="none" w:sz="0" w:space="0" w:color="auto"/>
      </w:divBdr>
    </w:div>
    <w:div w:id="1740709423">
      <w:bodyDiv w:val="1"/>
      <w:marLeft w:val="0"/>
      <w:marRight w:val="0"/>
      <w:marTop w:val="0"/>
      <w:marBottom w:val="0"/>
      <w:divBdr>
        <w:top w:val="none" w:sz="0" w:space="0" w:color="auto"/>
        <w:left w:val="none" w:sz="0" w:space="0" w:color="auto"/>
        <w:bottom w:val="none" w:sz="0" w:space="0" w:color="auto"/>
        <w:right w:val="none" w:sz="0" w:space="0" w:color="auto"/>
      </w:divBdr>
      <w:divsChild>
        <w:div w:id="1018654447">
          <w:marLeft w:val="0"/>
          <w:marRight w:val="0"/>
          <w:marTop w:val="0"/>
          <w:marBottom w:val="0"/>
          <w:divBdr>
            <w:top w:val="none" w:sz="0" w:space="0" w:color="auto"/>
            <w:left w:val="none" w:sz="0" w:space="0" w:color="auto"/>
            <w:bottom w:val="none" w:sz="0" w:space="0" w:color="auto"/>
            <w:right w:val="none" w:sz="0" w:space="0" w:color="auto"/>
          </w:divBdr>
          <w:divsChild>
            <w:div w:id="324473392">
              <w:marLeft w:val="0"/>
              <w:marRight w:val="0"/>
              <w:marTop w:val="0"/>
              <w:marBottom w:val="0"/>
              <w:divBdr>
                <w:top w:val="none" w:sz="0" w:space="0" w:color="auto"/>
                <w:left w:val="none" w:sz="0" w:space="0" w:color="auto"/>
                <w:bottom w:val="none" w:sz="0" w:space="0" w:color="auto"/>
                <w:right w:val="none" w:sz="0" w:space="0" w:color="auto"/>
              </w:divBdr>
              <w:divsChild>
                <w:div w:id="1326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6885">
      <w:bodyDiv w:val="1"/>
      <w:marLeft w:val="0"/>
      <w:marRight w:val="0"/>
      <w:marTop w:val="0"/>
      <w:marBottom w:val="0"/>
      <w:divBdr>
        <w:top w:val="none" w:sz="0" w:space="0" w:color="auto"/>
        <w:left w:val="none" w:sz="0" w:space="0" w:color="auto"/>
        <w:bottom w:val="none" w:sz="0" w:space="0" w:color="auto"/>
        <w:right w:val="none" w:sz="0" w:space="0" w:color="auto"/>
      </w:divBdr>
    </w:div>
    <w:div w:id="1821847817">
      <w:bodyDiv w:val="1"/>
      <w:marLeft w:val="0"/>
      <w:marRight w:val="0"/>
      <w:marTop w:val="0"/>
      <w:marBottom w:val="0"/>
      <w:divBdr>
        <w:top w:val="none" w:sz="0" w:space="0" w:color="auto"/>
        <w:left w:val="none" w:sz="0" w:space="0" w:color="auto"/>
        <w:bottom w:val="none" w:sz="0" w:space="0" w:color="auto"/>
        <w:right w:val="none" w:sz="0" w:space="0" w:color="auto"/>
      </w:divBdr>
    </w:div>
    <w:div w:id="1840269199">
      <w:bodyDiv w:val="1"/>
      <w:marLeft w:val="0"/>
      <w:marRight w:val="0"/>
      <w:marTop w:val="0"/>
      <w:marBottom w:val="0"/>
      <w:divBdr>
        <w:top w:val="none" w:sz="0" w:space="0" w:color="auto"/>
        <w:left w:val="none" w:sz="0" w:space="0" w:color="auto"/>
        <w:bottom w:val="none" w:sz="0" w:space="0" w:color="auto"/>
        <w:right w:val="none" w:sz="0" w:space="0" w:color="auto"/>
      </w:divBdr>
      <w:divsChild>
        <w:div w:id="527061949">
          <w:marLeft w:val="0"/>
          <w:marRight w:val="0"/>
          <w:marTop w:val="0"/>
          <w:marBottom w:val="0"/>
          <w:divBdr>
            <w:top w:val="none" w:sz="0" w:space="0" w:color="auto"/>
            <w:left w:val="none" w:sz="0" w:space="0" w:color="auto"/>
            <w:bottom w:val="none" w:sz="0" w:space="0" w:color="auto"/>
            <w:right w:val="none" w:sz="0" w:space="0" w:color="auto"/>
          </w:divBdr>
        </w:div>
        <w:div w:id="743797289">
          <w:marLeft w:val="0"/>
          <w:marRight w:val="0"/>
          <w:marTop w:val="0"/>
          <w:marBottom w:val="0"/>
          <w:divBdr>
            <w:top w:val="none" w:sz="0" w:space="0" w:color="auto"/>
            <w:left w:val="none" w:sz="0" w:space="0" w:color="auto"/>
            <w:bottom w:val="none" w:sz="0" w:space="0" w:color="auto"/>
            <w:right w:val="none" w:sz="0" w:space="0" w:color="auto"/>
          </w:divBdr>
        </w:div>
        <w:div w:id="806119945">
          <w:marLeft w:val="0"/>
          <w:marRight w:val="0"/>
          <w:marTop w:val="0"/>
          <w:marBottom w:val="0"/>
          <w:divBdr>
            <w:top w:val="none" w:sz="0" w:space="0" w:color="auto"/>
            <w:left w:val="none" w:sz="0" w:space="0" w:color="auto"/>
            <w:bottom w:val="none" w:sz="0" w:space="0" w:color="auto"/>
            <w:right w:val="none" w:sz="0" w:space="0" w:color="auto"/>
          </w:divBdr>
        </w:div>
        <w:div w:id="172572068">
          <w:marLeft w:val="0"/>
          <w:marRight w:val="0"/>
          <w:marTop w:val="0"/>
          <w:marBottom w:val="0"/>
          <w:divBdr>
            <w:top w:val="none" w:sz="0" w:space="0" w:color="auto"/>
            <w:left w:val="none" w:sz="0" w:space="0" w:color="auto"/>
            <w:bottom w:val="none" w:sz="0" w:space="0" w:color="auto"/>
            <w:right w:val="none" w:sz="0" w:space="0" w:color="auto"/>
          </w:divBdr>
        </w:div>
        <w:div w:id="1600604086">
          <w:marLeft w:val="0"/>
          <w:marRight w:val="0"/>
          <w:marTop w:val="0"/>
          <w:marBottom w:val="0"/>
          <w:divBdr>
            <w:top w:val="none" w:sz="0" w:space="0" w:color="auto"/>
            <w:left w:val="none" w:sz="0" w:space="0" w:color="auto"/>
            <w:bottom w:val="none" w:sz="0" w:space="0" w:color="auto"/>
            <w:right w:val="none" w:sz="0" w:space="0" w:color="auto"/>
          </w:divBdr>
        </w:div>
        <w:div w:id="668142039">
          <w:marLeft w:val="0"/>
          <w:marRight w:val="0"/>
          <w:marTop w:val="0"/>
          <w:marBottom w:val="0"/>
          <w:divBdr>
            <w:top w:val="none" w:sz="0" w:space="0" w:color="auto"/>
            <w:left w:val="none" w:sz="0" w:space="0" w:color="auto"/>
            <w:bottom w:val="none" w:sz="0" w:space="0" w:color="auto"/>
            <w:right w:val="none" w:sz="0" w:space="0" w:color="auto"/>
          </w:divBdr>
        </w:div>
        <w:div w:id="163208042">
          <w:marLeft w:val="0"/>
          <w:marRight w:val="0"/>
          <w:marTop w:val="0"/>
          <w:marBottom w:val="0"/>
          <w:divBdr>
            <w:top w:val="none" w:sz="0" w:space="0" w:color="auto"/>
            <w:left w:val="none" w:sz="0" w:space="0" w:color="auto"/>
            <w:bottom w:val="none" w:sz="0" w:space="0" w:color="auto"/>
            <w:right w:val="none" w:sz="0" w:space="0" w:color="auto"/>
          </w:divBdr>
        </w:div>
        <w:div w:id="412823170">
          <w:marLeft w:val="0"/>
          <w:marRight w:val="0"/>
          <w:marTop w:val="0"/>
          <w:marBottom w:val="0"/>
          <w:divBdr>
            <w:top w:val="none" w:sz="0" w:space="0" w:color="auto"/>
            <w:left w:val="none" w:sz="0" w:space="0" w:color="auto"/>
            <w:bottom w:val="none" w:sz="0" w:space="0" w:color="auto"/>
            <w:right w:val="none" w:sz="0" w:space="0" w:color="auto"/>
          </w:divBdr>
        </w:div>
        <w:div w:id="1297025100">
          <w:marLeft w:val="0"/>
          <w:marRight w:val="0"/>
          <w:marTop w:val="0"/>
          <w:marBottom w:val="0"/>
          <w:divBdr>
            <w:top w:val="none" w:sz="0" w:space="0" w:color="auto"/>
            <w:left w:val="none" w:sz="0" w:space="0" w:color="auto"/>
            <w:bottom w:val="none" w:sz="0" w:space="0" w:color="auto"/>
            <w:right w:val="none" w:sz="0" w:space="0" w:color="auto"/>
          </w:divBdr>
        </w:div>
        <w:div w:id="1236938504">
          <w:marLeft w:val="0"/>
          <w:marRight w:val="0"/>
          <w:marTop w:val="0"/>
          <w:marBottom w:val="0"/>
          <w:divBdr>
            <w:top w:val="none" w:sz="0" w:space="0" w:color="auto"/>
            <w:left w:val="none" w:sz="0" w:space="0" w:color="auto"/>
            <w:bottom w:val="none" w:sz="0" w:space="0" w:color="auto"/>
            <w:right w:val="none" w:sz="0" w:space="0" w:color="auto"/>
          </w:divBdr>
        </w:div>
        <w:div w:id="1821071630">
          <w:marLeft w:val="0"/>
          <w:marRight w:val="0"/>
          <w:marTop w:val="0"/>
          <w:marBottom w:val="0"/>
          <w:divBdr>
            <w:top w:val="none" w:sz="0" w:space="0" w:color="auto"/>
            <w:left w:val="none" w:sz="0" w:space="0" w:color="auto"/>
            <w:bottom w:val="none" w:sz="0" w:space="0" w:color="auto"/>
            <w:right w:val="none" w:sz="0" w:space="0" w:color="auto"/>
          </w:divBdr>
        </w:div>
        <w:div w:id="403182411">
          <w:marLeft w:val="0"/>
          <w:marRight w:val="0"/>
          <w:marTop w:val="0"/>
          <w:marBottom w:val="0"/>
          <w:divBdr>
            <w:top w:val="none" w:sz="0" w:space="0" w:color="auto"/>
            <w:left w:val="none" w:sz="0" w:space="0" w:color="auto"/>
            <w:bottom w:val="none" w:sz="0" w:space="0" w:color="auto"/>
            <w:right w:val="none" w:sz="0" w:space="0" w:color="auto"/>
          </w:divBdr>
        </w:div>
        <w:div w:id="767627088">
          <w:marLeft w:val="0"/>
          <w:marRight w:val="0"/>
          <w:marTop w:val="0"/>
          <w:marBottom w:val="0"/>
          <w:divBdr>
            <w:top w:val="none" w:sz="0" w:space="0" w:color="auto"/>
            <w:left w:val="none" w:sz="0" w:space="0" w:color="auto"/>
            <w:bottom w:val="none" w:sz="0" w:space="0" w:color="auto"/>
            <w:right w:val="none" w:sz="0" w:space="0" w:color="auto"/>
          </w:divBdr>
        </w:div>
        <w:div w:id="1042751039">
          <w:marLeft w:val="0"/>
          <w:marRight w:val="0"/>
          <w:marTop w:val="0"/>
          <w:marBottom w:val="0"/>
          <w:divBdr>
            <w:top w:val="none" w:sz="0" w:space="0" w:color="auto"/>
            <w:left w:val="none" w:sz="0" w:space="0" w:color="auto"/>
            <w:bottom w:val="none" w:sz="0" w:space="0" w:color="auto"/>
            <w:right w:val="none" w:sz="0" w:space="0" w:color="auto"/>
          </w:divBdr>
        </w:div>
      </w:divsChild>
    </w:div>
    <w:div w:id="1851068139">
      <w:bodyDiv w:val="1"/>
      <w:marLeft w:val="0"/>
      <w:marRight w:val="0"/>
      <w:marTop w:val="0"/>
      <w:marBottom w:val="0"/>
      <w:divBdr>
        <w:top w:val="none" w:sz="0" w:space="0" w:color="auto"/>
        <w:left w:val="none" w:sz="0" w:space="0" w:color="auto"/>
        <w:bottom w:val="none" w:sz="0" w:space="0" w:color="auto"/>
        <w:right w:val="none" w:sz="0" w:space="0" w:color="auto"/>
      </w:divBdr>
    </w:div>
    <w:div w:id="20885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www.ncbi.nlm.nih.gov%2Fpubmed%2F23609067%3Ffbclid%3DIwAR10lQH50ZFYF2Np7ghtNSQZ-Qq1BcqhRcEvgaMZEMe-LbbZYMg_0nmtsGA&amp;h=AT3IPYV2Y2MeRg0JakJREAIRX5RatB_OF3gkpeDsfm2JZQP7V9yY4FDgfWGmdU_mgmm62sExPa5riRMkQgONto41ZHJkfSLbL1tdrpk06EryeT_sORnp1MxMrU1oeS5aEnk5Fw" TargetMode="External"/><Relationship Id="rId18" Type="http://schemas.openxmlformats.org/officeDocument/2006/relationships/hyperlink" Target="https://l.facebook.com/l.php?u=https%3A%2F%2Fwww.ncbi.nlm.nih.gov%2Fpubmed%2F23932735%3Ffbclid%3DIwAR3Rwatbtb9uz1FGr2rC2vW7GE-scW5Ffo4iQi48UV0XGjq_jCYjtdOXB9U&amp;h=AT2KPX_jPVdnqu7qDRtjLQ3Oh0ZI4qRFHrJOw2R-l6wbiWhhRjE7DZ3T5WaToQP0gKy4vApPmdPTptELVT4vR4UQfwNIkjg7abz2NbFnbxQ3mcsrGJAs8gEj93Sqjs6X70JqmkzCBrocCR3CiWA" TargetMode="External"/><Relationship Id="rId26" Type="http://schemas.openxmlformats.org/officeDocument/2006/relationships/hyperlink" Target="https://l.facebook.com/l.php?u=http%3A%2F%2Fwww.medscape.com%2Fviewarticle%2F565691_3%3Ffbclid%3DIwAR0aQ1XQqCJIQI4wPG29rEoW1rYC6przD6iHHbwTQOrkojMhmeL74jNcubc&amp;h=AT01nF4wLvpGhIvY4fB5880sVKnItksI_k40Ne1QOiNtPUCOFT1va4l8n3fzTC4qVdw3_ThB1P4cJcHAacsczLzJRzazcOpkjUEyz0K0JAqoOuKpb1Z_k57JMVGC7Al-ZEJRrg" TargetMode="External"/><Relationship Id="rId3" Type="http://schemas.openxmlformats.org/officeDocument/2006/relationships/settings" Target="settings.xml"/><Relationship Id="rId21" Type="http://schemas.openxmlformats.org/officeDocument/2006/relationships/hyperlink" Target="https://l.facebook.com/l.php?u=http%3A%2F%2Flup.sagepub.com%2Fcontent%2F21%2F2%2F118.full.pdf%2Bhtml%3Ffbclid%3DIwAR13ldwzhq3_UAMRv90sV0lvWUcgis1o_JOiepJIb14KZOerbTiAD26S2sA&amp;h=AT1TZgcMvff1Z2020vhFnUR_3Z9R6rfePTWV0vcoU0sLWUzLoKH1qKHt6KdjYCh8WhwScXaIZDYdT-BPrX5YFuB8mU2lbk3ETT4fr52sWaYPCSYLKm-_dYXgQIuKEtihaYgUvg" TargetMode="External"/><Relationship Id="rId34" Type="http://schemas.openxmlformats.org/officeDocument/2006/relationships/fontTable" Target="fontTable.xml"/><Relationship Id="rId7" Type="http://schemas.openxmlformats.org/officeDocument/2006/relationships/hyperlink" Target="https://l.facebook.com/l.php?u=https%3A%2F%2Fwww.mdpi.com%2F1660-4601%2F12%2F2%2F1295%2Fhtm%3Ffbclid%3DIwAR0PgdYK6LHUTaKAW3Qd3KsKOtjiEHDvWo_hEAg1glCGg6zPYpvdFuvGD90&amp;h=AT28_ppu-gY1YKdpNuNKMxNp4NY9_LTdLEC2ZF0O6ktyXM-mmEAsFDe8yWgL87FCTTFcRJEn_wP7dAZwfKB-bDgwALL4xYcwCsL3UU6egIcDC7JLWXkj-czIUVHOafUXb2_wrCHFhckB6GsBs8Y" TargetMode="External"/><Relationship Id="rId12" Type="http://schemas.openxmlformats.org/officeDocument/2006/relationships/hyperlink" Target="http://www.wjpch.com/article.asp?article_id=643&amp;fbclid=IwAR1OBsmP1tuMrm45AM_ZXAAG_eEPoaSf2yfSkrJdaqWREu3LYQ_JzGVcRno" TargetMode="External"/><Relationship Id="rId17" Type="http://schemas.openxmlformats.org/officeDocument/2006/relationships/hyperlink" Target="https://l.facebook.com/l.php?u=http%3A%2F%2Fwww.tandfonline.com%2Fdoi%2Ffull%2F10.4161%2Fcib.26369%3Ffbclid%3DIwAR3c0YLKF3dPaiciR9Q2I7hNxFvD2pjLH8eABo2M-ho6fzPgvrjkLXUZkCA%23.VNlagIs-BsN&amp;h=AT2QAJ913Cq0OVhWEeZIbsXRxVlvGtDGc2rMhsdrVXva7RFQc_qPRM71iegmvrTO4rmiPcQ2sRDa_pP1JMjZsalJRF7UrjOWBBAW06h1Ui5IQFfRapntNuTbPYMMiEvdPqyYEA" TargetMode="External"/><Relationship Id="rId25" Type="http://schemas.openxmlformats.org/officeDocument/2006/relationships/hyperlink" Target="https://l.facebook.com/l.php?u=https%3A%2F%2Fwww.ncbi.nlm.nih.gov%2Fpubmed%2F17931164%3Ffbclid%3DIwAR1aAQmkkgCaa7hXSu5yTvbx9dNvy1dhp5OHErdA1nRX4rQGDoeBVV0DsLE&amp;h=AT3P7gp98IUKQP8IH0b5y9qCMjrBE1zZQnqb2m5WO-YV9FdTc_axKC1A2m8xg8DJcvGzIvfYcLJZNWY9t_sUmp7XG7kD-QBdVNv8AqvwnszFr1bzTp_4p5_-4__WolOTplAFog" TargetMode="External"/><Relationship Id="rId33" Type="http://schemas.openxmlformats.org/officeDocument/2006/relationships/hyperlink" Target="https://documentcloud.adobe.com/link/track?uri=urn:aaid:scds:US:466ef8b7-7fe1-4860-8af2-1acc2f1b0f87" TargetMode="External"/><Relationship Id="rId2" Type="http://schemas.openxmlformats.org/officeDocument/2006/relationships/styles" Target="styles.xml"/><Relationship Id="rId16" Type="http://schemas.openxmlformats.org/officeDocument/2006/relationships/hyperlink" Target="https://l.facebook.com/l.php?u=https%3A%2F%2Fwww.ncbi.nlm.nih.gov%2Fpubmed%2F24505503%3Ffbclid%3DIwAR0gKSWUKY5J1HUxFo2vtO1F_7UGZG1XD-VA_KHhbLZZ5r4viYE-mRJRFaY&amp;h=AT3jN-mjUGR-RNHUj9W0d_OMwif3k9SLu2QNs9pppsxZ_1IRGAqd0QWQskTSdNYoAuvw0Gu0AGpzA_RuO7EhIzfIVoMPM4T8SNWz6qQTQdQ_SZ-tTNTiU_UEtvfr4cjtTbf67g" TargetMode="External"/><Relationship Id="rId20" Type="http://schemas.openxmlformats.org/officeDocument/2006/relationships/hyperlink" Target="https://l.facebook.com/l.php?u=https%3A%2F%2Fwww.ncbi.nlm.nih.gov%2Fpubmed%2F22235057%3Ffbclid%3DIwAR0tUALwAAPhc9sqzCaltGq51E8Dlh39tlJvavPoC_37s-MN9HDm0HwS7VI&amp;h=AT2OYEUoTqwQF6Hi9bmuEikNLz32iBTnKbs4EuqaDdIilHmTaYGmWxno3WVeBa3JwokmD_0pCD0el73BzpOnTmaGXnGsXAGVSiocsWdin4iy999PWn0Y7sOLgXLFNTQZ4A-BTQ" TargetMode="External"/><Relationship Id="rId29" Type="http://schemas.openxmlformats.org/officeDocument/2006/relationships/hyperlink" Target="https://www.mdpi.com/1099-4300/14/11/2227" TargetMode="External"/><Relationship Id="rId1" Type="http://schemas.openxmlformats.org/officeDocument/2006/relationships/numbering" Target="numbering.xml"/><Relationship Id="rId6" Type="http://schemas.openxmlformats.org/officeDocument/2006/relationships/hyperlink" Target="https://www.mdpi.com/1660-4601/12/2/1295?fbclid=IwAR2sQNybNaxLK0uDKNG4Bhw9MzHK4Ad3TjuA5-xXgeHSwBKBhxiSl9g9SeY" TargetMode="External"/><Relationship Id="rId11" Type="http://schemas.openxmlformats.org/officeDocument/2006/relationships/hyperlink" Target="https://www.ncbi.nlm.nih.gov/pubmed/24801228?fbclid=IwAR0h4PAmWfrmQmSCAvyRXrFfmb3Malvp8QHMPKtRKVGMc0tVQJWhqNpOQ6I" TargetMode="External"/><Relationship Id="rId24" Type="http://schemas.openxmlformats.org/officeDocument/2006/relationships/hyperlink" Target="https://l.facebook.com/l.php?u=http%3A%2F%2Fwww.nature.com%2Fjes%2Fjournal%2Fv20%2Fn7%2Ffull%2Fjes200964a.html%3Ffbclid%3DIwAR2is3t-jhX1mdrDzzuOdvAqFu2F7YyaQM2931DRfkZ491VJ_TUTfxyC_CM&amp;h=AT0unqCVV9Ckw595pDQrkWVh-R515wM5CpxP6AZChwaxlqPARBTQHYpfsA-PgwcR0RIaR7CutLYa93rYah5DlZdgKjzCTCaa6KrCCdEQev8lpm0P7pRXZgKOKi4mTwehl3Cm0A" TargetMode="External"/><Relationship Id="rId32" Type="http://schemas.openxmlformats.org/officeDocument/2006/relationships/hyperlink" Target="https://pubmed.ncbi.nlm.nih.gov/22099159/" TargetMode="External"/><Relationship Id="rId5" Type="http://schemas.openxmlformats.org/officeDocument/2006/relationships/hyperlink" Target="http://www.nih.gov/news/health/jan2008/nichd-29.htm" TargetMode="External"/><Relationship Id="rId15" Type="http://schemas.openxmlformats.org/officeDocument/2006/relationships/hyperlink" Target="https://l.facebook.com/l.php?u=https%3A%2F%2Fwww.ncbi.nlm.nih.gov%2Fpubmed%2F23992328%3Ffbclid%3DIwAR07FfZtnoLTRJ7YvV12nEnZtNFjToAoquSDHsajDQfnHB3_yXF9eDiPdkw&amp;h=AT14tqGj41VMmzAnIsesWoFs2S7nZo6yWtm5byTnQxn8ihE010FL_Z3x2LYcwgrZARD-7GjXyC7P6s7V9YP4BEbbU1ltnoJxhK8Fts5fsshtjA0LZM5OnRLwtsGwpl3iX6g4PA" TargetMode="External"/><Relationship Id="rId23" Type="http://schemas.openxmlformats.org/officeDocument/2006/relationships/hyperlink" Target="http://www.meerwetenoverfreek.nl/images/stories/Tomljenovic_Shaw-CMC-published.pdf?fbclid=IwAR3FvGfnOccllHdXdNK7lJ8RQ8LGwN_osj8HZ1IoClJVHWYSkjeIxTaaHy4" TargetMode="External"/><Relationship Id="rId28" Type="http://schemas.openxmlformats.org/officeDocument/2006/relationships/hyperlink" Target="https://documentcloud.adobe.com/link/track?uri=urn:aaid:scds:US:3bddb686-e011-4e4d-94d0-df2b0a4fee21" TargetMode="External"/><Relationship Id="rId10" Type="http://schemas.openxmlformats.org/officeDocument/2006/relationships/hyperlink" Target="https://l.facebook.com/l.php?u=https%3A%2F%2Fwww.hindawi.com%2Fjournals%2Fjt%2F2014%2F491316%2F%3Ffbclid%3DIwAR00V96xTKTZAG4lIV57tCkXmpTmoiS1STNR24lE5f58v2ESjdTcPNQJIus&amp;h=AT31bRPDyEVu3b-Z3fL57FRK3hO6ELr7hNFq7jAFhOM3AlUmDcbqxWFeubwnSUADlL6syrIUpFC1Jw5bUFDq9J9vzvKe8YP-tBk9drcvZ6Xx_ktgjWXvUX4t3aVceCaaFtKPMg" TargetMode="External"/><Relationship Id="rId19" Type="http://schemas.openxmlformats.org/officeDocument/2006/relationships/hyperlink" Target="https://l.facebook.com/l.php?u=http%3A%2F%2Fjournal.frontiersin.org%2FJournal%2F10.3389%2Ffimmu.2012.00406%2Ffull%3Ffbclid%3DIwAR1VL94NFyvcS_GFFLEv_CM2DqaV7dF6Mggro4OuofAvKSSkIW0vA2qGbRY&amp;h=AT1wJlPqj74XkuSeLo5_v85OMRfUKN7u8aLYnlvvlbhROteL3t6iCmzuOdAj7YE7QOrXEWek8TuzTCb5m78dw-Lp-giVBfiF9vkkVaLoqgic0qvcAymDr1kXF0HyAV6duyiCgQ" TargetMode="External"/><Relationship Id="rId31" Type="http://schemas.openxmlformats.org/officeDocument/2006/relationships/hyperlink" Target="https://archive.org/details/AluminumInVaccines/mode/2up" TargetMode="External"/><Relationship Id="rId4" Type="http://schemas.openxmlformats.org/officeDocument/2006/relationships/webSettings" Target="webSettings.xml"/><Relationship Id="rId9" Type="http://schemas.openxmlformats.org/officeDocument/2006/relationships/hyperlink" Target="https://l.facebook.com/l.php?u=https%3A%2F%2Fwww.ncbi.nlm.nih.gov%2Fpubmed%2F25349607%3Ffbclid%3DIwAR0xVxYaUPVjsJgH8E8r552A7w95lsQbRLjiupHFTfkYuEjvUHc8ERjCCxk&amp;h=AT2f-prw4M8F3co9LZ9IvyT_O56zUtndyKvlPFElon7KhUOWTvdhlA4nLSMqW6iAABmzSX5MOkTTa1Y330fdRNM-UUfl7z2E47QW8upCag22RWwvrNtml8wI3jAlqKFIXEstd-JXFKCwVUjrsfA" TargetMode="External"/><Relationship Id="rId14" Type="http://schemas.openxmlformats.org/officeDocument/2006/relationships/hyperlink" Target="https://l.facebook.com/l.php?u=http%3A%2F%2Fkatlynfoxfoundation.com%2Fwp-content%2Fuploads%2F2013%2F10%2F2013-Shaw-CA-LT-Imm-Res-CNS-Toxicity-of-alum-adjuvants-and-autoimmunity-Immunological-Research.pdf%3Ffbclid%3DIwAR00M3mER81kXlRnJ-RRhEcrApDz17X8IQ0uDqxoDnVq7roi6kBNnDmvAEA&amp;h=AT1yg2yxCcpsmYepEjqDgRu7iCvBG5G0fdTj-9TfJo39-q096prdJhUTn3Tl2Mh-XBTCDUQL1Y0cA7THI4ImMjY9aFT3JkWrDgUTcydzbQy_cyZPg7PljnMcsymrjQjMPqu16g" TargetMode="External"/><Relationship Id="rId22" Type="http://schemas.openxmlformats.org/officeDocument/2006/relationships/hyperlink" Target="https://l.facebook.com/l.php?u=https%3A%2F%2Fwww.mdpi.com%2F1099-4300%2F14%2F11%2F2227%3Ffbclid%3DIwAR0giEuIyjfihFxrgdY8QgsqIfPifrXAHWOu9oMWfndYe_puPK2764RcStM&amp;h=AT1pVGDfxIXLB1UCFm0dI5ZPSjWgcoJw1CJEEQUMy7EU3lqRVTqZ03irzLTOaz1i8RYMAzHsloQv2tliF02hC8o-YM9eftnQBNX_BgPhoF_5WwwwRj5GDhlivyzuHkh50u5X1w" TargetMode="External"/><Relationship Id="rId27" Type="http://schemas.openxmlformats.org/officeDocument/2006/relationships/hyperlink" Target="https://pediatrics.aappublications.org/content/78/6/1150" TargetMode="External"/><Relationship Id="rId30" Type="http://schemas.openxmlformats.org/officeDocument/2006/relationships/hyperlink" Target="https://vaccinesafetycommission.org/pdfs/05-2016-Immunol-Mice-HPV.pdf" TargetMode="External"/><Relationship Id="rId35" Type="http://schemas.openxmlformats.org/officeDocument/2006/relationships/theme" Target="theme/theme1.xml"/><Relationship Id="rId8" Type="http://schemas.openxmlformats.org/officeDocument/2006/relationships/hyperlink" Target="https://www.ncbi.nlm.nih.gov/pubmed/24939616?fbclid=IwAR12DAP2-0ooJBlfR5KWp2EZjbsk3Rr0-MXb2h6I3S6C0FZul5or2ULMW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2699</TotalTime>
  <Pages>14</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Brittanie Leake</dc:creator>
  <cp:keywords/>
  <dc:description/>
  <cp:lastModifiedBy>Brittanie Leake</cp:lastModifiedBy>
  <cp:revision>1</cp:revision>
  <dcterms:created xsi:type="dcterms:W3CDTF">2020-11-29T05:05:00Z</dcterms:created>
  <dcterms:modified xsi:type="dcterms:W3CDTF">2020-12-01T02:57:00Z</dcterms:modified>
</cp:coreProperties>
</file>