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6A6" w14:textId="77777777" w:rsidR="00523D1E" w:rsidRDefault="00615059">
      <w:pPr>
        <w:rPr>
          <w:rFonts w:ascii="Economica" w:eastAsia="Economica" w:hAnsi="Economica" w:cs="Economica"/>
          <w:b/>
          <w:sz w:val="36"/>
          <w:szCs w:val="36"/>
        </w:rPr>
      </w:pPr>
      <w:r>
        <w:fldChar w:fldCharType="begin"/>
      </w:r>
      <w:r>
        <w:instrText xml:space="preserve"> HYPERLINK "https://docs.google.com/document/d/1qDrB5hnokXfeWKEkbI18Qyjjyutjr-KDMWPNF60tK1I/edit?usp=sharing" \h </w:instrText>
      </w:r>
      <w:r>
        <w:fldChar w:fldCharType="separate"/>
      </w:r>
      <w:r>
        <w:rPr>
          <w:rFonts w:ascii="Economica" w:eastAsia="Economica" w:hAnsi="Economica" w:cs="Economica"/>
          <w:b/>
          <w:color w:val="1155CC"/>
          <w:sz w:val="36"/>
          <w:szCs w:val="36"/>
          <w:u w:val="single"/>
        </w:rPr>
        <w:t>MAP BREAKDOWN</w:t>
      </w:r>
      <w:r>
        <w:rPr>
          <w:rFonts w:ascii="Economica" w:eastAsia="Economica" w:hAnsi="Economica" w:cs="Economica"/>
          <w:b/>
          <w:color w:val="1155CC"/>
          <w:sz w:val="36"/>
          <w:szCs w:val="36"/>
          <w:u w:val="single"/>
        </w:rPr>
        <w:fldChar w:fldCharType="end"/>
      </w:r>
    </w:p>
    <w:p w14:paraId="0098FD94" w14:textId="77777777" w:rsidR="00523D1E" w:rsidRDefault="00523D1E">
      <w:pPr>
        <w:rPr>
          <w:rFonts w:ascii="Economica" w:eastAsia="Economica" w:hAnsi="Economica" w:cs="Economica"/>
          <w:b/>
          <w:sz w:val="36"/>
          <w:szCs w:val="36"/>
        </w:rPr>
      </w:pPr>
    </w:p>
    <w:tbl>
      <w:tblPr>
        <w:tblStyle w:val="a"/>
        <w:tblW w:w="15000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3645"/>
        <w:gridCol w:w="3570"/>
        <w:gridCol w:w="5520"/>
      </w:tblGrid>
      <w:tr w:rsidR="00523D1E" w14:paraId="4998BEC0" w14:textId="77777777">
        <w:tc>
          <w:tcPr>
            <w:tcW w:w="22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C034" w14:textId="77777777" w:rsidR="00523D1E" w:rsidRDefault="0061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conomica" w:eastAsia="Economica" w:hAnsi="Economica" w:cs="Economica"/>
                <w:b/>
                <w:sz w:val="34"/>
                <w:szCs w:val="34"/>
              </w:rPr>
            </w:pPr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 xml:space="preserve">Unit Skills </w:t>
            </w:r>
          </w:p>
        </w:tc>
        <w:tc>
          <w:tcPr>
            <w:tcW w:w="364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4F87" w14:textId="77777777" w:rsidR="00523D1E" w:rsidRDefault="0061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conomica" w:eastAsia="Economica" w:hAnsi="Economica" w:cs="Economica"/>
                <w:b/>
                <w:sz w:val="34"/>
                <w:szCs w:val="34"/>
              </w:rPr>
            </w:pPr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 xml:space="preserve">Missouri Learning Standard </w:t>
            </w:r>
          </w:p>
        </w:tc>
        <w:tc>
          <w:tcPr>
            <w:tcW w:w="35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BBB4" w14:textId="77777777" w:rsidR="00523D1E" w:rsidRDefault="0061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conomica" w:eastAsia="Economica" w:hAnsi="Economica" w:cs="Economica"/>
                <w:b/>
                <w:sz w:val="34"/>
                <w:szCs w:val="34"/>
              </w:rPr>
            </w:pPr>
            <w:proofErr w:type="spellStart"/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>Serrevallo</w:t>
            </w:r>
            <w:proofErr w:type="spellEnd"/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 xml:space="preserve"> Strategy Lessons</w:t>
            </w:r>
          </w:p>
        </w:tc>
        <w:tc>
          <w:tcPr>
            <w:tcW w:w="55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DFD4" w14:textId="77777777" w:rsidR="00523D1E" w:rsidRDefault="0061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conomica" w:eastAsia="Economica" w:hAnsi="Economica" w:cs="Economica"/>
                <w:b/>
                <w:sz w:val="34"/>
                <w:szCs w:val="34"/>
              </w:rPr>
            </w:pPr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 xml:space="preserve">Conferring Questions </w:t>
            </w:r>
          </w:p>
          <w:p w14:paraId="6BA5902B" w14:textId="77777777" w:rsidR="00523D1E" w:rsidRDefault="0061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conomica" w:eastAsia="Economica" w:hAnsi="Economica" w:cs="Economica"/>
                <w:b/>
                <w:sz w:val="34"/>
                <w:szCs w:val="34"/>
              </w:rPr>
            </w:pPr>
            <w:r>
              <w:rPr>
                <w:rFonts w:ascii="Economica" w:eastAsia="Economica" w:hAnsi="Economica" w:cs="Economica"/>
                <w:b/>
                <w:sz w:val="34"/>
                <w:szCs w:val="34"/>
              </w:rPr>
              <w:t>(Item Specifications)</w:t>
            </w:r>
          </w:p>
        </w:tc>
      </w:tr>
      <w:tr w:rsidR="00523D1E" w14:paraId="756D7B6F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B2C8" w14:textId="77777777" w:rsidR="00523D1E" w:rsidRDefault="00615059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Drawing conclusions and support with textual evidence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4CC3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31Ab</w:t>
            </w:r>
          </w:p>
          <w:p w14:paraId="17D2D831" w14:textId="77777777" w:rsidR="00523D1E" w:rsidRDefault="00615059">
            <w:pPr>
              <w:widowControl w:val="0"/>
              <w:spacing w:line="240" w:lineRule="auto"/>
              <w:rPr>
                <w:rFonts w:ascii="Economica" w:eastAsia="Economica" w:hAnsi="Economica" w:cs="Economic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Drawing conclusions and support with textual evidence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9351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i/>
                <w:sz w:val="28"/>
                <w:szCs w:val="28"/>
              </w:rPr>
            </w:pP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t xml:space="preserve">13.12 (page 366) Double Entry Journal </w:t>
            </w:r>
          </w:p>
          <w:p w14:paraId="736C30C9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i/>
                <w:sz w:val="28"/>
                <w:szCs w:val="28"/>
              </w:rPr>
            </w:pP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t xml:space="preserve">13.10 (page 364) NF note taking </w:t>
            </w:r>
          </w:p>
          <w:p w14:paraId="18988F39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i/>
                <w:sz w:val="28"/>
                <w:szCs w:val="28"/>
              </w:rPr>
            </w:pP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t xml:space="preserve">13.23 (page 377) Pile it on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4F75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Look at the passage and the underlined text.</w:t>
            </w:r>
          </w:p>
          <w:p w14:paraId="3FE3F580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The passage </w:t>
            </w:r>
            <w:proofErr w:type="gramStart"/>
            <w:r>
              <w:rPr>
                <w:rFonts w:ascii="Economica" w:eastAsia="Economica" w:hAnsi="Economica" w:cs="Economica"/>
                <w:sz w:val="26"/>
                <w:szCs w:val="26"/>
              </w:rPr>
              <w:t>states .</w:t>
            </w:r>
            <w:proofErr w:type="gramEnd"/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 Which two underlined sentences support this idea?</w:t>
            </w:r>
          </w:p>
          <w:p w14:paraId="274DF99B" w14:textId="77777777" w:rsidR="00523D1E" w:rsidRDefault="006150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What text evidence supports the idea?</w:t>
            </w:r>
          </w:p>
        </w:tc>
      </w:tr>
      <w:tr w:rsidR="00523D1E" w14:paraId="7A8B596E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4026" w14:textId="77777777" w:rsidR="00523D1E" w:rsidRDefault="0061505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Summarize and sequence the events/plot. </w:t>
            </w:r>
          </w:p>
          <w:p w14:paraId="241A97CC" w14:textId="77777777" w:rsidR="00523D1E" w:rsidRDefault="00523D1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3E241C" w14:textId="77777777" w:rsidR="00523D1E" w:rsidRDefault="0061505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Explain how past events impact future events.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0617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32Aa</w:t>
            </w:r>
          </w:p>
          <w:p w14:paraId="24825183" w14:textId="77777777" w:rsidR="00523D1E" w:rsidRDefault="00615059">
            <w:pPr>
              <w:widowControl w:val="0"/>
              <w:spacing w:line="240" w:lineRule="auto"/>
              <w:rPr>
                <w:rFonts w:ascii="Economica" w:eastAsia="Economica" w:hAnsi="Economica" w:cs="Economic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Summarize and sequence the events/plot and explain how past events impact future events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C810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Uh-oh...Phew (137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</w:p>
          <w:p w14:paraId="1270CD81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Reactions Help You Find the Problem (139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0C88907A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What's Your 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Problem (141);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6E1B5E27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Let the Blurb Help You (143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2AF7E319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Retell What's Most Important 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By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Making Conne</w:t>
            </w:r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ctions to the Problem (144); </w:t>
            </w:r>
          </w:p>
          <w:p w14:paraId="02D00356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Angled Summaries for Highlighting Deeper Ideas in Plot (145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</w:p>
          <w:p w14:paraId="011CB823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Summarize Based on What the Character Wants (146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45D0CB8B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Chapter-End Stops (147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761D6024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Somebody...Wanted...But...So (149</w:t>
            </w:r>
            <w:proofErr w:type="gramStart"/>
            <w:r>
              <w:rPr>
                <w:rFonts w:ascii="Economica" w:eastAsia="Economica" w:hAnsi="Economica" w:cs="Economica"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sz w:val="23"/>
                <w:szCs w:val="23"/>
              </w:rPr>
              <w:t xml:space="preserve"> </w:t>
            </w:r>
          </w:p>
          <w:p w14:paraId="5FFE2B34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sz w:val="23"/>
                <w:szCs w:val="23"/>
              </w:rPr>
              <w:t>Double Plot Mountain (158)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59E9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In the passage, it </w:t>
            </w:r>
            <w:proofErr w:type="gramStart"/>
            <w:r>
              <w:rPr>
                <w:rFonts w:ascii="Economica" w:eastAsia="Economica" w:hAnsi="Economica" w:cs="Economica"/>
                <w:sz w:val="26"/>
                <w:szCs w:val="26"/>
              </w:rPr>
              <w:t>st</w:t>
            </w:r>
            <w:r>
              <w:rPr>
                <w:rFonts w:ascii="Economica" w:eastAsia="Economica" w:hAnsi="Economica" w:cs="Economica"/>
                <w:sz w:val="26"/>
                <w:szCs w:val="26"/>
              </w:rPr>
              <w:t>ates .</w:t>
            </w:r>
            <w:proofErr w:type="gramEnd"/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 Why did? (Example: In the passage, it</w:t>
            </w:r>
          </w:p>
          <w:p w14:paraId="1EA20854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states “Sammy put her head down and then ran after them.” Why did Sammy put her </w:t>
            </w:r>
            <w:proofErr w:type="gramStart"/>
            <w:r>
              <w:rPr>
                <w:rFonts w:ascii="Economica" w:eastAsia="Economica" w:hAnsi="Economica" w:cs="Economica"/>
                <w:sz w:val="26"/>
                <w:szCs w:val="26"/>
              </w:rPr>
              <w:t>head</w:t>
            </w:r>
            <w:proofErr w:type="gramEnd"/>
          </w:p>
          <w:p w14:paraId="49263956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down?)</w:t>
            </w:r>
          </w:p>
          <w:p w14:paraId="5A726245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How did _ </w:t>
            </w:r>
            <w:proofErr w:type="gramStart"/>
            <w:r>
              <w:rPr>
                <w:rFonts w:ascii="Economica" w:eastAsia="Economica" w:hAnsi="Economica" w:cs="Economica"/>
                <w:sz w:val="26"/>
                <w:szCs w:val="26"/>
              </w:rPr>
              <w:t>in  the</w:t>
            </w:r>
            <w:proofErr w:type="gramEnd"/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 passage impact the character’s decision to ?</w:t>
            </w:r>
          </w:p>
          <w:p w14:paraId="7130DC96" w14:textId="77777777" w:rsidR="00523D1E" w:rsidRDefault="006150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Summarize the sequence of events and how impacted/change</w:t>
            </w:r>
            <w:r>
              <w:rPr>
                <w:rFonts w:ascii="Economica" w:eastAsia="Economica" w:hAnsi="Economica" w:cs="Economica"/>
                <w:sz w:val="26"/>
                <w:szCs w:val="26"/>
              </w:rPr>
              <w:t>d future events of the passage/story.</w:t>
            </w:r>
          </w:p>
        </w:tc>
      </w:tr>
      <w:tr w:rsidR="00523D1E" w14:paraId="621AE98C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C360" w14:textId="77777777" w:rsidR="00523D1E" w:rsidRDefault="00615059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Paraphrase the big idea within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text and support with details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21CD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lastRenderedPageBreak/>
              <w:t>32Ad</w:t>
            </w:r>
          </w:p>
          <w:p w14:paraId="34A38CD7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Paraphrase the big idea/themes and supporting details of texts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E602" w14:textId="77777777" w:rsidR="00523D1E" w:rsidRDefault="0061505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</w:pP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t xml:space="preserve">7.14 (page 207) Find Clues About Theme in the Blurb </w:t>
            </w:r>
          </w:p>
          <w:p w14:paraId="30AA7C4C" w14:textId="77777777" w:rsidR="00523D1E" w:rsidRDefault="0061505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</w:pP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t xml:space="preserve">7.18 (Page 210) Character </w:t>
            </w:r>
            <w:r>
              <w:rPr>
                <w:rFonts w:ascii="Economica" w:eastAsia="Economica" w:hAnsi="Economica" w:cs="Economica"/>
                <w:sz w:val="30"/>
                <w:szCs w:val="30"/>
                <w:highlight w:val="white"/>
              </w:rPr>
              <w:lastRenderedPageBreak/>
              <w:t xml:space="preserve">change can reveal lessons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317A" w14:textId="77777777" w:rsidR="00523D1E" w:rsidRDefault="0061505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lastRenderedPageBreak/>
              <w:t>Identify the theme in the passage. Choose two</w:t>
            </w:r>
          </w:p>
          <w:p w14:paraId="1FC9C756" w14:textId="77777777" w:rsidR="00523D1E" w:rsidRDefault="00615059">
            <w:pPr>
              <w:widowControl w:val="0"/>
              <w:spacing w:line="240" w:lineRule="auto"/>
              <w:rPr>
                <w:rFonts w:ascii="Economica" w:eastAsia="Economica" w:hAnsi="Economica" w:cs="Economica"/>
                <w:sz w:val="26"/>
                <w:szCs w:val="26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details that support the idea of the theme.</w:t>
            </w:r>
          </w:p>
          <w:p w14:paraId="1AF0FE4E" w14:textId="77777777" w:rsidR="00523D1E" w:rsidRDefault="0061505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Paraphrase the details in the text that support the</w:t>
            </w:r>
          </w:p>
          <w:p w14:paraId="2A58C02E" w14:textId="77777777" w:rsidR="00523D1E" w:rsidRDefault="0061505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lastRenderedPageBreak/>
              <w:t>theme.</w:t>
            </w:r>
          </w:p>
          <w:p w14:paraId="29D16BA2" w14:textId="77777777" w:rsidR="00523D1E" w:rsidRDefault="00523D1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</w:p>
        </w:tc>
      </w:tr>
      <w:tr w:rsidR="00523D1E" w14:paraId="6324109B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9130" w14:textId="77777777" w:rsidR="00523D1E" w:rsidRDefault="00615059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Describe the personality traits of characters from their thoughts, words, and actions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C132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32Ab</w:t>
            </w:r>
          </w:p>
          <w:p w14:paraId="54C45E13" w14:textId="77777777" w:rsidR="00523D1E" w:rsidRDefault="00615059">
            <w:pPr>
              <w:widowControl w:val="0"/>
              <w:spacing w:line="240" w:lineRule="auto"/>
              <w:rPr>
                <w:rFonts w:ascii="Economica" w:eastAsia="Economica" w:hAnsi="Economica" w:cs="Economic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the personality traits of characters from their thoughts, words, and actions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E09D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Two-Sided Problems (150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6F0A951D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Vivid Setting Description and Impact on Character (155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04076E94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Empathize to Understand (177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2C29CCC1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Yes, but Why (178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5AA0C94D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Talk and Actions as Windows (180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655769DC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Out-of-Character Character (181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6585036C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Complex Characters (183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3AE132A8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More Than One Side (184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6C612A80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Piling Together Traits to Get Theories (186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66A857AD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Consider Character in Context (187)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6655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Read the short passage below. Then describe the pe</w:t>
            </w:r>
            <w:r>
              <w:rPr>
                <w:rFonts w:ascii="Economica" w:eastAsia="Economica" w:hAnsi="Economica" w:cs="Economica"/>
                <w:sz w:val="26"/>
                <w:szCs w:val="26"/>
              </w:rPr>
              <w:t>rsonality trait of each character.</w:t>
            </w:r>
          </w:p>
          <w:p w14:paraId="05BAA698" w14:textId="77777777" w:rsidR="00523D1E" w:rsidRDefault="006150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Max showed up late to dinner. He had stains all over his shirt, put his feet up on the </w:t>
            </w:r>
            <w:proofErr w:type="spellStart"/>
            <w:proofErr w:type="gramStart"/>
            <w:r>
              <w:rPr>
                <w:rFonts w:ascii="Economica" w:eastAsia="Economica" w:hAnsi="Economica" w:cs="Economica"/>
                <w:sz w:val="26"/>
                <w:szCs w:val="26"/>
              </w:rPr>
              <w:t>table,and</w:t>
            </w:r>
            <w:proofErr w:type="spellEnd"/>
            <w:proofErr w:type="gramEnd"/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 began making loud noises. No one could believe how Max behaved.</w:t>
            </w:r>
          </w:p>
          <w:p w14:paraId="6495D548" w14:textId="77777777" w:rsidR="00523D1E" w:rsidRDefault="00523D1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</w:p>
        </w:tc>
      </w:tr>
      <w:tr w:rsidR="00523D1E" w14:paraId="19352C4A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0843" w14:textId="77777777" w:rsidR="00523D1E" w:rsidRDefault="00615059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the interaction of characters (relationship) how they change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D924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32Ac</w:t>
            </w:r>
          </w:p>
          <w:p w14:paraId="7B2A1C02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the interaction of characters, including relationships and how they change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6214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Reactions Help You Find the Problem (139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</w:t>
            </w:r>
          </w:p>
          <w:p w14:paraId="139C5BBB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Two-sided problems (150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7077CCD4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Character Comparisons (176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</w:t>
            </w: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;</w:t>
            </w:r>
            <w:proofErr w:type="gramEnd"/>
          </w:p>
          <w:p w14:paraId="3EF9CE30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Empathize to Understand (177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1067D3F1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Interactions can Lead to Inferences (179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7A3A897B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 xml:space="preserve"> The Influences on Character (182</w:t>
            </w:r>
            <w:proofErr w:type="gramStart"/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);</w:t>
            </w:r>
            <w:proofErr w:type="gramEnd"/>
          </w:p>
          <w:p w14:paraId="32B93815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i/>
                <w:sz w:val="23"/>
                <w:szCs w:val="23"/>
              </w:rPr>
            </w:pPr>
            <w:r>
              <w:rPr>
                <w:rFonts w:ascii="Economica" w:eastAsia="Economica" w:hAnsi="Economica" w:cs="Economica"/>
                <w:i/>
                <w:sz w:val="23"/>
                <w:szCs w:val="23"/>
              </w:rPr>
              <w:t>Conflict Causes Complexity (185)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55F9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In the passage, the (character)states ____.  What can we learn about (character) from this statement?</w:t>
            </w:r>
          </w:p>
          <w:p w14:paraId="2953EADB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 xml:space="preserve">In the passage, (character) and (character) misunderstood one another. </w:t>
            </w:r>
          </w:p>
          <w:p w14:paraId="13658C48" w14:textId="77777777" w:rsidR="00523D1E" w:rsidRDefault="0061505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What event(s) changed the way they feel about each other?</w:t>
            </w:r>
          </w:p>
          <w:p w14:paraId="39C36CE4" w14:textId="77777777" w:rsidR="00523D1E" w:rsidRDefault="00523D1E">
            <w:pPr>
              <w:widowControl w:val="0"/>
              <w:spacing w:line="240" w:lineRule="auto"/>
              <w:rPr>
                <w:rFonts w:ascii="Economica" w:eastAsia="Economica" w:hAnsi="Economica" w:cs="Economica"/>
                <w:sz w:val="26"/>
                <w:szCs w:val="26"/>
              </w:rPr>
            </w:pPr>
          </w:p>
        </w:tc>
      </w:tr>
      <w:tr w:rsidR="00523D1E" w14:paraId="7D5C1EEE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D4F9" w14:textId="77777777" w:rsidR="00523D1E" w:rsidRDefault="0061505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Compare and contrast characters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0FE0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32Ae</w:t>
            </w:r>
          </w:p>
          <w:p w14:paraId="3E98DFCA" w14:textId="77777777" w:rsidR="00523D1E" w:rsidRDefault="0061505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Compare and contrast key elements in various types of fiction 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12F1" w14:textId="77777777" w:rsidR="00523D1E" w:rsidRDefault="00523D1E">
            <w:pPr>
              <w:widowControl w:val="0"/>
              <w:spacing w:line="240" w:lineRule="auto"/>
              <w:rPr>
                <w:rFonts w:ascii="Economica" w:eastAsia="Economica" w:hAnsi="Economica" w:cs="Economica"/>
                <w:i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50C3" w14:textId="77777777" w:rsidR="00523D1E" w:rsidRDefault="0061505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Economica" w:eastAsia="Economica" w:hAnsi="Economica" w:cs="Economica"/>
                <w:sz w:val="30"/>
                <w:szCs w:val="30"/>
              </w:rPr>
            </w:pPr>
            <w:r>
              <w:rPr>
                <w:rFonts w:ascii="Economica" w:eastAsia="Economica" w:hAnsi="Economica" w:cs="Economica"/>
                <w:sz w:val="26"/>
                <w:szCs w:val="26"/>
              </w:rPr>
              <w:t>The passages have very different settings. How do the different settings in the passage change the idea/meaning?</w:t>
            </w:r>
          </w:p>
        </w:tc>
      </w:tr>
    </w:tbl>
    <w:p w14:paraId="521B8559" w14:textId="77777777" w:rsidR="00523D1E" w:rsidRDefault="00523D1E">
      <w:pPr>
        <w:rPr>
          <w:rFonts w:ascii="Economica" w:eastAsia="Economica" w:hAnsi="Economica" w:cs="Economica"/>
          <w:sz w:val="36"/>
          <w:szCs w:val="36"/>
        </w:rPr>
      </w:pPr>
    </w:p>
    <w:p w14:paraId="04D78EF6" w14:textId="77777777" w:rsidR="00523D1E" w:rsidRDefault="00523D1E">
      <w:pPr>
        <w:rPr>
          <w:rFonts w:ascii="Economica" w:eastAsia="Economica" w:hAnsi="Economica" w:cs="Economica"/>
          <w:sz w:val="36"/>
          <w:szCs w:val="36"/>
        </w:rPr>
      </w:pPr>
    </w:p>
    <w:p w14:paraId="5C942EDC" w14:textId="77777777" w:rsidR="00523D1E" w:rsidRDefault="00523D1E"/>
    <w:p w14:paraId="3BD6904E" w14:textId="77777777" w:rsidR="00523D1E" w:rsidRDefault="00523D1E"/>
    <w:p w14:paraId="316AC6C5" w14:textId="77777777" w:rsidR="00523D1E" w:rsidRDefault="00523D1E">
      <w:pPr>
        <w:spacing w:after="160" w:line="259" w:lineRule="auto"/>
        <w:rPr>
          <w:rFonts w:ascii="Lato Light" w:eastAsia="Lato Light" w:hAnsi="Lato Light" w:cs="Lato Light"/>
        </w:rPr>
      </w:pPr>
    </w:p>
    <w:p w14:paraId="68584383" w14:textId="77777777" w:rsidR="00523D1E" w:rsidRDefault="00523D1E">
      <w:pPr>
        <w:spacing w:after="160" w:line="259" w:lineRule="auto"/>
      </w:pPr>
    </w:p>
    <w:p w14:paraId="1D22F187" w14:textId="77777777" w:rsidR="00523D1E" w:rsidRDefault="00523D1E"/>
    <w:sectPr w:rsidR="00523D1E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6EAE" w14:textId="77777777" w:rsidR="00615059" w:rsidRDefault="00615059">
      <w:pPr>
        <w:spacing w:line="240" w:lineRule="auto"/>
      </w:pPr>
      <w:r>
        <w:separator/>
      </w:r>
    </w:p>
  </w:endnote>
  <w:endnote w:type="continuationSeparator" w:id="0">
    <w:p w14:paraId="40A8F2CE" w14:textId="77777777" w:rsidR="00615059" w:rsidRDefault="00615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nomic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6FCB" w14:textId="77777777" w:rsidR="00615059" w:rsidRDefault="00615059">
      <w:pPr>
        <w:spacing w:line="240" w:lineRule="auto"/>
      </w:pPr>
      <w:r>
        <w:separator/>
      </w:r>
    </w:p>
  </w:footnote>
  <w:footnote w:type="continuationSeparator" w:id="0">
    <w:p w14:paraId="6F11536C" w14:textId="77777777" w:rsidR="00615059" w:rsidRDefault="00615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2DE4" w14:textId="77777777" w:rsidR="00523D1E" w:rsidRDefault="00615059">
    <w:pPr>
      <w:widowControl w:val="0"/>
      <w:spacing w:line="240" w:lineRule="auto"/>
      <w:rPr>
        <w:rFonts w:ascii="Economica" w:eastAsia="Economica" w:hAnsi="Economica" w:cs="Economica"/>
        <w:b/>
        <w:color w:val="0C343D"/>
        <w:sz w:val="38"/>
        <w:szCs w:val="38"/>
      </w:rPr>
    </w:pPr>
    <w:hyperlink r:id="rId1">
      <w:r>
        <w:rPr>
          <w:rFonts w:ascii="Economica" w:eastAsia="Economica" w:hAnsi="Economica" w:cs="Economica"/>
          <w:b/>
          <w:color w:val="1155CC"/>
          <w:sz w:val="38"/>
          <w:szCs w:val="38"/>
          <w:u w:val="single"/>
        </w:rPr>
        <w:t xml:space="preserve">STANDARDS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46"/>
    <w:multiLevelType w:val="multilevel"/>
    <w:tmpl w:val="32903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9002A"/>
    <w:multiLevelType w:val="multilevel"/>
    <w:tmpl w:val="0F127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E1C9E"/>
    <w:multiLevelType w:val="multilevel"/>
    <w:tmpl w:val="29867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7E7025"/>
    <w:multiLevelType w:val="multilevel"/>
    <w:tmpl w:val="06E00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C513AE"/>
    <w:multiLevelType w:val="multilevel"/>
    <w:tmpl w:val="6B200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825147"/>
    <w:multiLevelType w:val="multilevel"/>
    <w:tmpl w:val="8AAC8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73CD9"/>
    <w:multiLevelType w:val="multilevel"/>
    <w:tmpl w:val="45CE7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FD154B"/>
    <w:multiLevelType w:val="multilevel"/>
    <w:tmpl w:val="442A5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C933C8"/>
    <w:multiLevelType w:val="multilevel"/>
    <w:tmpl w:val="9AE48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B54130"/>
    <w:multiLevelType w:val="multilevel"/>
    <w:tmpl w:val="00921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9C7F7F"/>
    <w:multiLevelType w:val="multilevel"/>
    <w:tmpl w:val="228A4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C3641A"/>
    <w:multiLevelType w:val="multilevel"/>
    <w:tmpl w:val="F03CC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1E"/>
    <w:rsid w:val="00523D1E"/>
    <w:rsid w:val="00615059"/>
    <w:rsid w:val="007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9863"/>
  <w15:docId w15:val="{265A6610-06AE-484C-B2CF-E32B9CE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drive/folders/1Pr-rjD39J4lCwaQisQu7ai2SQdC2ipaQ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garrison</dc:creator>
  <cp:lastModifiedBy>jessica garrison</cp:lastModifiedBy>
  <cp:revision>2</cp:revision>
  <dcterms:created xsi:type="dcterms:W3CDTF">2022-03-12T19:46:00Z</dcterms:created>
  <dcterms:modified xsi:type="dcterms:W3CDTF">2022-03-12T19:46:00Z</dcterms:modified>
</cp:coreProperties>
</file>