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9BF" w:rsidRDefault="009809BF" w:rsidP="009809BF">
      <w:pPr>
        <w:jc w:val="center"/>
        <w:rPr>
          <w:rFonts w:ascii="Arial" w:hAnsi="Arial" w:cs="Arial"/>
          <w:b/>
          <w:sz w:val="32"/>
          <w:szCs w:val="32"/>
          <w:u w:val="single"/>
        </w:rPr>
      </w:pPr>
      <w:r w:rsidRPr="0010341E">
        <w:rPr>
          <w:rFonts w:ascii="Arial" w:hAnsi="Arial" w:cs="Arial"/>
          <w:b/>
          <w:sz w:val="32"/>
          <w:szCs w:val="32"/>
          <w:u w:val="single"/>
        </w:rPr>
        <w:t>HYPERBARIC OXYGEN THERAPY FOR RADI</w:t>
      </w:r>
      <w:r>
        <w:rPr>
          <w:rFonts w:ascii="Arial" w:hAnsi="Arial" w:cs="Arial"/>
          <w:b/>
          <w:sz w:val="32"/>
          <w:szCs w:val="32"/>
          <w:u w:val="single"/>
        </w:rPr>
        <w:t>A</w:t>
      </w:r>
      <w:r w:rsidRPr="0010341E">
        <w:rPr>
          <w:rFonts w:ascii="Arial" w:hAnsi="Arial" w:cs="Arial"/>
          <w:b/>
          <w:sz w:val="32"/>
          <w:szCs w:val="32"/>
          <w:u w:val="single"/>
        </w:rPr>
        <w:t>TION</w:t>
      </w:r>
      <w:r>
        <w:rPr>
          <w:rFonts w:ascii="Arial" w:hAnsi="Arial" w:cs="Arial"/>
          <w:b/>
          <w:sz w:val="32"/>
          <w:szCs w:val="32"/>
          <w:u w:val="single"/>
        </w:rPr>
        <w:t xml:space="preserve"> </w:t>
      </w:r>
      <w:r>
        <w:rPr>
          <w:rFonts w:ascii="Arial" w:hAnsi="Arial" w:cs="Arial"/>
          <w:b/>
          <w:sz w:val="32"/>
          <w:szCs w:val="32"/>
          <w:u w:val="single"/>
        </w:rPr>
        <w:t>INDUCED XEROSTOMIA</w:t>
      </w:r>
    </w:p>
    <w:p w:rsidR="009809BF" w:rsidRDefault="009809BF" w:rsidP="005208A2">
      <w:pPr>
        <w:shd w:val="clear" w:color="auto" w:fill="FFFFFF"/>
        <w:spacing w:after="0" w:line="240" w:lineRule="auto"/>
        <w:rPr>
          <w:rFonts w:ascii="Arial" w:eastAsia="Times New Roman" w:hAnsi="Arial" w:cs="Arial"/>
          <w:sz w:val="20"/>
          <w:szCs w:val="20"/>
        </w:rPr>
      </w:pPr>
    </w:p>
    <w:p w:rsidR="009809BF" w:rsidRDefault="009809BF" w:rsidP="005208A2">
      <w:pPr>
        <w:shd w:val="clear" w:color="auto" w:fill="FFFFFF"/>
        <w:spacing w:after="0" w:line="240" w:lineRule="auto"/>
        <w:rPr>
          <w:rFonts w:ascii="Arial" w:eastAsia="Times New Roman" w:hAnsi="Arial" w:cs="Arial"/>
          <w:sz w:val="20"/>
          <w:szCs w:val="20"/>
        </w:rPr>
      </w:pPr>
      <w:bookmarkStart w:id="0" w:name="_GoBack"/>
      <w:bookmarkEnd w:id="0"/>
    </w:p>
    <w:p w:rsidR="005208A2" w:rsidRPr="005208A2" w:rsidRDefault="005208A2" w:rsidP="005208A2">
      <w:pPr>
        <w:shd w:val="clear" w:color="auto" w:fill="FFFFFF"/>
        <w:spacing w:after="0" w:line="240" w:lineRule="auto"/>
        <w:rPr>
          <w:rFonts w:ascii="Arial" w:eastAsia="Times New Roman" w:hAnsi="Arial" w:cs="Arial"/>
          <w:sz w:val="20"/>
          <w:szCs w:val="20"/>
        </w:rPr>
      </w:pPr>
      <w:hyperlink r:id="rId5" w:tooltip="Oral surgery, oral medicine, oral pathology and oral radiology." w:history="1">
        <w:r w:rsidRPr="005208A2">
          <w:rPr>
            <w:rFonts w:ascii="Arial" w:eastAsia="Times New Roman" w:hAnsi="Arial" w:cs="Arial"/>
            <w:color w:val="2F4A8B"/>
            <w:sz w:val="20"/>
            <w:szCs w:val="20"/>
            <w:u w:val="single"/>
          </w:rPr>
          <w:t xml:space="preserve">Oral Surg Oral Med Oral </w:t>
        </w:r>
        <w:proofErr w:type="spellStart"/>
        <w:r w:rsidRPr="005208A2">
          <w:rPr>
            <w:rFonts w:ascii="Arial" w:eastAsia="Times New Roman" w:hAnsi="Arial" w:cs="Arial"/>
            <w:color w:val="2F4A8B"/>
            <w:sz w:val="20"/>
            <w:szCs w:val="20"/>
            <w:u w:val="single"/>
          </w:rPr>
          <w:t>Pathol</w:t>
        </w:r>
        <w:proofErr w:type="spellEnd"/>
        <w:r w:rsidRPr="005208A2">
          <w:rPr>
            <w:rFonts w:ascii="Arial" w:eastAsia="Times New Roman" w:hAnsi="Arial" w:cs="Arial"/>
            <w:color w:val="2F4A8B"/>
            <w:sz w:val="20"/>
            <w:szCs w:val="20"/>
            <w:u w:val="single"/>
          </w:rPr>
          <w:t xml:space="preserve"> Oral </w:t>
        </w:r>
        <w:proofErr w:type="spellStart"/>
        <w:r w:rsidRPr="005208A2">
          <w:rPr>
            <w:rFonts w:ascii="Arial" w:eastAsia="Times New Roman" w:hAnsi="Arial" w:cs="Arial"/>
            <w:color w:val="2F4A8B"/>
            <w:sz w:val="20"/>
            <w:szCs w:val="20"/>
            <w:u w:val="single"/>
          </w:rPr>
          <w:t>Radiol</w:t>
        </w:r>
        <w:proofErr w:type="spellEnd"/>
        <w:r w:rsidRPr="005208A2">
          <w:rPr>
            <w:rFonts w:ascii="Arial" w:eastAsia="Times New Roman" w:hAnsi="Arial" w:cs="Arial"/>
            <w:color w:val="2F4A8B"/>
            <w:sz w:val="20"/>
            <w:szCs w:val="20"/>
            <w:u w:val="single"/>
          </w:rPr>
          <w:t>.</w:t>
        </w:r>
      </w:hyperlink>
      <w:r w:rsidRPr="005208A2">
        <w:rPr>
          <w:rFonts w:ascii="Arial" w:eastAsia="Times New Roman" w:hAnsi="Arial" w:cs="Arial"/>
          <w:sz w:val="20"/>
          <w:szCs w:val="20"/>
        </w:rPr>
        <w:t xml:space="preserve"> 2015 Jul;120(1):22-8. </w:t>
      </w:r>
      <w:proofErr w:type="spellStart"/>
      <w:r w:rsidRPr="005208A2">
        <w:rPr>
          <w:rFonts w:ascii="Arial" w:eastAsia="Times New Roman" w:hAnsi="Arial" w:cs="Arial"/>
          <w:sz w:val="20"/>
          <w:szCs w:val="20"/>
        </w:rPr>
        <w:t>doi</w:t>
      </w:r>
      <w:proofErr w:type="spellEnd"/>
      <w:r w:rsidRPr="005208A2">
        <w:rPr>
          <w:rFonts w:ascii="Arial" w:eastAsia="Times New Roman" w:hAnsi="Arial" w:cs="Arial"/>
          <w:sz w:val="20"/>
          <w:szCs w:val="20"/>
        </w:rPr>
        <w:t xml:space="preserve">: 10.1016/j.oooo.2015.03.007. </w:t>
      </w:r>
      <w:proofErr w:type="spellStart"/>
      <w:r w:rsidRPr="005208A2">
        <w:rPr>
          <w:rFonts w:ascii="Arial" w:eastAsia="Times New Roman" w:hAnsi="Arial" w:cs="Arial"/>
          <w:sz w:val="20"/>
          <w:szCs w:val="20"/>
        </w:rPr>
        <w:t>Epub</w:t>
      </w:r>
      <w:proofErr w:type="spellEnd"/>
      <w:r w:rsidRPr="005208A2">
        <w:rPr>
          <w:rFonts w:ascii="Arial" w:eastAsia="Times New Roman" w:hAnsi="Arial" w:cs="Arial"/>
          <w:sz w:val="20"/>
          <w:szCs w:val="20"/>
        </w:rPr>
        <w:t xml:space="preserve"> 2015 Mar 25.</w:t>
      </w:r>
    </w:p>
    <w:p w:rsidR="005208A2" w:rsidRPr="005208A2" w:rsidRDefault="005208A2" w:rsidP="005208A2">
      <w:pPr>
        <w:shd w:val="clear" w:color="auto" w:fill="FFFFFF"/>
        <w:spacing w:before="240" w:after="120" w:line="240" w:lineRule="auto"/>
        <w:outlineLvl w:val="0"/>
        <w:rPr>
          <w:rFonts w:ascii="Arial" w:eastAsia="Times New Roman" w:hAnsi="Arial" w:cs="Arial"/>
          <w:b/>
          <w:bCs/>
          <w:color w:val="000000"/>
          <w:kern w:val="36"/>
          <w:sz w:val="28"/>
          <w:szCs w:val="28"/>
        </w:rPr>
      </w:pPr>
      <w:r w:rsidRPr="005208A2">
        <w:rPr>
          <w:rFonts w:ascii="Arial" w:eastAsia="Times New Roman" w:hAnsi="Arial" w:cs="Arial"/>
          <w:b/>
          <w:bCs/>
          <w:color w:val="000000"/>
          <w:kern w:val="36"/>
          <w:sz w:val="28"/>
          <w:szCs w:val="28"/>
        </w:rPr>
        <w:t>Hyperbaric oxygen therapy for the treatment of radiation-induced xerostomia: a systematic review.</w:t>
      </w:r>
    </w:p>
    <w:p w:rsidR="005208A2" w:rsidRPr="005208A2" w:rsidRDefault="009809BF" w:rsidP="005208A2">
      <w:pPr>
        <w:shd w:val="clear" w:color="auto" w:fill="FFFFFF"/>
        <w:spacing w:after="0" w:line="240" w:lineRule="auto"/>
        <w:rPr>
          <w:rFonts w:ascii="Arial" w:eastAsia="Times New Roman" w:hAnsi="Arial" w:cs="Arial"/>
          <w:sz w:val="20"/>
          <w:szCs w:val="20"/>
        </w:rPr>
      </w:pPr>
      <w:hyperlink r:id="rId6" w:history="1">
        <w:r w:rsidR="005208A2" w:rsidRPr="005208A2">
          <w:rPr>
            <w:rFonts w:ascii="Arial" w:eastAsia="Times New Roman" w:hAnsi="Arial" w:cs="Arial"/>
            <w:color w:val="2F4A8B"/>
            <w:sz w:val="20"/>
            <w:szCs w:val="20"/>
            <w:u w:val="single"/>
          </w:rPr>
          <w:t>Fox NF</w:t>
        </w:r>
      </w:hyperlink>
      <w:r w:rsidR="005208A2" w:rsidRPr="005208A2">
        <w:rPr>
          <w:rFonts w:ascii="Arial" w:eastAsia="Times New Roman" w:hAnsi="Arial" w:cs="Arial"/>
          <w:sz w:val="17"/>
          <w:szCs w:val="17"/>
          <w:vertAlign w:val="superscript"/>
        </w:rPr>
        <w:t>1</w:t>
      </w:r>
      <w:r w:rsidR="005208A2" w:rsidRPr="005208A2">
        <w:rPr>
          <w:rFonts w:ascii="Arial" w:eastAsia="Times New Roman" w:hAnsi="Arial" w:cs="Arial"/>
          <w:sz w:val="20"/>
          <w:szCs w:val="20"/>
        </w:rPr>
        <w:t xml:space="preserve">, </w:t>
      </w:r>
      <w:hyperlink r:id="rId7" w:history="1">
        <w:r w:rsidR="005208A2" w:rsidRPr="005208A2">
          <w:rPr>
            <w:rFonts w:ascii="Arial" w:eastAsia="Times New Roman" w:hAnsi="Arial" w:cs="Arial"/>
            <w:color w:val="2F4A8B"/>
            <w:sz w:val="20"/>
            <w:szCs w:val="20"/>
            <w:u w:val="single"/>
          </w:rPr>
          <w:t>Xiao C</w:t>
        </w:r>
      </w:hyperlink>
      <w:r w:rsidR="005208A2" w:rsidRPr="005208A2">
        <w:rPr>
          <w:rFonts w:ascii="Arial" w:eastAsia="Times New Roman" w:hAnsi="Arial" w:cs="Arial"/>
          <w:sz w:val="17"/>
          <w:szCs w:val="17"/>
          <w:vertAlign w:val="superscript"/>
        </w:rPr>
        <w:t>2</w:t>
      </w:r>
      <w:r w:rsidR="005208A2" w:rsidRPr="005208A2">
        <w:rPr>
          <w:rFonts w:ascii="Arial" w:eastAsia="Times New Roman" w:hAnsi="Arial" w:cs="Arial"/>
          <w:sz w:val="20"/>
          <w:szCs w:val="20"/>
        </w:rPr>
        <w:t xml:space="preserve">, </w:t>
      </w:r>
      <w:hyperlink r:id="rId8" w:history="1">
        <w:proofErr w:type="spellStart"/>
        <w:r w:rsidR="005208A2" w:rsidRPr="005208A2">
          <w:rPr>
            <w:rFonts w:ascii="Arial" w:eastAsia="Times New Roman" w:hAnsi="Arial" w:cs="Arial"/>
            <w:color w:val="2F4A8B"/>
            <w:sz w:val="20"/>
            <w:szCs w:val="20"/>
            <w:u w:val="single"/>
          </w:rPr>
          <w:t>Sood</w:t>
        </w:r>
        <w:proofErr w:type="spellEnd"/>
        <w:r w:rsidR="005208A2" w:rsidRPr="005208A2">
          <w:rPr>
            <w:rFonts w:ascii="Arial" w:eastAsia="Times New Roman" w:hAnsi="Arial" w:cs="Arial"/>
            <w:color w:val="2F4A8B"/>
            <w:sz w:val="20"/>
            <w:szCs w:val="20"/>
            <w:u w:val="single"/>
          </w:rPr>
          <w:t xml:space="preserve"> AJ</w:t>
        </w:r>
      </w:hyperlink>
      <w:r w:rsidR="005208A2" w:rsidRPr="005208A2">
        <w:rPr>
          <w:rFonts w:ascii="Arial" w:eastAsia="Times New Roman" w:hAnsi="Arial" w:cs="Arial"/>
          <w:sz w:val="17"/>
          <w:szCs w:val="17"/>
          <w:vertAlign w:val="superscript"/>
        </w:rPr>
        <w:t>2</w:t>
      </w:r>
      <w:r w:rsidR="005208A2" w:rsidRPr="005208A2">
        <w:rPr>
          <w:rFonts w:ascii="Arial" w:eastAsia="Times New Roman" w:hAnsi="Arial" w:cs="Arial"/>
          <w:sz w:val="20"/>
          <w:szCs w:val="20"/>
        </w:rPr>
        <w:t xml:space="preserve">, </w:t>
      </w:r>
      <w:hyperlink r:id="rId9" w:history="1">
        <w:r w:rsidR="005208A2" w:rsidRPr="005208A2">
          <w:rPr>
            <w:rFonts w:ascii="Arial" w:eastAsia="Times New Roman" w:hAnsi="Arial" w:cs="Arial"/>
            <w:color w:val="2F4A8B"/>
            <w:sz w:val="20"/>
            <w:szCs w:val="20"/>
            <w:u w:val="single"/>
          </w:rPr>
          <w:t>Lovelace TL</w:t>
        </w:r>
      </w:hyperlink>
      <w:r w:rsidR="005208A2" w:rsidRPr="005208A2">
        <w:rPr>
          <w:rFonts w:ascii="Arial" w:eastAsia="Times New Roman" w:hAnsi="Arial" w:cs="Arial"/>
          <w:sz w:val="17"/>
          <w:szCs w:val="17"/>
          <w:vertAlign w:val="superscript"/>
        </w:rPr>
        <w:t>3</w:t>
      </w:r>
      <w:r w:rsidR="005208A2" w:rsidRPr="005208A2">
        <w:rPr>
          <w:rFonts w:ascii="Arial" w:eastAsia="Times New Roman" w:hAnsi="Arial" w:cs="Arial"/>
          <w:sz w:val="20"/>
          <w:szCs w:val="20"/>
        </w:rPr>
        <w:t xml:space="preserve">, </w:t>
      </w:r>
      <w:hyperlink r:id="rId10" w:history="1">
        <w:r w:rsidR="005208A2" w:rsidRPr="005208A2">
          <w:rPr>
            <w:rFonts w:ascii="Arial" w:eastAsia="Times New Roman" w:hAnsi="Arial" w:cs="Arial"/>
            <w:color w:val="2F4A8B"/>
            <w:sz w:val="20"/>
            <w:szCs w:val="20"/>
            <w:u w:val="single"/>
          </w:rPr>
          <w:t>Nguyen SA</w:t>
        </w:r>
      </w:hyperlink>
      <w:r w:rsidR="005208A2" w:rsidRPr="005208A2">
        <w:rPr>
          <w:rFonts w:ascii="Arial" w:eastAsia="Times New Roman" w:hAnsi="Arial" w:cs="Arial"/>
          <w:sz w:val="17"/>
          <w:szCs w:val="17"/>
          <w:vertAlign w:val="superscript"/>
        </w:rPr>
        <w:t>2</w:t>
      </w:r>
      <w:r w:rsidR="005208A2" w:rsidRPr="005208A2">
        <w:rPr>
          <w:rFonts w:ascii="Arial" w:eastAsia="Times New Roman" w:hAnsi="Arial" w:cs="Arial"/>
          <w:sz w:val="20"/>
          <w:szCs w:val="20"/>
        </w:rPr>
        <w:t xml:space="preserve">, </w:t>
      </w:r>
      <w:hyperlink r:id="rId11" w:history="1">
        <w:r w:rsidR="005208A2" w:rsidRPr="005208A2">
          <w:rPr>
            <w:rFonts w:ascii="Arial" w:eastAsia="Times New Roman" w:hAnsi="Arial" w:cs="Arial"/>
            <w:color w:val="2F4A8B"/>
            <w:sz w:val="20"/>
            <w:szCs w:val="20"/>
            <w:u w:val="single"/>
          </w:rPr>
          <w:t>Sharma A</w:t>
        </w:r>
      </w:hyperlink>
      <w:r w:rsidR="005208A2" w:rsidRPr="005208A2">
        <w:rPr>
          <w:rFonts w:ascii="Arial" w:eastAsia="Times New Roman" w:hAnsi="Arial" w:cs="Arial"/>
          <w:sz w:val="17"/>
          <w:szCs w:val="17"/>
          <w:vertAlign w:val="superscript"/>
        </w:rPr>
        <w:t>4</w:t>
      </w:r>
      <w:r w:rsidR="005208A2" w:rsidRPr="005208A2">
        <w:rPr>
          <w:rFonts w:ascii="Arial" w:eastAsia="Times New Roman" w:hAnsi="Arial" w:cs="Arial"/>
          <w:sz w:val="20"/>
          <w:szCs w:val="20"/>
        </w:rPr>
        <w:t xml:space="preserve">, </w:t>
      </w:r>
      <w:hyperlink r:id="rId12" w:history="1">
        <w:r w:rsidR="005208A2" w:rsidRPr="005208A2">
          <w:rPr>
            <w:rFonts w:ascii="Arial" w:eastAsia="Times New Roman" w:hAnsi="Arial" w:cs="Arial"/>
            <w:color w:val="2F4A8B"/>
            <w:sz w:val="20"/>
            <w:szCs w:val="20"/>
            <w:u w:val="single"/>
          </w:rPr>
          <w:t>Day TA</w:t>
        </w:r>
      </w:hyperlink>
      <w:r w:rsidR="005208A2" w:rsidRPr="005208A2">
        <w:rPr>
          <w:rFonts w:ascii="Arial" w:eastAsia="Times New Roman" w:hAnsi="Arial" w:cs="Arial"/>
          <w:sz w:val="17"/>
          <w:szCs w:val="17"/>
          <w:vertAlign w:val="superscript"/>
        </w:rPr>
        <w:t>2</w:t>
      </w:r>
      <w:r w:rsidR="005208A2" w:rsidRPr="005208A2">
        <w:rPr>
          <w:rFonts w:ascii="Arial" w:eastAsia="Times New Roman" w:hAnsi="Arial" w:cs="Arial"/>
          <w:sz w:val="20"/>
          <w:szCs w:val="20"/>
        </w:rPr>
        <w:t>.</w:t>
      </w:r>
    </w:p>
    <w:p w:rsidR="005208A2" w:rsidRPr="005208A2" w:rsidRDefault="009809BF" w:rsidP="005208A2">
      <w:pPr>
        <w:shd w:val="clear" w:color="auto" w:fill="FFFFFF"/>
        <w:spacing w:before="308" w:after="154" w:line="240" w:lineRule="auto"/>
        <w:outlineLvl w:val="2"/>
        <w:rPr>
          <w:rFonts w:ascii="Arial" w:eastAsia="Times New Roman" w:hAnsi="Arial" w:cs="Arial"/>
          <w:b/>
          <w:bCs/>
          <w:color w:val="724128"/>
        </w:rPr>
      </w:pPr>
      <w:hyperlink r:id="rId13" w:tooltip="Open/close author information list" w:history="1">
        <w:r w:rsidR="005208A2" w:rsidRPr="005208A2">
          <w:rPr>
            <w:rFonts w:ascii="Arial" w:eastAsia="Times New Roman" w:hAnsi="Arial" w:cs="Arial"/>
            <w:b/>
            <w:bCs/>
            <w:color w:val="2F4A8B"/>
            <w:u w:val="single"/>
          </w:rPr>
          <w:t>Author information</w:t>
        </w:r>
      </w:hyperlink>
    </w:p>
    <w:p w:rsidR="005208A2" w:rsidRPr="005208A2" w:rsidRDefault="005208A2" w:rsidP="005208A2">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5208A2">
        <w:rPr>
          <w:rFonts w:ascii="Arial" w:eastAsia="Times New Roman" w:hAnsi="Arial" w:cs="Arial"/>
          <w:sz w:val="17"/>
          <w:szCs w:val="17"/>
          <w:vertAlign w:val="superscript"/>
        </w:rPr>
        <w:t>1</w:t>
      </w:r>
      <w:r w:rsidRPr="005208A2">
        <w:rPr>
          <w:rFonts w:ascii="Arial" w:eastAsia="Times New Roman" w:hAnsi="Arial" w:cs="Arial"/>
          <w:sz w:val="20"/>
          <w:szCs w:val="20"/>
        </w:rPr>
        <w:t>Department of Otolaryngology, Head and Neck Surgery, University of Colorado Denver School of Medicine, Aurora, Colorado, USA. Electronic address: nyssaffox@gmail.com.</w:t>
      </w:r>
    </w:p>
    <w:p w:rsidR="005208A2" w:rsidRPr="005208A2" w:rsidRDefault="005208A2" w:rsidP="005208A2">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5208A2">
        <w:rPr>
          <w:rFonts w:ascii="Arial" w:eastAsia="Times New Roman" w:hAnsi="Arial" w:cs="Arial"/>
          <w:sz w:val="17"/>
          <w:szCs w:val="17"/>
          <w:vertAlign w:val="superscript"/>
        </w:rPr>
        <w:t>2</w:t>
      </w:r>
      <w:r w:rsidRPr="005208A2">
        <w:rPr>
          <w:rFonts w:ascii="Arial" w:eastAsia="Times New Roman" w:hAnsi="Arial" w:cs="Arial"/>
          <w:sz w:val="20"/>
          <w:szCs w:val="20"/>
        </w:rPr>
        <w:t>Department of Otolaryngology, Head and Neck Surgery, and Hollings Cancer Center, Medical University of South Carolina, Charleston, South Carolina, USA.</w:t>
      </w:r>
    </w:p>
    <w:p w:rsidR="005208A2" w:rsidRPr="005208A2" w:rsidRDefault="005208A2" w:rsidP="005208A2">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5208A2">
        <w:rPr>
          <w:rFonts w:ascii="Arial" w:eastAsia="Times New Roman" w:hAnsi="Arial" w:cs="Arial"/>
          <w:sz w:val="17"/>
          <w:szCs w:val="17"/>
          <w:vertAlign w:val="superscript"/>
        </w:rPr>
        <w:t>3</w:t>
      </w:r>
      <w:r w:rsidRPr="005208A2">
        <w:rPr>
          <w:rFonts w:ascii="Arial" w:eastAsia="Times New Roman" w:hAnsi="Arial" w:cs="Arial"/>
          <w:sz w:val="20"/>
          <w:szCs w:val="20"/>
        </w:rPr>
        <w:t>Mountain Area Health Education Center Dental Health Center, Asheville, North Carolina, USA.</w:t>
      </w:r>
    </w:p>
    <w:p w:rsidR="005208A2" w:rsidRPr="005208A2" w:rsidRDefault="005208A2" w:rsidP="005208A2">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5208A2">
        <w:rPr>
          <w:rFonts w:ascii="Arial" w:eastAsia="Times New Roman" w:hAnsi="Arial" w:cs="Arial"/>
          <w:sz w:val="17"/>
          <w:szCs w:val="17"/>
          <w:vertAlign w:val="superscript"/>
        </w:rPr>
        <w:t>4</w:t>
      </w:r>
      <w:r w:rsidRPr="005208A2">
        <w:rPr>
          <w:rFonts w:ascii="Arial" w:eastAsia="Times New Roman" w:hAnsi="Arial" w:cs="Arial"/>
          <w:sz w:val="20"/>
          <w:szCs w:val="20"/>
        </w:rPr>
        <w:t>Department of Radiation Oncology, Medical University of South Carolina, Charleston, South Carolina, USA.</w:t>
      </w:r>
    </w:p>
    <w:p w:rsidR="005208A2" w:rsidRPr="005208A2" w:rsidRDefault="005208A2" w:rsidP="005208A2">
      <w:pPr>
        <w:shd w:val="clear" w:color="auto" w:fill="FFFFFF"/>
        <w:spacing w:before="308" w:after="154" w:line="240" w:lineRule="auto"/>
        <w:outlineLvl w:val="2"/>
        <w:rPr>
          <w:rFonts w:ascii="Arial" w:eastAsia="Times New Roman" w:hAnsi="Arial" w:cs="Arial"/>
          <w:b/>
          <w:bCs/>
          <w:color w:val="724128"/>
        </w:rPr>
      </w:pPr>
      <w:r w:rsidRPr="005208A2">
        <w:rPr>
          <w:rFonts w:ascii="Arial" w:eastAsia="Times New Roman" w:hAnsi="Arial" w:cs="Arial"/>
          <w:b/>
          <w:bCs/>
          <w:color w:val="724128"/>
        </w:rPr>
        <w:t>Abstract</w:t>
      </w:r>
    </w:p>
    <w:p w:rsidR="005208A2" w:rsidRPr="005208A2" w:rsidRDefault="005208A2" w:rsidP="005208A2">
      <w:pPr>
        <w:shd w:val="clear" w:color="auto" w:fill="FFFFFF"/>
        <w:spacing w:before="332" w:after="166" w:line="240" w:lineRule="auto"/>
        <w:outlineLvl w:val="3"/>
        <w:rPr>
          <w:rFonts w:ascii="Arial" w:eastAsia="Times New Roman" w:hAnsi="Arial" w:cs="Arial"/>
          <w:b/>
          <w:bCs/>
          <w:color w:val="59331F"/>
          <w:sz w:val="20"/>
          <w:szCs w:val="20"/>
        </w:rPr>
      </w:pPr>
      <w:r w:rsidRPr="005208A2">
        <w:rPr>
          <w:rFonts w:ascii="Arial" w:eastAsia="Times New Roman" w:hAnsi="Arial" w:cs="Arial"/>
          <w:b/>
          <w:bCs/>
          <w:color w:val="59331F"/>
          <w:sz w:val="20"/>
          <w:szCs w:val="20"/>
        </w:rPr>
        <w:t xml:space="preserve">OBJECTIVE: </w:t>
      </w:r>
    </w:p>
    <w:p w:rsidR="005208A2" w:rsidRPr="005208A2" w:rsidRDefault="005208A2" w:rsidP="005208A2">
      <w:pPr>
        <w:shd w:val="clear" w:color="auto" w:fill="FFFFFF"/>
        <w:spacing w:before="100" w:beforeAutospacing="1" w:after="100" w:afterAutospacing="1" w:line="240" w:lineRule="auto"/>
        <w:rPr>
          <w:rFonts w:ascii="Arial" w:eastAsia="Times New Roman" w:hAnsi="Arial" w:cs="Arial"/>
          <w:sz w:val="20"/>
          <w:szCs w:val="20"/>
        </w:rPr>
      </w:pPr>
      <w:r w:rsidRPr="005208A2">
        <w:rPr>
          <w:rFonts w:ascii="Arial" w:eastAsia="Times New Roman" w:hAnsi="Arial" w:cs="Arial"/>
          <w:sz w:val="20"/>
          <w:szCs w:val="20"/>
        </w:rPr>
        <w:t>Radiation-induced xerostomia is one of the most common morbidities of radiation therapy in patients with head and neck cancer. However, in spite of its high rate of occurrence, there are few effective therapies available for its management. The aim of this study was to assess the efficacy of hyperbaric oxygen on the treatment of radiation-induced xerostomia and xerostomia-related quality of life.</w:t>
      </w:r>
    </w:p>
    <w:p w:rsidR="005208A2" w:rsidRPr="005208A2" w:rsidRDefault="005208A2" w:rsidP="005208A2">
      <w:pPr>
        <w:shd w:val="clear" w:color="auto" w:fill="FFFFFF"/>
        <w:spacing w:before="332" w:after="166" w:line="240" w:lineRule="auto"/>
        <w:outlineLvl w:val="3"/>
        <w:rPr>
          <w:rFonts w:ascii="Arial" w:eastAsia="Times New Roman" w:hAnsi="Arial" w:cs="Arial"/>
          <w:b/>
          <w:bCs/>
          <w:color w:val="59331F"/>
          <w:sz w:val="20"/>
          <w:szCs w:val="20"/>
        </w:rPr>
      </w:pPr>
      <w:r w:rsidRPr="005208A2">
        <w:rPr>
          <w:rFonts w:ascii="Arial" w:eastAsia="Times New Roman" w:hAnsi="Arial" w:cs="Arial"/>
          <w:b/>
          <w:bCs/>
          <w:color w:val="59331F"/>
          <w:sz w:val="20"/>
          <w:szCs w:val="20"/>
        </w:rPr>
        <w:t xml:space="preserve">STUDY DESIGN: </w:t>
      </w:r>
    </w:p>
    <w:p w:rsidR="005208A2" w:rsidRPr="005208A2" w:rsidRDefault="005208A2" w:rsidP="005208A2">
      <w:pPr>
        <w:shd w:val="clear" w:color="auto" w:fill="FFFFFF"/>
        <w:spacing w:before="100" w:beforeAutospacing="1" w:after="100" w:afterAutospacing="1" w:line="240" w:lineRule="auto"/>
        <w:rPr>
          <w:rFonts w:ascii="Arial" w:eastAsia="Times New Roman" w:hAnsi="Arial" w:cs="Arial"/>
          <w:sz w:val="20"/>
          <w:szCs w:val="20"/>
        </w:rPr>
      </w:pPr>
      <w:r w:rsidRPr="005208A2">
        <w:rPr>
          <w:rFonts w:ascii="Arial" w:eastAsia="Times New Roman" w:hAnsi="Arial" w:cs="Arial"/>
          <w:sz w:val="20"/>
          <w:szCs w:val="20"/>
        </w:rPr>
        <w:t>PubMed, Google Scholar, and the Cochrane Library were searched for retrospective or prospective trials assessing subjective xerostomia, objective xerostomia, or xerostomia-related quality of life. To be included, patients had to have received radiation therapy for head and neck cancer, but not hyperbaric oxygen therapy (HBOT).</w:t>
      </w:r>
    </w:p>
    <w:p w:rsidR="005208A2" w:rsidRPr="005208A2" w:rsidRDefault="005208A2" w:rsidP="005208A2">
      <w:pPr>
        <w:shd w:val="clear" w:color="auto" w:fill="FFFFFF"/>
        <w:spacing w:before="332" w:after="166" w:line="240" w:lineRule="auto"/>
        <w:outlineLvl w:val="3"/>
        <w:rPr>
          <w:rFonts w:ascii="Arial" w:eastAsia="Times New Roman" w:hAnsi="Arial" w:cs="Arial"/>
          <w:b/>
          <w:bCs/>
          <w:color w:val="59331F"/>
          <w:sz w:val="20"/>
          <w:szCs w:val="20"/>
        </w:rPr>
      </w:pPr>
      <w:r w:rsidRPr="005208A2">
        <w:rPr>
          <w:rFonts w:ascii="Arial" w:eastAsia="Times New Roman" w:hAnsi="Arial" w:cs="Arial"/>
          <w:b/>
          <w:bCs/>
          <w:color w:val="59331F"/>
          <w:sz w:val="20"/>
          <w:szCs w:val="20"/>
        </w:rPr>
        <w:t xml:space="preserve">RESULTS: </w:t>
      </w:r>
    </w:p>
    <w:p w:rsidR="005208A2" w:rsidRPr="005208A2" w:rsidRDefault="005208A2" w:rsidP="005208A2">
      <w:pPr>
        <w:shd w:val="clear" w:color="auto" w:fill="FFFFFF"/>
        <w:spacing w:before="100" w:beforeAutospacing="1" w:after="100" w:afterAutospacing="1" w:line="240" w:lineRule="auto"/>
        <w:rPr>
          <w:rFonts w:ascii="Arial" w:eastAsia="Times New Roman" w:hAnsi="Arial" w:cs="Arial"/>
          <w:sz w:val="20"/>
          <w:szCs w:val="20"/>
        </w:rPr>
      </w:pPr>
      <w:r w:rsidRPr="005208A2">
        <w:rPr>
          <w:rFonts w:ascii="Arial" w:eastAsia="Times New Roman" w:hAnsi="Arial" w:cs="Arial"/>
          <w:sz w:val="20"/>
          <w:szCs w:val="20"/>
        </w:rPr>
        <w:t>The systematic review initially identified 293 potential articles. Seven studies, comprising 246 patients, qualified for inclusion. Of the included studies, 6 of 7 were prospective in nature, and 1 was a retrospective study; and 2 of the 7 were controlled studies.</w:t>
      </w:r>
    </w:p>
    <w:p w:rsidR="005208A2" w:rsidRPr="005208A2" w:rsidRDefault="005208A2" w:rsidP="005208A2">
      <w:pPr>
        <w:shd w:val="clear" w:color="auto" w:fill="FFFFFF"/>
        <w:spacing w:before="332" w:after="166" w:line="240" w:lineRule="auto"/>
        <w:outlineLvl w:val="3"/>
        <w:rPr>
          <w:rFonts w:ascii="Arial" w:eastAsia="Times New Roman" w:hAnsi="Arial" w:cs="Arial"/>
          <w:b/>
          <w:bCs/>
          <w:color w:val="59331F"/>
          <w:sz w:val="20"/>
          <w:szCs w:val="20"/>
        </w:rPr>
      </w:pPr>
      <w:r w:rsidRPr="005208A2">
        <w:rPr>
          <w:rFonts w:ascii="Arial" w:eastAsia="Times New Roman" w:hAnsi="Arial" w:cs="Arial"/>
          <w:b/>
          <w:bCs/>
          <w:color w:val="59331F"/>
          <w:sz w:val="20"/>
          <w:szCs w:val="20"/>
        </w:rPr>
        <w:t xml:space="preserve">CONCLUSIONS: </w:t>
      </w:r>
    </w:p>
    <w:p w:rsidR="005208A2" w:rsidRPr="005208A2" w:rsidRDefault="005208A2" w:rsidP="005208A2">
      <w:pPr>
        <w:shd w:val="clear" w:color="auto" w:fill="FFFFFF"/>
        <w:spacing w:before="100" w:beforeAutospacing="1" w:after="100" w:afterAutospacing="1" w:line="240" w:lineRule="auto"/>
        <w:rPr>
          <w:rFonts w:ascii="Arial" w:eastAsia="Times New Roman" w:hAnsi="Arial" w:cs="Arial"/>
          <w:sz w:val="20"/>
          <w:szCs w:val="20"/>
        </w:rPr>
      </w:pPr>
      <w:r w:rsidRPr="005208A2">
        <w:rPr>
          <w:rFonts w:ascii="Arial" w:eastAsia="Times New Roman" w:hAnsi="Arial" w:cs="Arial"/>
          <w:sz w:val="20"/>
          <w:szCs w:val="20"/>
        </w:rPr>
        <w:t>HBOT may have utility for treating radiation-induced xerostomia refractory to other therapies. Additionally, HBOT may induce long-term improvement in subjective assessments of xerostomia, whereas other therapies currently available only provide short-term relief. The strength of these conclusions is limited by the lack of randomized controlled clinical trials.</w:t>
      </w:r>
    </w:p>
    <w:p w:rsidR="005208A2" w:rsidRPr="005208A2" w:rsidRDefault="005208A2" w:rsidP="005208A2">
      <w:pPr>
        <w:shd w:val="clear" w:color="auto" w:fill="FFFFFF"/>
        <w:spacing w:before="100" w:beforeAutospacing="1" w:after="100" w:afterAutospacing="1" w:line="240" w:lineRule="auto"/>
        <w:rPr>
          <w:rFonts w:ascii="Arial" w:eastAsia="Times New Roman" w:hAnsi="Arial" w:cs="Arial"/>
          <w:sz w:val="20"/>
          <w:szCs w:val="20"/>
        </w:rPr>
      </w:pPr>
      <w:r w:rsidRPr="005208A2">
        <w:rPr>
          <w:rFonts w:ascii="Arial" w:eastAsia="Times New Roman" w:hAnsi="Arial" w:cs="Arial"/>
          <w:sz w:val="20"/>
          <w:szCs w:val="20"/>
        </w:rPr>
        <w:t>Copyright © 2015 Elsevier Inc. All rights reserved.</w:t>
      </w:r>
    </w:p>
    <w:p w:rsidR="009809BF" w:rsidRDefault="009809BF" w:rsidP="009809BF">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lastRenderedPageBreak/>
        <w:t>___________________________________________________________________________________________</w:t>
      </w:r>
    </w:p>
    <w:p w:rsidR="00E56615" w:rsidRPr="00E56615" w:rsidRDefault="009809BF" w:rsidP="00E56615">
      <w:pPr>
        <w:shd w:val="clear" w:color="auto" w:fill="FFFFFF"/>
        <w:spacing w:after="0" w:line="240" w:lineRule="auto"/>
        <w:rPr>
          <w:rFonts w:ascii="Arial" w:eastAsia="Times New Roman" w:hAnsi="Arial" w:cs="Arial"/>
          <w:sz w:val="20"/>
          <w:szCs w:val="20"/>
        </w:rPr>
      </w:pPr>
      <w:hyperlink r:id="rId14" w:anchor="comments" w:history="1">
        <w:r w:rsidR="00E56615" w:rsidRPr="00E56615">
          <w:rPr>
            <w:rFonts w:ascii="Arial" w:eastAsia="Times New Roman" w:hAnsi="Arial" w:cs="Arial"/>
            <w:vanish/>
            <w:color w:val="14376C"/>
            <w:sz w:val="20"/>
            <w:szCs w:val="20"/>
          </w:rPr>
          <w:t>See comment in PubMed Commons below</w:t>
        </w:r>
      </w:hyperlink>
    </w:p>
    <w:p w:rsidR="00E56615" w:rsidRPr="00E56615" w:rsidRDefault="009809BF" w:rsidP="00E56615">
      <w:pPr>
        <w:shd w:val="clear" w:color="auto" w:fill="FFFFFF"/>
        <w:spacing w:after="0" w:line="240" w:lineRule="auto"/>
        <w:rPr>
          <w:rFonts w:ascii="Arial" w:eastAsia="Times New Roman" w:hAnsi="Arial" w:cs="Arial"/>
          <w:sz w:val="20"/>
          <w:szCs w:val="20"/>
        </w:rPr>
      </w:pPr>
      <w:hyperlink r:id="rId15" w:tooltip="Caries research." w:history="1">
        <w:r w:rsidR="00E56615" w:rsidRPr="00E56615">
          <w:rPr>
            <w:rFonts w:ascii="Arial" w:eastAsia="Times New Roman" w:hAnsi="Arial" w:cs="Arial"/>
            <w:color w:val="2F4A8B"/>
            <w:sz w:val="20"/>
            <w:szCs w:val="20"/>
            <w:u w:val="single"/>
          </w:rPr>
          <w:t>Caries Res.</w:t>
        </w:r>
      </w:hyperlink>
      <w:r w:rsidR="00E56615" w:rsidRPr="00E56615">
        <w:rPr>
          <w:rFonts w:ascii="Arial" w:eastAsia="Times New Roman" w:hAnsi="Arial" w:cs="Arial"/>
          <w:sz w:val="20"/>
          <w:szCs w:val="20"/>
        </w:rPr>
        <w:t xml:space="preserve"> 2011;45(2):136-41. </w:t>
      </w:r>
      <w:proofErr w:type="spellStart"/>
      <w:r w:rsidR="00E56615" w:rsidRPr="00E56615">
        <w:rPr>
          <w:rFonts w:ascii="Arial" w:eastAsia="Times New Roman" w:hAnsi="Arial" w:cs="Arial"/>
          <w:sz w:val="20"/>
          <w:szCs w:val="20"/>
        </w:rPr>
        <w:t>doi</w:t>
      </w:r>
      <w:proofErr w:type="spellEnd"/>
      <w:r w:rsidR="00E56615" w:rsidRPr="00E56615">
        <w:rPr>
          <w:rFonts w:ascii="Arial" w:eastAsia="Times New Roman" w:hAnsi="Arial" w:cs="Arial"/>
          <w:sz w:val="20"/>
          <w:szCs w:val="20"/>
        </w:rPr>
        <w:t xml:space="preserve">: 10.1159/000324811. </w:t>
      </w:r>
      <w:proofErr w:type="spellStart"/>
      <w:r w:rsidR="00E56615" w:rsidRPr="00E56615">
        <w:rPr>
          <w:rFonts w:ascii="Arial" w:eastAsia="Times New Roman" w:hAnsi="Arial" w:cs="Arial"/>
          <w:sz w:val="20"/>
          <w:szCs w:val="20"/>
        </w:rPr>
        <w:t>Epub</w:t>
      </w:r>
      <w:proofErr w:type="spellEnd"/>
      <w:r w:rsidR="00E56615" w:rsidRPr="00E56615">
        <w:rPr>
          <w:rFonts w:ascii="Arial" w:eastAsia="Times New Roman" w:hAnsi="Arial" w:cs="Arial"/>
          <w:sz w:val="20"/>
          <w:szCs w:val="20"/>
        </w:rPr>
        <w:t xml:space="preserve"> 2011 Mar 26.</w:t>
      </w:r>
    </w:p>
    <w:p w:rsidR="00E56615" w:rsidRPr="00E56615" w:rsidRDefault="00E56615" w:rsidP="00E56615">
      <w:pPr>
        <w:shd w:val="clear" w:color="auto" w:fill="FFFFFF"/>
        <w:spacing w:before="240" w:after="120" w:line="240" w:lineRule="auto"/>
        <w:outlineLvl w:val="0"/>
        <w:rPr>
          <w:rFonts w:ascii="Arial" w:eastAsia="Times New Roman" w:hAnsi="Arial" w:cs="Arial"/>
          <w:b/>
          <w:bCs/>
          <w:color w:val="000000"/>
          <w:kern w:val="36"/>
          <w:sz w:val="28"/>
          <w:szCs w:val="28"/>
        </w:rPr>
      </w:pPr>
      <w:r w:rsidRPr="00E56615">
        <w:rPr>
          <w:rFonts w:ascii="Arial" w:eastAsia="Times New Roman" w:hAnsi="Arial" w:cs="Arial"/>
          <w:b/>
          <w:bCs/>
          <w:color w:val="000000"/>
          <w:kern w:val="36"/>
          <w:sz w:val="28"/>
          <w:szCs w:val="28"/>
        </w:rPr>
        <w:t xml:space="preserve">The effect of hyperbaric oxygenation on </w:t>
      </w:r>
      <w:proofErr w:type="spellStart"/>
      <w:r w:rsidRPr="00E56615">
        <w:rPr>
          <w:rFonts w:ascii="Arial" w:eastAsia="Times New Roman" w:hAnsi="Arial" w:cs="Arial"/>
          <w:b/>
          <w:bCs/>
          <w:color w:val="000000"/>
          <w:kern w:val="36"/>
          <w:sz w:val="28"/>
          <w:szCs w:val="28"/>
        </w:rPr>
        <w:t>postradiation</w:t>
      </w:r>
      <w:proofErr w:type="spellEnd"/>
      <w:r w:rsidRPr="00E56615">
        <w:rPr>
          <w:rFonts w:ascii="Arial" w:eastAsia="Times New Roman" w:hAnsi="Arial" w:cs="Arial"/>
          <w:b/>
          <w:bCs/>
          <w:color w:val="000000"/>
          <w:kern w:val="36"/>
          <w:sz w:val="28"/>
          <w:szCs w:val="28"/>
        </w:rPr>
        <w:t xml:space="preserve"> xerostomia and saliva in patients with head and neck </w:t>
      </w:r>
      <w:proofErr w:type="spellStart"/>
      <w:r w:rsidRPr="00E56615">
        <w:rPr>
          <w:rFonts w:ascii="Arial" w:eastAsia="Times New Roman" w:hAnsi="Arial" w:cs="Arial"/>
          <w:b/>
          <w:bCs/>
          <w:color w:val="000000"/>
          <w:kern w:val="36"/>
          <w:sz w:val="28"/>
          <w:szCs w:val="28"/>
        </w:rPr>
        <w:t>tumours</w:t>
      </w:r>
      <w:proofErr w:type="spellEnd"/>
      <w:r w:rsidRPr="00E56615">
        <w:rPr>
          <w:rFonts w:ascii="Arial" w:eastAsia="Times New Roman" w:hAnsi="Arial" w:cs="Arial"/>
          <w:b/>
          <w:bCs/>
          <w:color w:val="000000"/>
          <w:kern w:val="36"/>
          <w:sz w:val="28"/>
          <w:szCs w:val="28"/>
        </w:rPr>
        <w:t>.</w:t>
      </w:r>
    </w:p>
    <w:p w:rsidR="00E56615" w:rsidRPr="00E56615" w:rsidRDefault="009809BF" w:rsidP="00E56615">
      <w:pPr>
        <w:shd w:val="clear" w:color="auto" w:fill="FFFFFF"/>
        <w:spacing w:after="0" w:line="240" w:lineRule="auto"/>
        <w:rPr>
          <w:rFonts w:ascii="Arial" w:eastAsia="Times New Roman" w:hAnsi="Arial" w:cs="Arial"/>
          <w:sz w:val="20"/>
          <w:szCs w:val="20"/>
        </w:rPr>
      </w:pPr>
      <w:hyperlink r:id="rId16" w:history="1">
        <w:proofErr w:type="spellStart"/>
        <w:r w:rsidR="00E56615" w:rsidRPr="00E56615">
          <w:rPr>
            <w:rFonts w:ascii="Arial" w:eastAsia="Times New Roman" w:hAnsi="Arial" w:cs="Arial"/>
            <w:color w:val="2F4A8B"/>
            <w:sz w:val="20"/>
            <w:szCs w:val="20"/>
            <w:u w:val="single"/>
          </w:rPr>
          <w:t>Cankar</w:t>
        </w:r>
        <w:proofErr w:type="spellEnd"/>
        <w:r w:rsidR="00E56615" w:rsidRPr="00E56615">
          <w:rPr>
            <w:rFonts w:ascii="Arial" w:eastAsia="Times New Roman" w:hAnsi="Arial" w:cs="Arial"/>
            <w:color w:val="2F4A8B"/>
            <w:sz w:val="20"/>
            <w:szCs w:val="20"/>
            <w:u w:val="single"/>
          </w:rPr>
          <w:t xml:space="preserve"> K</w:t>
        </w:r>
      </w:hyperlink>
      <w:r w:rsidR="00E56615" w:rsidRPr="00E56615">
        <w:rPr>
          <w:rFonts w:ascii="Arial" w:eastAsia="Times New Roman" w:hAnsi="Arial" w:cs="Arial"/>
          <w:sz w:val="17"/>
          <w:szCs w:val="17"/>
          <w:vertAlign w:val="superscript"/>
        </w:rPr>
        <w:t>1</w:t>
      </w:r>
      <w:r w:rsidR="00E56615" w:rsidRPr="00E56615">
        <w:rPr>
          <w:rFonts w:ascii="Arial" w:eastAsia="Times New Roman" w:hAnsi="Arial" w:cs="Arial"/>
          <w:sz w:val="20"/>
          <w:szCs w:val="20"/>
        </w:rPr>
        <w:t xml:space="preserve">, </w:t>
      </w:r>
      <w:hyperlink r:id="rId17" w:history="1">
        <w:proofErr w:type="spellStart"/>
        <w:r w:rsidR="00E56615" w:rsidRPr="00E56615">
          <w:rPr>
            <w:rFonts w:ascii="Arial" w:eastAsia="Times New Roman" w:hAnsi="Arial" w:cs="Arial"/>
            <w:color w:val="2F4A8B"/>
            <w:sz w:val="20"/>
            <w:szCs w:val="20"/>
            <w:u w:val="single"/>
          </w:rPr>
          <w:t>Finderle</w:t>
        </w:r>
        <w:proofErr w:type="spellEnd"/>
        <w:r w:rsidR="00E56615" w:rsidRPr="00E56615">
          <w:rPr>
            <w:rFonts w:ascii="Arial" w:eastAsia="Times New Roman" w:hAnsi="Arial" w:cs="Arial"/>
            <w:color w:val="2F4A8B"/>
            <w:sz w:val="20"/>
            <w:szCs w:val="20"/>
            <w:u w:val="single"/>
          </w:rPr>
          <w:t xml:space="preserve"> Z</w:t>
        </w:r>
      </w:hyperlink>
      <w:r w:rsidR="00E56615" w:rsidRPr="00E56615">
        <w:rPr>
          <w:rFonts w:ascii="Arial" w:eastAsia="Times New Roman" w:hAnsi="Arial" w:cs="Arial"/>
          <w:sz w:val="20"/>
          <w:szCs w:val="20"/>
        </w:rPr>
        <w:t xml:space="preserve">, </w:t>
      </w:r>
      <w:hyperlink r:id="rId18" w:history="1">
        <w:r w:rsidR="00E56615" w:rsidRPr="00E56615">
          <w:rPr>
            <w:rFonts w:ascii="Arial" w:eastAsia="Times New Roman" w:hAnsi="Arial" w:cs="Arial"/>
            <w:color w:val="2F4A8B"/>
            <w:sz w:val="20"/>
            <w:szCs w:val="20"/>
            <w:u w:val="single"/>
          </w:rPr>
          <w:t>Jan J</w:t>
        </w:r>
      </w:hyperlink>
      <w:r w:rsidR="00E56615" w:rsidRPr="00E56615">
        <w:rPr>
          <w:rFonts w:ascii="Arial" w:eastAsia="Times New Roman" w:hAnsi="Arial" w:cs="Arial"/>
          <w:sz w:val="20"/>
          <w:szCs w:val="20"/>
        </w:rPr>
        <w:t>.</w:t>
      </w:r>
    </w:p>
    <w:p w:rsidR="00E56615" w:rsidRPr="00E56615" w:rsidRDefault="009809BF" w:rsidP="00E56615">
      <w:pPr>
        <w:shd w:val="clear" w:color="auto" w:fill="FFFFFF"/>
        <w:spacing w:before="308" w:after="154" w:line="240" w:lineRule="auto"/>
        <w:outlineLvl w:val="2"/>
        <w:rPr>
          <w:rFonts w:ascii="Arial" w:eastAsia="Times New Roman" w:hAnsi="Arial" w:cs="Arial"/>
          <w:b/>
          <w:bCs/>
          <w:color w:val="724128"/>
        </w:rPr>
      </w:pPr>
      <w:hyperlink r:id="rId19" w:tooltip="Open/close author information list" w:history="1">
        <w:r w:rsidR="00E56615" w:rsidRPr="00E56615">
          <w:rPr>
            <w:rFonts w:ascii="Arial" w:eastAsia="Times New Roman" w:hAnsi="Arial" w:cs="Arial"/>
            <w:b/>
            <w:bCs/>
            <w:color w:val="2F4A8B"/>
            <w:u w:val="single"/>
          </w:rPr>
          <w:t>Author information</w:t>
        </w:r>
      </w:hyperlink>
    </w:p>
    <w:p w:rsidR="00E56615" w:rsidRPr="00E56615" w:rsidRDefault="00E56615" w:rsidP="00E56615">
      <w:pPr>
        <w:numPr>
          <w:ilvl w:val="0"/>
          <w:numId w:val="2"/>
        </w:numPr>
        <w:shd w:val="clear" w:color="auto" w:fill="FFFFFF"/>
        <w:spacing w:before="100" w:beforeAutospacing="1" w:after="100" w:afterAutospacing="1" w:line="240" w:lineRule="auto"/>
        <w:rPr>
          <w:rFonts w:ascii="Arial" w:eastAsia="Times New Roman" w:hAnsi="Arial" w:cs="Arial"/>
          <w:sz w:val="20"/>
          <w:szCs w:val="20"/>
        </w:rPr>
      </w:pPr>
      <w:r w:rsidRPr="00E56615">
        <w:rPr>
          <w:rFonts w:ascii="Arial" w:eastAsia="Times New Roman" w:hAnsi="Arial" w:cs="Arial"/>
          <w:sz w:val="17"/>
          <w:szCs w:val="17"/>
          <w:vertAlign w:val="superscript"/>
        </w:rPr>
        <w:t>1</w:t>
      </w:r>
      <w:r w:rsidRPr="00E56615">
        <w:rPr>
          <w:rFonts w:ascii="Arial" w:eastAsia="Times New Roman" w:hAnsi="Arial" w:cs="Arial"/>
          <w:sz w:val="20"/>
          <w:szCs w:val="20"/>
        </w:rPr>
        <w:t>Medical Faculty, University of Ljubljana, Slovenia. ksenija.cankar@mf.uni-lj.si</w:t>
      </w:r>
    </w:p>
    <w:p w:rsidR="00E56615" w:rsidRPr="00E56615" w:rsidRDefault="00E56615" w:rsidP="00E56615">
      <w:pPr>
        <w:shd w:val="clear" w:color="auto" w:fill="FFFFFF"/>
        <w:spacing w:before="308" w:after="154" w:line="240" w:lineRule="auto"/>
        <w:outlineLvl w:val="2"/>
        <w:rPr>
          <w:rFonts w:ascii="Arial" w:eastAsia="Times New Roman" w:hAnsi="Arial" w:cs="Arial"/>
          <w:b/>
          <w:bCs/>
          <w:color w:val="724128"/>
        </w:rPr>
      </w:pPr>
      <w:r w:rsidRPr="00E56615">
        <w:rPr>
          <w:rFonts w:ascii="Arial" w:eastAsia="Times New Roman" w:hAnsi="Arial" w:cs="Arial"/>
          <w:b/>
          <w:bCs/>
          <w:color w:val="724128"/>
        </w:rPr>
        <w:t>Abstract</w:t>
      </w:r>
    </w:p>
    <w:p w:rsidR="00E56615" w:rsidRPr="00E56615" w:rsidRDefault="00E56615" w:rsidP="00E56615">
      <w:pPr>
        <w:shd w:val="clear" w:color="auto" w:fill="FFFFFF"/>
        <w:spacing w:before="100" w:beforeAutospacing="1" w:after="100" w:afterAutospacing="1" w:line="240" w:lineRule="auto"/>
        <w:rPr>
          <w:rFonts w:ascii="Arial" w:eastAsia="Times New Roman" w:hAnsi="Arial" w:cs="Arial"/>
          <w:sz w:val="20"/>
          <w:szCs w:val="20"/>
        </w:rPr>
      </w:pPr>
      <w:r w:rsidRPr="00E56615">
        <w:rPr>
          <w:rFonts w:ascii="Arial" w:eastAsia="Times New Roman" w:hAnsi="Arial" w:cs="Arial"/>
          <w:sz w:val="20"/>
          <w:szCs w:val="20"/>
        </w:rPr>
        <w:t xml:space="preserve">The study was designed to evaluate the influence of hyperbaric oxygenation (HBO) therapy on salivary gland function and the growth of salivary Streptococcus </w:t>
      </w:r>
      <w:proofErr w:type="spellStart"/>
      <w:r w:rsidRPr="00E56615">
        <w:rPr>
          <w:rFonts w:ascii="Arial" w:eastAsia="Times New Roman" w:hAnsi="Arial" w:cs="Arial"/>
          <w:sz w:val="20"/>
          <w:szCs w:val="20"/>
        </w:rPr>
        <w:t>mutans</w:t>
      </w:r>
      <w:proofErr w:type="spellEnd"/>
      <w:r w:rsidRPr="00E56615">
        <w:rPr>
          <w:rFonts w:ascii="Arial" w:eastAsia="Times New Roman" w:hAnsi="Arial" w:cs="Arial"/>
          <w:sz w:val="20"/>
          <w:szCs w:val="20"/>
        </w:rPr>
        <w:t xml:space="preserve">, Lactobacillus and Candida </w:t>
      </w:r>
      <w:proofErr w:type="spellStart"/>
      <w:r w:rsidRPr="00E56615">
        <w:rPr>
          <w:rFonts w:ascii="Arial" w:eastAsia="Times New Roman" w:hAnsi="Arial" w:cs="Arial"/>
          <w:sz w:val="20"/>
          <w:szCs w:val="20"/>
        </w:rPr>
        <w:t>albicans</w:t>
      </w:r>
      <w:proofErr w:type="spellEnd"/>
      <w:r w:rsidRPr="00E56615">
        <w:rPr>
          <w:rFonts w:ascii="Arial" w:eastAsia="Times New Roman" w:hAnsi="Arial" w:cs="Arial"/>
          <w:sz w:val="20"/>
          <w:szCs w:val="20"/>
        </w:rPr>
        <w:t xml:space="preserve"> in patients with head and neck </w:t>
      </w:r>
      <w:proofErr w:type="spellStart"/>
      <w:r w:rsidRPr="00E56615">
        <w:rPr>
          <w:rFonts w:ascii="Arial" w:eastAsia="Times New Roman" w:hAnsi="Arial" w:cs="Arial"/>
          <w:sz w:val="20"/>
          <w:szCs w:val="20"/>
        </w:rPr>
        <w:t>tumours</w:t>
      </w:r>
      <w:proofErr w:type="spellEnd"/>
      <w:r w:rsidRPr="00E56615">
        <w:rPr>
          <w:rFonts w:ascii="Arial" w:eastAsia="Times New Roman" w:hAnsi="Arial" w:cs="Arial"/>
          <w:sz w:val="20"/>
          <w:szCs w:val="20"/>
        </w:rPr>
        <w:t xml:space="preserve"> who had undergone radiation therapy. Sixteen patients were included, with radiation doses from 58 to 70 </w:t>
      </w:r>
      <w:proofErr w:type="spellStart"/>
      <w:r w:rsidRPr="00E56615">
        <w:rPr>
          <w:rFonts w:ascii="Arial" w:eastAsia="Times New Roman" w:hAnsi="Arial" w:cs="Arial"/>
          <w:sz w:val="20"/>
          <w:szCs w:val="20"/>
        </w:rPr>
        <w:t>Gy</w:t>
      </w:r>
      <w:proofErr w:type="spellEnd"/>
      <w:r w:rsidRPr="00E56615">
        <w:rPr>
          <w:rFonts w:ascii="Arial" w:eastAsia="Times New Roman" w:hAnsi="Arial" w:cs="Arial"/>
          <w:sz w:val="20"/>
          <w:szCs w:val="20"/>
        </w:rPr>
        <w:t xml:space="preserve">. The first examination was performed at baseline before the first HBO therapy (33.7 ± 9 months after radiation therapy), and the second after 20 daily HBO therapies in a hyperbaric chamber at 2.5 ATA (absolute atmospheres), where patients breathed 100% oxygen for 90 min each day. Measurements of salivary flow, buffer capacity, saliva pH and colony density of S. </w:t>
      </w:r>
      <w:proofErr w:type="spellStart"/>
      <w:r w:rsidRPr="00E56615">
        <w:rPr>
          <w:rFonts w:ascii="Arial" w:eastAsia="Times New Roman" w:hAnsi="Arial" w:cs="Arial"/>
          <w:sz w:val="20"/>
          <w:szCs w:val="20"/>
        </w:rPr>
        <w:t>mutans</w:t>
      </w:r>
      <w:proofErr w:type="spellEnd"/>
      <w:r w:rsidRPr="00E56615">
        <w:rPr>
          <w:rFonts w:ascii="Arial" w:eastAsia="Times New Roman" w:hAnsi="Arial" w:cs="Arial"/>
          <w:sz w:val="20"/>
          <w:szCs w:val="20"/>
        </w:rPr>
        <w:t xml:space="preserve">, Lactobacillus and C. </w:t>
      </w:r>
      <w:proofErr w:type="spellStart"/>
      <w:r w:rsidRPr="00E56615">
        <w:rPr>
          <w:rFonts w:ascii="Arial" w:eastAsia="Times New Roman" w:hAnsi="Arial" w:cs="Arial"/>
          <w:sz w:val="20"/>
          <w:szCs w:val="20"/>
        </w:rPr>
        <w:t>albicans</w:t>
      </w:r>
      <w:proofErr w:type="spellEnd"/>
      <w:r w:rsidRPr="00E56615">
        <w:rPr>
          <w:rFonts w:ascii="Arial" w:eastAsia="Times New Roman" w:hAnsi="Arial" w:cs="Arial"/>
          <w:sz w:val="20"/>
          <w:szCs w:val="20"/>
        </w:rPr>
        <w:t xml:space="preserve"> in stimulated saliva were conducted, and xerostomia grade was assessed. Salivary flow increased from 0.20 ± 0.1 to 0.39 ± 0.2 ml/min at the end of HBO therapy (p &lt; 0.001). Salivary pH also increased from 6.0 ± 0.2 to 6.5 ± 0.1 (p &lt; 0.05). The colony density decreased from the time at baseline to the end of HBO therapy for S. </w:t>
      </w:r>
      <w:proofErr w:type="spellStart"/>
      <w:r w:rsidRPr="00E56615">
        <w:rPr>
          <w:rFonts w:ascii="Arial" w:eastAsia="Times New Roman" w:hAnsi="Arial" w:cs="Arial"/>
          <w:sz w:val="20"/>
          <w:szCs w:val="20"/>
        </w:rPr>
        <w:t>mutans</w:t>
      </w:r>
      <w:proofErr w:type="spellEnd"/>
      <w:r w:rsidRPr="00E56615">
        <w:rPr>
          <w:rFonts w:ascii="Arial" w:eastAsia="Times New Roman" w:hAnsi="Arial" w:cs="Arial"/>
          <w:sz w:val="20"/>
          <w:szCs w:val="20"/>
        </w:rPr>
        <w:t xml:space="preserve"> (p &lt; 0.001), Lactobacillus (p &lt; 0.05) and the fungus C. </w:t>
      </w:r>
      <w:proofErr w:type="spellStart"/>
      <w:r w:rsidRPr="00E56615">
        <w:rPr>
          <w:rFonts w:ascii="Arial" w:eastAsia="Times New Roman" w:hAnsi="Arial" w:cs="Arial"/>
          <w:sz w:val="20"/>
          <w:szCs w:val="20"/>
        </w:rPr>
        <w:t>albicans</w:t>
      </w:r>
      <w:proofErr w:type="spellEnd"/>
      <w:r w:rsidRPr="00E56615">
        <w:rPr>
          <w:rFonts w:ascii="Arial" w:eastAsia="Times New Roman" w:hAnsi="Arial" w:cs="Arial"/>
          <w:sz w:val="20"/>
          <w:szCs w:val="20"/>
        </w:rPr>
        <w:t xml:space="preserve"> (p &lt; 0.05). The xerostomia grade decreased from 2.63 ± 0.2 to 1.94 ± 0.2 after HBO (p &lt; 0.001). There was no significant change in buffer capacity. The increased salivary secretion rate and salivary pH, and decreased S. </w:t>
      </w:r>
      <w:proofErr w:type="spellStart"/>
      <w:r w:rsidRPr="00E56615">
        <w:rPr>
          <w:rFonts w:ascii="Arial" w:eastAsia="Times New Roman" w:hAnsi="Arial" w:cs="Arial"/>
          <w:sz w:val="20"/>
          <w:szCs w:val="20"/>
        </w:rPr>
        <w:t>mutans</w:t>
      </w:r>
      <w:proofErr w:type="spellEnd"/>
      <w:r w:rsidRPr="00E56615">
        <w:rPr>
          <w:rFonts w:ascii="Arial" w:eastAsia="Times New Roman" w:hAnsi="Arial" w:cs="Arial"/>
          <w:sz w:val="20"/>
          <w:szCs w:val="20"/>
        </w:rPr>
        <w:t xml:space="preserve"> and Lactobacillus colony density that were observed after HBO therapy may reduce caries progression in those patients.</w:t>
      </w:r>
    </w:p>
    <w:p w:rsidR="00E56615" w:rsidRPr="00E56615" w:rsidRDefault="00E56615" w:rsidP="00E56615">
      <w:pPr>
        <w:shd w:val="clear" w:color="auto" w:fill="FFFFFF"/>
        <w:spacing w:before="100" w:beforeAutospacing="1" w:after="100" w:afterAutospacing="1" w:line="240" w:lineRule="auto"/>
        <w:rPr>
          <w:rFonts w:ascii="Arial" w:eastAsia="Times New Roman" w:hAnsi="Arial" w:cs="Arial"/>
          <w:sz w:val="20"/>
          <w:szCs w:val="20"/>
        </w:rPr>
      </w:pPr>
      <w:r w:rsidRPr="00E56615">
        <w:rPr>
          <w:rFonts w:ascii="Arial" w:eastAsia="Times New Roman" w:hAnsi="Arial" w:cs="Arial"/>
          <w:sz w:val="20"/>
          <w:szCs w:val="20"/>
        </w:rPr>
        <w:t xml:space="preserve">Copyright © 2011 S. </w:t>
      </w:r>
      <w:proofErr w:type="spellStart"/>
      <w:r w:rsidRPr="00E56615">
        <w:rPr>
          <w:rFonts w:ascii="Arial" w:eastAsia="Times New Roman" w:hAnsi="Arial" w:cs="Arial"/>
          <w:sz w:val="20"/>
          <w:szCs w:val="20"/>
        </w:rPr>
        <w:t>Karger</w:t>
      </w:r>
      <w:proofErr w:type="spellEnd"/>
      <w:r w:rsidRPr="00E56615">
        <w:rPr>
          <w:rFonts w:ascii="Arial" w:eastAsia="Times New Roman" w:hAnsi="Arial" w:cs="Arial"/>
          <w:sz w:val="20"/>
          <w:szCs w:val="20"/>
        </w:rPr>
        <w:t xml:space="preserve"> AG, Basel.</w:t>
      </w:r>
    </w:p>
    <w:p w:rsidR="00320F46" w:rsidRDefault="00320F46"/>
    <w:sectPr w:rsidR="00320F46" w:rsidSect="009809BF">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775C9"/>
    <w:multiLevelType w:val="multilevel"/>
    <w:tmpl w:val="D590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2776B"/>
    <w:multiLevelType w:val="multilevel"/>
    <w:tmpl w:val="50F2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A2"/>
    <w:rsid w:val="001C7543"/>
    <w:rsid w:val="00320F46"/>
    <w:rsid w:val="005208A2"/>
    <w:rsid w:val="009809BF"/>
    <w:rsid w:val="00CD1570"/>
    <w:rsid w:val="00D2405F"/>
    <w:rsid w:val="00E5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ED5B4C"/>
  <w15:chartTrackingRefBased/>
  <w15:docId w15:val="{EA624D10-1A0A-479D-9627-C95BBA4D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208A2"/>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link w:val="Heading3Char"/>
    <w:uiPriority w:val="9"/>
    <w:qFormat/>
    <w:rsid w:val="005208A2"/>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5208A2"/>
    <w:pPr>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8A2"/>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5208A2"/>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5208A2"/>
    <w:rPr>
      <w:rFonts w:ascii="Times New Roman" w:eastAsia="Times New Roman" w:hAnsi="Times New Roman" w:cs="Times New Roman"/>
      <w:b/>
      <w:bCs/>
      <w:color w:val="59331F"/>
      <w:sz w:val="24"/>
      <w:szCs w:val="24"/>
    </w:rPr>
  </w:style>
  <w:style w:type="paragraph" w:styleId="NormalWeb">
    <w:name w:val="Normal (Web)"/>
    <w:basedOn w:val="Normal"/>
    <w:uiPriority w:val="99"/>
    <w:semiHidden/>
    <w:unhideWhenUsed/>
    <w:rsid w:val="00520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2">
    <w:name w:val="highlight2"/>
    <w:basedOn w:val="DefaultParagraphFont"/>
    <w:rsid w:val="005208A2"/>
  </w:style>
  <w:style w:type="character" w:customStyle="1" w:styleId="ui-ncbitoggler-master-text">
    <w:name w:val="ui-ncbitoggler-master-text"/>
    <w:basedOn w:val="DefaultParagraphFont"/>
    <w:rsid w:val="005208A2"/>
  </w:style>
  <w:style w:type="paragraph" w:styleId="BalloonText">
    <w:name w:val="Balloon Text"/>
    <w:basedOn w:val="Normal"/>
    <w:link w:val="BalloonTextChar"/>
    <w:uiPriority w:val="99"/>
    <w:semiHidden/>
    <w:unhideWhenUsed/>
    <w:rsid w:val="00980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84408">
      <w:bodyDiv w:val="1"/>
      <w:marLeft w:val="0"/>
      <w:marRight w:val="0"/>
      <w:marTop w:val="0"/>
      <w:marBottom w:val="0"/>
      <w:divBdr>
        <w:top w:val="none" w:sz="0" w:space="0" w:color="auto"/>
        <w:left w:val="none" w:sz="0" w:space="0" w:color="auto"/>
        <w:bottom w:val="none" w:sz="0" w:space="0" w:color="auto"/>
        <w:right w:val="none" w:sz="0" w:space="0" w:color="auto"/>
      </w:divBdr>
      <w:divsChild>
        <w:div w:id="42951066">
          <w:marLeft w:val="0"/>
          <w:marRight w:val="1"/>
          <w:marTop w:val="0"/>
          <w:marBottom w:val="0"/>
          <w:divBdr>
            <w:top w:val="none" w:sz="0" w:space="0" w:color="auto"/>
            <w:left w:val="none" w:sz="0" w:space="0" w:color="auto"/>
            <w:bottom w:val="none" w:sz="0" w:space="0" w:color="auto"/>
            <w:right w:val="none" w:sz="0" w:space="0" w:color="auto"/>
          </w:divBdr>
          <w:divsChild>
            <w:div w:id="1290238714">
              <w:marLeft w:val="0"/>
              <w:marRight w:val="0"/>
              <w:marTop w:val="0"/>
              <w:marBottom w:val="0"/>
              <w:divBdr>
                <w:top w:val="none" w:sz="0" w:space="0" w:color="auto"/>
                <w:left w:val="none" w:sz="0" w:space="0" w:color="auto"/>
                <w:bottom w:val="none" w:sz="0" w:space="0" w:color="auto"/>
                <w:right w:val="none" w:sz="0" w:space="0" w:color="auto"/>
              </w:divBdr>
              <w:divsChild>
                <w:div w:id="1321226885">
                  <w:marLeft w:val="0"/>
                  <w:marRight w:val="1"/>
                  <w:marTop w:val="0"/>
                  <w:marBottom w:val="0"/>
                  <w:divBdr>
                    <w:top w:val="none" w:sz="0" w:space="0" w:color="auto"/>
                    <w:left w:val="none" w:sz="0" w:space="0" w:color="auto"/>
                    <w:bottom w:val="none" w:sz="0" w:space="0" w:color="auto"/>
                    <w:right w:val="none" w:sz="0" w:space="0" w:color="auto"/>
                  </w:divBdr>
                  <w:divsChild>
                    <w:div w:id="1383014714">
                      <w:marLeft w:val="0"/>
                      <w:marRight w:val="0"/>
                      <w:marTop w:val="0"/>
                      <w:marBottom w:val="0"/>
                      <w:divBdr>
                        <w:top w:val="none" w:sz="0" w:space="0" w:color="auto"/>
                        <w:left w:val="none" w:sz="0" w:space="0" w:color="auto"/>
                        <w:bottom w:val="none" w:sz="0" w:space="0" w:color="auto"/>
                        <w:right w:val="none" w:sz="0" w:space="0" w:color="auto"/>
                      </w:divBdr>
                      <w:divsChild>
                        <w:div w:id="1172067429">
                          <w:marLeft w:val="0"/>
                          <w:marRight w:val="0"/>
                          <w:marTop w:val="0"/>
                          <w:marBottom w:val="0"/>
                          <w:divBdr>
                            <w:top w:val="none" w:sz="0" w:space="0" w:color="auto"/>
                            <w:left w:val="none" w:sz="0" w:space="0" w:color="auto"/>
                            <w:bottom w:val="none" w:sz="0" w:space="0" w:color="auto"/>
                            <w:right w:val="none" w:sz="0" w:space="0" w:color="auto"/>
                          </w:divBdr>
                          <w:divsChild>
                            <w:div w:id="661735087">
                              <w:marLeft w:val="0"/>
                              <w:marRight w:val="0"/>
                              <w:marTop w:val="120"/>
                              <w:marBottom w:val="360"/>
                              <w:divBdr>
                                <w:top w:val="none" w:sz="0" w:space="0" w:color="auto"/>
                                <w:left w:val="none" w:sz="0" w:space="0" w:color="auto"/>
                                <w:bottom w:val="none" w:sz="0" w:space="0" w:color="auto"/>
                                <w:right w:val="none" w:sz="0" w:space="0" w:color="auto"/>
                              </w:divBdr>
                              <w:divsChild>
                                <w:div w:id="152795379">
                                  <w:marLeft w:val="0"/>
                                  <w:marRight w:val="0"/>
                                  <w:marTop w:val="0"/>
                                  <w:marBottom w:val="0"/>
                                  <w:divBdr>
                                    <w:top w:val="none" w:sz="0" w:space="0" w:color="auto"/>
                                    <w:left w:val="none" w:sz="0" w:space="0" w:color="auto"/>
                                    <w:bottom w:val="none" w:sz="0" w:space="0" w:color="auto"/>
                                    <w:right w:val="none" w:sz="0" w:space="0" w:color="auto"/>
                                  </w:divBdr>
                                  <w:divsChild>
                                    <w:div w:id="1024865104">
                                      <w:marLeft w:val="0"/>
                                      <w:marRight w:val="0"/>
                                      <w:marTop w:val="0"/>
                                      <w:marBottom w:val="0"/>
                                      <w:divBdr>
                                        <w:top w:val="none" w:sz="0" w:space="0" w:color="auto"/>
                                        <w:left w:val="none" w:sz="0" w:space="0" w:color="auto"/>
                                        <w:bottom w:val="none" w:sz="0" w:space="0" w:color="auto"/>
                                        <w:right w:val="none" w:sz="0" w:space="0" w:color="auto"/>
                                      </w:divBdr>
                                    </w:div>
                                  </w:divsChild>
                                </w:div>
                                <w:div w:id="295455191">
                                  <w:marLeft w:val="0"/>
                                  <w:marRight w:val="0"/>
                                  <w:marTop w:val="0"/>
                                  <w:marBottom w:val="0"/>
                                  <w:divBdr>
                                    <w:top w:val="none" w:sz="0" w:space="0" w:color="auto"/>
                                    <w:left w:val="none" w:sz="0" w:space="0" w:color="auto"/>
                                    <w:bottom w:val="none" w:sz="0" w:space="0" w:color="auto"/>
                                    <w:right w:val="none" w:sz="0" w:space="0" w:color="auto"/>
                                  </w:divBdr>
                                </w:div>
                                <w:div w:id="340401465">
                                  <w:marLeft w:val="0"/>
                                  <w:marRight w:val="0"/>
                                  <w:marTop w:val="0"/>
                                  <w:marBottom w:val="0"/>
                                  <w:divBdr>
                                    <w:top w:val="none" w:sz="0" w:space="0" w:color="auto"/>
                                    <w:left w:val="none" w:sz="0" w:space="0" w:color="auto"/>
                                    <w:bottom w:val="none" w:sz="0" w:space="0" w:color="auto"/>
                                    <w:right w:val="none" w:sz="0" w:space="0" w:color="auto"/>
                                  </w:divBdr>
                                </w:div>
                                <w:div w:id="1639602824">
                                  <w:marLeft w:val="0"/>
                                  <w:marRight w:val="0"/>
                                  <w:marTop w:val="0"/>
                                  <w:marBottom w:val="0"/>
                                  <w:divBdr>
                                    <w:top w:val="none" w:sz="0" w:space="0" w:color="auto"/>
                                    <w:left w:val="none" w:sz="0" w:space="0" w:color="auto"/>
                                    <w:bottom w:val="none" w:sz="0" w:space="0" w:color="auto"/>
                                    <w:right w:val="none" w:sz="0" w:space="0" w:color="auto"/>
                                  </w:divBdr>
                                  <w:divsChild>
                                    <w:div w:id="9145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32067">
                          <w:marLeft w:val="0"/>
                          <w:marRight w:val="0"/>
                          <w:marTop w:val="0"/>
                          <w:marBottom w:val="0"/>
                          <w:divBdr>
                            <w:top w:val="none" w:sz="0" w:space="0" w:color="auto"/>
                            <w:left w:val="none" w:sz="0" w:space="0" w:color="auto"/>
                            <w:bottom w:val="none" w:sz="0" w:space="0" w:color="auto"/>
                            <w:right w:val="none" w:sz="0" w:space="0" w:color="auto"/>
                          </w:divBdr>
                          <w:divsChild>
                            <w:div w:id="93887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966385">
      <w:bodyDiv w:val="1"/>
      <w:marLeft w:val="0"/>
      <w:marRight w:val="0"/>
      <w:marTop w:val="0"/>
      <w:marBottom w:val="0"/>
      <w:divBdr>
        <w:top w:val="none" w:sz="0" w:space="0" w:color="auto"/>
        <w:left w:val="none" w:sz="0" w:space="0" w:color="auto"/>
        <w:bottom w:val="none" w:sz="0" w:space="0" w:color="auto"/>
        <w:right w:val="none" w:sz="0" w:space="0" w:color="auto"/>
      </w:divBdr>
      <w:divsChild>
        <w:div w:id="402947594">
          <w:marLeft w:val="0"/>
          <w:marRight w:val="1"/>
          <w:marTop w:val="0"/>
          <w:marBottom w:val="0"/>
          <w:divBdr>
            <w:top w:val="none" w:sz="0" w:space="0" w:color="auto"/>
            <w:left w:val="none" w:sz="0" w:space="0" w:color="auto"/>
            <w:bottom w:val="none" w:sz="0" w:space="0" w:color="auto"/>
            <w:right w:val="none" w:sz="0" w:space="0" w:color="auto"/>
          </w:divBdr>
          <w:divsChild>
            <w:div w:id="655035263">
              <w:marLeft w:val="0"/>
              <w:marRight w:val="0"/>
              <w:marTop w:val="0"/>
              <w:marBottom w:val="0"/>
              <w:divBdr>
                <w:top w:val="none" w:sz="0" w:space="0" w:color="auto"/>
                <w:left w:val="none" w:sz="0" w:space="0" w:color="auto"/>
                <w:bottom w:val="none" w:sz="0" w:space="0" w:color="auto"/>
                <w:right w:val="none" w:sz="0" w:space="0" w:color="auto"/>
              </w:divBdr>
              <w:divsChild>
                <w:div w:id="720985252">
                  <w:marLeft w:val="0"/>
                  <w:marRight w:val="1"/>
                  <w:marTop w:val="0"/>
                  <w:marBottom w:val="0"/>
                  <w:divBdr>
                    <w:top w:val="none" w:sz="0" w:space="0" w:color="auto"/>
                    <w:left w:val="none" w:sz="0" w:space="0" w:color="auto"/>
                    <w:bottom w:val="none" w:sz="0" w:space="0" w:color="auto"/>
                    <w:right w:val="none" w:sz="0" w:space="0" w:color="auto"/>
                  </w:divBdr>
                  <w:divsChild>
                    <w:div w:id="2084327260">
                      <w:marLeft w:val="0"/>
                      <w:marRight w:val="0"/>
                      <w:marTop w:val="0"/>
                      <w:marBottom w:val="0"/>
                      <w:divBdr>
                        <w:top w:val="none" w:sz="0" w:space="0" w:color="auto"/>
                        <w:left w:val="none" w:sz="0" w:space="0" w:color="auto"/>
                        <w:bottom w:val="none" w:sz="0" w:space="0" w:color="auto"/>
                        <w:right w:val="none" w:sz="0" w:space="0" w:color="auto"/>
                      </w:divBdr>
                      <w:divsChild>
                        <w:div w:id="1450468612">
                          <w:marLeft w:val="0"/>
                          <w:marRight w:val="0"/>
                          <w:marTop w:val="0"/>
                          <w:marBottom w:val="0"/>
                          <w:divBdr>
                            <w:top w:val="none" w:sz="0" w:space="0" w:color="auto"/>
                            <w:left w:val="none" w:sz="0" w:space="0" w:color="auto"/>
                            <w:bottom w:val="none" w:sz="0" w:space="0" w:color="auto"/>
                            <w:right w:val="none" w:sz="0" w:space="0" w:color="auto"/>
                          </w:divBdr>
                          <w:divsChild>
                            <w:div w:id="712266149">
                              <w:marLeft w:val="0"/>
                              <w:marRight w:val="0"/>
                              <w:marTop w:val="120"/>
                              <w:marBottom w:val="360"/>
                              <w:divBdr>
                                <w:top w:val="none" w:sz="0" w:space="0" w:color="auto"/>
                                <w:left w:val="none" w:sz="0" w:space="0" w:color="auto"/>
                                <w:bottom w:val="none" w:sz="0" w:space="0" w:color="auto"/>
                                <w:right w:val="none" w:sz="0" w:space="0" w:color="auto"/>
                              </w:divBdr>
                              <w:divsChild>
                                <w:div w:id="234828335">
                                  <w:marLeft w:val="0"/>
                                  <w:marRight w:val="0"/>
                                  <w:marTop w:val="0"/>
                                  <w:marBottom w:val="0"/>
                                  <w:divBdr>
                                    <w:top w:val="none" w:sz="0" w:space="0" w:color="auto"/>
                                    <w:left w:val="none" w:sz="0" w:space="0" w:color="auto"/>
                                    <w:bottom w:val="none" w:sz="0" w:space="0" w:color="auto"/>
                                    <w:right w:val="none" w:sz="0" w:space="0" w:color="auto"/>
                                  </w:divBdr>
                                </w:div>
                                <w:div w:id="413865436">
                                  <w:marLeft w:val="0"/>
                                  <w:marRight w:val="0"/>
                                  <w:marTop w:val="0"/>
                                  <w:marBottom w:val="0"/>
                                  <w:divBdr>
                                    <w:top w:val="none" w:sz="0" w:space="0" w:color="auto"/>
                                    <w:left w:val="none" w:sz="0" w:space="0" w:color="auto"/>
                                    <w:bottom w:val="none" w:sz="0" w:space="0" w:color="auto"/>
                                    <w:right w:val="none" w:sz="0" w:space="0" w:color="auto"/>
                                  </w:divBdr>
                                  <w:divsChild>
                                    <w:div w:id="1033773696">
                                      <w:marLeft w:val="0"/>
                                      <w:marRight w:val="0"/>
                                      <w:marTop w:val="0"/>
                                      <w:marBottom w:val="0"/>
                                      <w:divBdr>
                                        <w:top w:val="none" w:sz="0" w:space="0" w:color="auto"/>
                                        <w:left w:val="none" w:sz="0" w:space="0" w:color="auto"/>
                                        <w:bottom w:val="none" w:sz="0" w:space="0" w:color="auto"/>
                                        <w:right w:val="none" w:sz="0" w:space="0" w:color="auto"/>
                                      </w:divBdr>
                                    </w:div>
                                  </w:divsChild>
                                </w:div>
                                <w:div w:id="1695574812">
                                  <w:marLeft w:val="0"/>
                                  <w:marRight w:val="0"/>
                                  <w:marTop w:val="0"/>
                                  <w:marBottom w:val="0"/>
                                  <w:divBdr>
                                    <w:top w:val="none" w:sz="0" w:space="0" w:color="auto"/>
                                    <w:left w:val="none" w:sz="0" w:space="0" w:color="auto"/>
                                    <w:bottom w:val="none" w:sz="0" w:space="0" w:color="auto"/>
                                    <w:right w:val="none" w:sz="0" w:space="0" w:color="auto"/>
                                  </w:divBdr>
                                  <w:divsChild>
                                    <w:div w:id="823815005">
                                      <w:marLeft w:val="0"/>
                                      <w:marRight w:val="0"/>
                                      <w:marTop w:val="0"/>
                                      <w:marBottom w:val="0"/>
                                      <w:divBdr>
                                        <w:top w:val="none" w:sz="0" w:space="0" w:color="auto"/>
                                        <w:left w:val="none" w:sz="0" w:space="0" w:color="auto"/>
                                        <w:bottom w:val="none" w:sz="0" w:space="0" w:color="auto"/>
                                        <w:right w:val="none" w:sz="0" w:space="0" w:color="auto"/>
                                      </w:divBdr>
                                    </w:div>
                                  </w:divsChild>
                                </w:div>
                                <w:div w:id="21394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Sood%20AJ%5BAuthor%5D&amp;cauthor=true&amp;cauthor_uid=26093680" TargetMode="External"/><Relationship Id="rId13" Type="http://schemas.openxmlformats.org/officeDocument/2006/relationships/hyperlink" Target="http://www.ncbi.nlm.nih.gov/pubmed/26093680" TargetMode="External"/><Relationship Id="rId18" Type="http://schemas.openxmlformats.org/officeDocument/2006/relationships/hyperlink" Target="https://www.ncbi.nlm.nih.gov/pubmed/?term=Jan%20J%5BAuthor%5D&amp;cauthor=true&amp;cauthor_uid=2144794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cbi.nlm.nih.gov/pubmed/?term=Xiao%20C%5BAuthor%5D&amp;cauthor=true&amp;cauthor_uid=26093680" TargetMode="External"/><Relationship Id="rId12" Type="http://schemas.openxmlformats.org/officeDocument/2006/relationships/hyperlink" Target="http://www.ncbi.nlm.nih.gov/pubmed/?term=Day%20TA%5BAuthor%5D&amp;cauthor=true&amp;cauthor_uid=26093680" TargetMode="External"/><Relationship Id="rId17" Type="http://schemas.openxmlformats.org/officeDocument/2006/relationships/hyperlink" Target="https://www.ncbi.nlm.nih.gov/pubmed/?term=Finderle%20Z%5BAuthor%5D&amp;cauthor=true&amp;cauthor_uid=21447949" TargetMode="External"/><Relationship Id="rId2" Type="http://schemas.openxmlformats.org/officeDocument/2006/relationships/styles" Target="styles.xml"/><Relationship Id="rId16" Type="http://schemas.openxmlformats.org/officeDocument/2006/relationships/hyperlink" Target="https://www.ncbi.nlm.nih.gov/pubmed/?term=Cankar%20K%5BAuthor%5D&amp;cauthor=true&amp;cauthor_uid=2144794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cbi.nlm.nih.gov/pubmed/?term=Fox%20NF%5BAuthor%5D&amp;cauthor=true&amp;cauthor_uid=26093680" TargetMode="External"/><Relationship Id="rId11" Type="http://schemas.openxmlformats.org/officeDocument/2006/relationships/hyperlink" Target="http://www.ncbi.nlm.nih.gov/pubmed/?term=Sharma%20A%5BAuthor%5D&amp;cauthor=true&amp;cauthor_uid=26093680" TargetMode="External"/><Relationship Id="rId5" Type="http://schemas.openxmlformats.org/officeDocument/2006/relationships/hyperlink" Target="http://www.ncbi.nlm.nih.gov/pubmed/26093680" TargetMode="External"/><Relationship Id="rId15" Type="http://schemas.openxmlformats.org/officeDocument/2006/relationships/hyperlink" Target="https://www.ncbi.nlm.nih.gov/pubmed/21447949" TargetMode="External"/><Relationship Id="rId10" Type="http://schemas.openxmlformats.org/officeDocument/2006/relationships/hyperlink" Target="http://www.ncbi.nlm.nih.gov/pubmed/?term=Nguyen%20SA%5BAuthor%5D&amp;cauthor=true&amp;cauthor_uid=26093680" TargetMode="External"/><Relationship Id="rId19" Type="http://schemas.openxmlformats.org/officeDocument/2006/relationships/hyperlink" Target="https://www.ncbi.nlm.nih.gov/pubmed/21447949" TargetMode="External"/><Relationship Id="rId4" Type="http://schemas.openxmlformats.org/officeDocument/2006/relationships/webSettings" Target="webSettings.xml"/><Relationship Id="rId9" Type="http://schemas.openxmlformats.org/officeDocument/2006/relationships/hyperlink" Target="http://www.ncbi.nlm.nih.gov/pubmed/?term=Lovelace%20TL%5BAuthor%5D&amp;cauthor=true&amp;cauthor_uid=26093680" TargetMode="External"/><Relationship Id="rId14" Type="http://schemas.openxmlformats.org/officeDocument/2006/relationships/hyperlink" Target="https://www.ncbi.nlm.nih.gov/pubmed/21447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Yvoune Petrie</dc:creator>
  <cp:keywords/>
  <dc:description/>
  <cp:lastModifiedBy>Yvoune Petrie</cp:lastModifiedBy>
  <cp:revision>2</cp:revision>
  <cp:lastPrinted>2016-09-26T19:31:00Z</cp:lastPrinted>
  <dcterms:created xsi:type="dcterms:W3CDTF">2016-09-19T19:37:00Z</dcterms:created>
  <dcterms:modified xsi:type="dcterms:W3CDTF">2016-09-26T19:31:00Z</dcterms:modified>
</cp:coreProperties>
</file>