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610" w:rsidRDefault="007811E5" w:rsidP="007811E5">
      <w:pPr>
        <w:shd w:val="clear" w:color="auto" w:fill="FFFFFF"/>
        <w:spacing w:after="0" w:line="336" w:lineRule="atLeast"/>
        <w:ind w:right="225"/>
        <w:jc w:val="center"/>
        <w:rPr>
          <w:rFonts w:ascii="Arial" w:hAnsi="Arial" w:cs="Arial"/>
          <w:b/>
          <w:sz w:val="32"/>
          <w:szCs w:val="32"/>
          <w:u w:val="single"/>
        </w:rPr>
      </w:pPr>
      <w:r>
        <w:rPr>
          <w:rFonts w:ascii="Arial" w:hAnsi="Arial" w:cs="Arial"/>
          <w:b/>
          <w:sz w:val="32"/>
          <w:szCs w:val="32"/>
          <w:u w:val="single"/>
        </w:rPr>
        <w:t>HYPERBARIC OXYGEN THERAPY FOR OSTEO</w:t>
      </w:r>
      <w:r w:rsidRPr="0010341E">
        <w:rPr>
          <w:rFonts w:ascii="Arial" w:hAnsi="Arial" w:cs="Arial"/>
          <w:b/>
          <w:sz w:val="32"/>
          <w:szCs w:val="32"/>
          <w:u w:val="single"/>
        </w:rPr>
        <w:t>RADI</w:t>
      </w:r>
      <w:r>
        <w:rPr>
          <w:rFonts w:ascii="Arial" w:hAnsi="Arial" w:cs="Arial"/>
          <w:b/>
          <w:sz w:val="32"/>
          <w:szCs w:val="32"/>
          <w:u w:val="single"/>
        </w:rPr>
        <w:t>AONECROSIS OF THE MANDIBLE</w:t>
      </w:r>
    </w:p>
    <w:p w:rsidR="007811E5" w:rsidRDefault="007811E5" w:rsidP="00E97451">
      <w:pPr>
        <w:shd w:val="clear" w:color="auto" w:fill="FFFFFF"/>
        <w:spacing w:after="0" w:line="336" w:lineRule="atLeast"/>
        <w:ind w:right="225"/>
        <w:rPr>
          <w:rFonts w:ascii="Arial" w:eastAsia="Times New Roman" w:hAnsi="Arial" w:cs="Arial"/>
          <w:b/>
          <w:bCs/>
          <w:color w:val="000000"/>
          <w:kern w:val="36"/>
          <w:sz w:val="30"/>
          <w:szCs w:val="30"/>
        </w:rPr>
      </w:pPr>
    </w:p>
    <w:p w:rsidR="00A95166" w:rsidRPr="00B5337B" w:rsidRDefault="00A95166" w:rsidP="00E97451">
      <w:pPr>
        <w:shd w:val="clear" w:color="auto" w:fill="FFFFFF"/>
        <w:spacing w:after="0" w:line="336" w:lineRule="atLeast"/>
        <w:ind w:right="225"/>
        <w:rPr>
          <w:rFonts w:ascii="Arial" w:eastAsia="Times New Roman" w:hAnsi="Arial" w:cs="Arial"/>
          <w:b/>
          <w:bCs/>
          <w:color w:val="000000"/>
          <w:kern w:val="36"/>
          <w:sz w:val="24"/>
          <w:szCs w:val="24"/>
        </w:rPr>
      </w:pPr>
      <w:r w:rsidRPr="00B5337B">
        <w:rPr>
          <w:rFonts w:ascii="Arial" w:eastAsia="Times New Roman" w:hAnsi="Arial" w:cs="Arial"/>
          <w:b/>
          <w:bCs/>
          <w:color w:val="000000"/>
          <w:kern w:val="36"/>
          <w:sz w:val="24"/>
          <w:szCs w:val="24"/>
        </w:rPr>
        <w:t>Adjunctive hyperbaric oxygen in irradiated patients </w:t>
      </w:r>
      <w:proofErr w:type="gramStart"/>
      <w:r w:rsidRPr="00B5337B">
        <w:rPr>
          <w:rFonts w:ascii="Arial" w:eastAsia="Times New Roman" w:hAnsi="Arial" w:cs="Arial"/>
          <w:b/>
          <w:bCs/>
          <w:color w:val="000000"/>
          <w:kern w:val="36"/>
          <w:sz w:val="24"/>
          <w:szCs w:val="24"/>
        </w:rPr>
        <w:t>requiring </w:t>
      </w:r>
      <w:r w:rsidR="00B5337B" w:rsidRPr="00B5337B">
        <w:rPr>
          <w:rFonts w:ascii="Arial" w:eastAsia="Times New Roman" w:hAnsi="Arial" w:cs="Arial"/>
          <w:b/>
          <w:bCs/>
          <w:color w:val="000000"/>
          <w:kern w:val="36"/>
          <w:sz w:val="24"/>
          <w:szCs w:val="24"/>
        </w:rPr>
        <w:t xml:space="preserve"> </w:t>
      </w:r>
      <w:r w:rsidRPr="00B5337B">
        <w:rPr>
          <w:rFonts w:ascii="Arial" w:eastAsia="Times New Roman" w:hAnsi="Arial" w:cs="Arial"/>
          <w:b/>
          <w:bCs/>
          <w:color w:val="000000"/>
          <w:kern w:val="36"/>
          <w:sz w:val="24"/>
          <w:szCs w:val="24"/>
        </w:rPr>
        <w:t>dental</w:t>
      </w:r>
      <w:proofErr w:type="gramEnd"/>
      <w:r w:rsidRPr="00B5337B">
        <w:rPr>
          <w:rFonts w:ascii="Arial" w:eastAsia="Times New Roman" w:hAnsi="Arial" w:cs="Arial"/>
          <w:b/>
          <w:bCs/>
          <w:color w:val="000000"/>
          <w:kern w:val="36"/>
          <w:sz w:val="24"/>
          <w:szCs w:val="24"/>
        </w:rPr>
        <w:t xml:space="preserve"> extractions: outcomes and complications.</w:t>
      </w:r>
    </w:p>
    <w:p w:rsidR="00B5337B" w:rsidRPr="00A95166" w:rsidRDefault="00B5337B" w:rsidP="00E97451">
      <w:pPr>
        <w:shd w:val="clear" w:color="auto" w:fill="FFFFFF"/>
        <w:spacing w:after="0" w:line="336" w:lineRule="atLeast"/>
        <w:ind w:right="225"/>
        <w:rPr>
          <w:rFonts w:ascii="Arial" w:eastAsia="Times New Roman" w:hAnsi="Arial" w:cs="Arial"/>
          <w:color w:val="575757"/>
          <w:sz w:val="17"/>
          <w:szCs w:val="17"/>
        </w:rPr>
      </w:pPr>
    </w:p>
    <w:p w:rsidR="00A95166" w:rsidRPr="00A95166" w:rsidRDefault="00B5337B" w:rsidP="00A95166">
      <w:pPr>
        <w:shd w:val="clear" w:color="auto" w:fill="FFFFFF"/>
        <w:spacing w:after="0" w:line="240" w:lineRule="auto"/>
        <w:rPr>
          <w:rFonts w:ascii="Arial" w:eastAsia="Times New Roman" w:hAnsi="Arial" w:cs="Arial"/>
          <w:color w:val="000000"/>
        </w:rPr>
      </w:pPr>
      <w:hyperlink r:id="rId4" w:history="1">
        <w:r w:rsidR="00A95166" w:rsidRPr="00A95166">
          <w:rPr>
            <w:rFonts w:ascii="Arial" w:eastAsia="Times New Roman" w:hAnsi="Arial" w:cs="Arial"/>
            <w:color w:val="660066"/>
            <w:u w:val="single"/>
          </w:rPr>
          <w:t>Chavez JA</w:t>
        </w:r>
      </w:hyperlink>
      <w:r w:rsidR="00A95166" w:rsidRPr="00A95166">
        <w:rPr>
          <w:rFonts w:ascii="Arial" w:eastAsia="Times New Roman" w:hAnsi="Arial" w:cs="Arial"/>
          <w:color w:val="000000"/>
          <w:sz w:val="19"/>
          <w:szCs w:val="19"/>
          <w:vertAlign w:val="superscript"/>
        </w:rPr>
        <w:t>1</w:t>
      </w:r>
      <w:r w:rsidR="00A95166" w:rsidRPr="00A95166">
        <w:rPr>
          <w:rFonts w:ascii="Arial" w:eastAsia="Times New Roman" w:hAnsi="Arial" w:cs="Arial"/>
          <w:color w:val="000000"/>
        </w:rPr>
        <w:t>, </w:t>
      </w:r>
      <w:proofErr w:type="spellStart"/>
      <w:r w:rsidR="00A95166" w:rsidRPr="00A95166">
        <w:rPr>
          <w:rFonts w:ascii="Arial" w:eastAsia="Times New Roman" w:hAnsi="Arial" w:cs="Arial"/>
          <w:color w:val="000000"/>
        </w:rPr>
        <w:fldChar w:fldCharType="begin"/>
      </w:r>
      <w:r w:rsidR="00A95166" w:rsidRPr="00A95166">
        <w:rPr>
          <w:rFonts w:ascii="Arial" w:eastAsia="Times New Roman" w:hAnsi="Arial" w:cs="Arial"/>
          <w:color w:val="000000"/>
        </w:rPr>
        <w:instrText xml:space="preserve"> HYPERLINK "http://www.ncbi.nlm.nih.gov/pubmed/?term=Adkinson%20CD%5BAuthor%5D&amp;cauthor=true&amp;cauthor_uid=11326374" </w:instrText>
      </w:r>
      <w:r w:rsidR="00A95166" w:rsidRPr="00A95166">
        <w:rPr>
          <w:rFonts w:ascii="Arial" w:eastAsia="Times New Roman" w:hAnsi="Arial" w:cs="Arial"/>
          <w:color w:val="000000"/>
        </w:rPr>
        <w:fldChar w:fldCharType="separate"/>
      </w:r>
      <w:r w:rsidR="00A95166" w:rsidRPr="00A95166">
        <w:rPr>
          <w:rFonts w:ascii="Arial" w:eastAsia="Times New Roman" w:hAnsi="Arial" w:cs="Arial"/>
          <w:color w:val="660066"/>
          <w:u w:val="single"/>
        </w:rPr>
        <w:t>Adkinson</w:t>
      </w:r>
      <w:proofErr w:type="spellEnd"/>
      <w:r w:rsidR="00A95166" w:rsidRPr="00A95166">
        <w:rPr>
          <w:rFonts w:ascii="Arial" w:eastAsia="Times New Roman" w:hAnsi="Arial" w:cs="Arial"/>
          <w:color w:val="660066"/>
          <w:u w:val="single"/>
        </w:rPr>
        <w:t xml:space="preserve"> CD</w:t>
      </w:r>
      <w:r w:rsidR="00A95166" w:rsidRPr="00A95166">
        <w:rPr>
          <w:rFonts w:ascii="Arial" w:eastAsia="Times New Roman" w:hAnsi="Arial" w:cs="Arial"/>
          <w:color w:val="000000"/>
        </w:rPr>
        <w:fldChar w:fldCharType="end"/>
      </w:r>
      <w:r w:rsidR="00A95166" w:rsidRPr="00A95166">
        <w:rPr>
          <w:rFonts w:ascii="Arial" w:eastAsia="Times New Roman" w:hAnsi="Arial" w:cs="Arial"/>
          <w:color w:val="000000"/>
        </w:rPr>
        <w:t>.</w:t>
      </w:r>
    </w:p>
    <w:p w:rsidR="00E97451" w:rsidRDefault="00E97451" w:rsidP="00A95166">
      <w:pPr>
        <w:shd w:val="clear" w:color="auto" w:fill="FFFFFF"/>
        <w:spacing w:after="0" w:line="240" w:lineRule="auto"/>
        <w:outlineLvl w:val="2"/>
        <w:rPr>
          <w:rFonts w:ascii="Arial" w:eastAsia="Times New Roman" w:hAnsi="Arial" w:cs="Arial"/>
          <w:b/>
          <w:bCs/>
          <w:color w:val="724128"/>
        </w:rPr>
      </w:pPr>
    </w:p>
    <w:p w:rsidR="00A95166" w:rsidRPr="00A95166" w:rsidRDefault="00A95166" w:rsidP="00A95166">
      <w:pPr>
        <w:shd w:val="clear" w:color="auto" w:fill="FFFFFF"/>
        <w:spacing w:after="0" w:line="240" w:lineRule="auto"/>
        <w:outlineLvl w:val="2"/>
        <w:rPr>
          <w:rFonts w:ascii="Arial" w:eastAsia="Times New Roman" w:hAnsi="Arial" w:cs="Arial"/>
          <w:b/>
          <w:bCs/>
          <w:color w:val="985735"/>
        </w:rPr>
      </w:pPr>
      <w:r w:rsidRPr="00A95166">
        <w:rPr>
          <w:rFonts w:ascii="Arial" w:eastAsia="Times New Roman" w:hAnsi="Arial" w:cs="Arial"/>
          <w:b/>
          <w:bCs/>
          <w:color w:val="985735"/>
        </w:rPr>
        <w:t>Abstract</w:t>
      </w:r>
    </w:p>
    <w:p w:rsidR="00E97451" w:rsidRDefault="00E97451" w:rsidP="00A95166">
      <w:pPr>
        <w:shd w:val="clear" w:color="auto" w:fill="FFFFFF"/>
        <w:spacing w:after="0" w:line="240" w:lineRule="auto"/>
        <w:ind w:right="60"/>
        <w:outlineLvl w:val="3"/>
        <w:rPr>
          <w:rFonts w:ascii="Arial" w:eastAsia="Times New Roman" w:hAnsi="Arial" w:cs="Arial"/>
          <w:b/>
          <w:bCs/>
          <w:caps/>
          <w:color w:val="000000"/>
          <w:sz w:val="20"/>
          <w:szCs w:val="20"/>
        </w:rPr>
      </w:pPr>
    </w:p>
    <w:p w:rsidR="00A95166" w:rsidRPr="00A95166" w:rsidRDefault="00A95166" w:rsidP="00A95166">
      <w:pPr>
        <w:shd w:val="clear" w:color="auto" w:fill="FFFFFF"/>
        <w:spacing w:after="0" w:line="240" w:lineRule="auto"/>
        <w:ind w:right="60"/>
        <w:outlineLvl w:val="3"/>
        <w:rPr>
          <w:rFonts w:ascii="Arial" w:eastAsia="Times New Roman" w:hAnsi="Arial" w:cs="Arial"/>
          <w:b/>
          <w:bCs/>
          <w:caps/>
          <w:color w:val="000000"/>
          <w:sz w:val="20"/>
          <w:szCs w:val="20"/>
        </w:rPr>
      </w:pPr>
      <w:r w:rsidRPr="00A95166">
        <w:rPr>
          <w:rFonts w:ascii="Arial" w:eastAsia="Times New Roman" w:hAnsi="Arial" w:cs="Arial"/>
          <w:b/>
          <w:bCs/>
          <w:caps/>
          <w:color w:val="000000"/>
          <w:sz w:val="20"/>
          <w:szCs w:val="20"/>
        </w:rPr>
        <w:t>PURPOSE:</w:t>
      </w:r>
    </w:p>
    <w:p w:rsidR="00A95166" w:rsidRPr="00A95166" w:rsidRDefault="00A95166" w:rsidP="00A95166">
      <w:pPr>
        <w:shd w:val="clear" w:color="auto" w:fill="FFFFFF"/>
        <w:spacing w:after="120" w:line="369" w:lineRule="atLeast"/>
        <w:rPr>
          <w:rFonts w:ascii="Arial" w:eastAsia="Times New Roman" w:hAnsi="Arial" w:cs="Arial"/>
          <w:color w:val="000000"/>
          <w:sz w:val="20"/>
          <w:szCs w:val="20"/>
        </w:rPr>
      </w:pPr>
      <w:r w:rsidRPr="00A95166">
        <w:rPr>
          <w:rFonts w:ascii="Arial" w:eastAsia="Times New Roman" w:hAnsi="Arial" w:cs="Arial"/>
          <w:color w:val="000000"/>
          <w:sz w:val="20"/>
          <w:szCs w:val="20"/>
        </w:rPr>
        <w:t>This study assessed complications of hyperbaric oxygen (HBO) therapy, potential predictors of poor outcome, and treatment outcomes in irradiated patients undergoing dental extractions.</w:t>
      </w:r>
    </w:p>
    <w:p w:rsidR="00E97451" w:rsidRDefault="00E97451" w:rsidP="00A95166">
      <w:pPr>
        <w:shd w:val="clear" w:color="auto" w:fill="FFFFFF"/>
        <w:spacing w:after="0" w:line="240" w:lineRule="auto"/>
        <w:ind w:right="60"/>
        <w:outlineLvl w:val="3"/>
        <w:rPr>
          <w:rFonts w:ascii="Arial" w:eastAsia="Times New Roman" w:hAnsi="Arial" w:cs="Arial"/>
          <w:b/>
          <w:bCs/>
          <w:caps/>
          <w:color w:val="000000"/>
          <w:sz w:val="20"/>
          <w:szCs w:val="20"/>
        </w:rPr>
      </w:pPr>
    </w:p>
    <w:p w:rsidR="00A95166" w:rsidRPr="00A95166" w:rsidRDefault="00A95166" w:rsidP="00A95166">
      <w:pPr>
        <w:shd w:val="clear" w:color="auto" w:fill="FFFFFF"/>
        <w:spacing w:after="0" w:line="240" w:lineRule="auto"/>
        <w:ind w:right="60"/>
        <w:outlineLvl w:val="3"/>
        <w:rPr>
          <w:rFonts w:ascii="Arial" w:eastAsia="Times New Roman" w:hAnsi="Arial" w:cs="Arial"/>
          <w:b/>
          <w:bCs/>
          <w:caps/>
          <w:color w:val="000000"/>
          <w:sz w:val="20"/>
          <w:szCs w:val="20"/>
        </w:rPr>
      </w:pPr>
      <w:r w:rsidRPr="00A95166">
        <w:rPr>
          <w:rFonts w:ascii="Arial" w:eastAsia="Times New Roman" w:hAnsi="Arial" w:cs="Arial"/>
          <w:b/>
          <w:bCs/>
          <w:caps/>
          <w:color w:val="000000"/>
          <w:sz w:val="20"/>
          <w:szCs w:val="20"/>
        </w:rPr>
        <w:t>PATIENTS AND METHODS:</w:t>
      </w:r>
    </w:p>
    <w:p w:rsidR="00A95166" w:rsidRPr="00A95166" w:rsidRDefault="00A95166" w:rsidP="00A95166">
      <w:pPr>
        <w:shd w:val="clear" w:color="auto" w:fill="FFFFFF"/>
        <w:spacing w:after="120" w:line="369" w:lineRule="atLeast"/>
        <w:rPr>
          <w:rFonts w:ascii="Arial" w:eastAsia="Times New Roman" w:hAnsi="Arial" w:cs="Arial"/>
          <w:color w:val="000000"/>
          <w:sz w:val="20"/>
          <w:szCs w:val="20"/>
        </w:rPr>
      </w:pPr>
      <w:r w:rsidRPr="00A95166">
        <w:rPr>
          <w:rFonts w:ascii="Arial" w:eastAsia="Times New Roman" w:hAnsi="Arial" w:cs="Arial"/>
          <w:color w:val="000000"/>
          <w:sz w:val="20"/>
          <w:szCs w:val="20"/>
        </w:rPr>
        <w:t xml:space="preserve">This was a prospective, descriptive study of 40 consecutive patients treated with HBO before and after dental extractions in an irradiated field. All patients had radiation caries; none had osteoradionecrosis (ORN). All were prescribed a protocol of 20 pre-extraction and 10 </w:t>
      </w:r>
      <w:r w:rsidR="003B194A" w:rsidRPr="00A95166">
        <w:rPr>
          <w:rFonts w:ascii="Arial" w:eastAsia="Times New Roman" w:hAnsi="Arial" w:cs="Arial"/>
          <w:color w:val="000000"/>
          <w:sz w:val="20"/>
          <w:szCs w:val="20"/>
        </w:rPr>
        <w:t>post extraction</w:t>
      </w:r>
      <w:r w:rsidRPr="00A95166">
        <w:rPr>
          <w:rFonts w:ascii="Arial" w:eastAsia="Times New Roman" w:hAnsi="Arial" w:cs="Arial"/>
          <w:color w:val="000000"/>
          <w:sz w:val="20"/>
          <w:szCs w:val="20"/>
        </w:rPr>
        <w:t xml:space="preserve"> HBO treatments at 2.4 ATA for 90 minutes. Potential risk factors for poor healing and risk factors for complications were identified. All complications were recorded. Extraction site healing was evaluated at the conclusion of HBO therapy, at 1 month, and 1 year later.</w:t>
      </w:r>
    </w:p>
    <w:p w:rsidR="00E97451" w:rsidRDefault="00E97451" w:rsidP="00A95166">
      <w:pPr>
        <w:shd w:val="clear" w:color="auto" w:fill="FFFFFF"/>
        <w:spacing w:after="0" w:line="240" w:lineRule="auto"/>
        <w:ind w:right="60"/>
        <w:outlineLvl w:val="3"/>
        <w:rPr>
          <w:rFonts w:ascii="Arial" w:eastAsia="Times New Roman" w:hAnsi="Arial" w:cs="Arial"/>
          <w:b/>
          <w:bCs/>
          <w:caps/>
          <w:color w:val="000000"/>
          <w:sz w:val="20"/>
          <w:szCs w:val="20"/>
        </w:rPr>
      </w:pPr>
    </w:p>
    <w:p w:rsidR="00A95166" w:rsidRPr="00A95166" w:rsidRDefault="00A95166" w:rsidP="00A95166">
      <w:pPr>
        <w:shd w:val="clear" w:color="auto" w:fill="FFFFFF"/>
        <w:spacing w:after="0" w:line="240" w:lineRule="auto"/>
        <w:ind w:right="60"/>
        <w:outlineLvl w:val="3"/>
        <w:rPr>
          <w:rFonts w:ascii="Arial" w:eastAsia="Times New Roman" w:hAnsi="Arial" w:cs="Arial"/>
          <w:b/>
          <w:bCs/>
          <w:caps/>
          <w:color w:val="000000"/>
          <w:sz w:val="20"/>
          <w:szCs w:val="20"/>
        </w:rPr>
      </w:pPr>
      <w:r w:rsidRPr="00A95166">
        <w:rPr>
          <w:rFonts w:ascii="Arial" w:eastAsia="Times New Roman" w:hAnsi="Arial" w:cs="Arial"/>
          <w:b/>
          <w:bCs/>
          <w:caps/>
          <w:color w:val="000000"/>
          <w:sz w:val="20"/>
          <w:szCs w:val="20"/>
        </w:rPr>
        <w:t>RESULTS:</w:t>
      </w:r>
    </w:p>
    <w:p w:rsidR="00A95166" w:rsidRPr="00A95166" w:rsidRDefault="00A95166" w:rsidP="00A95166">
      <w:pPr>
        <w:shd w:val="clear" w:color="auto" w:fill="FFFFFF"/>
        <w:spacing w:after="120" w:line="369" w:lineRule="atLeast"/>
        <w:rPr>
          <w:rFonts w:ascii="Arial" w:eastAsia="Times New Roman" w:hAnsi="Arial" w:cs="Arial"/>
          <w:color w:val="000000"/>
          <w:sz w:val="20"/>
          <w:szCs w:val="20"/>
        </w:rPr>
      </w:pPr>
      <w:r w:rsidRPr="00A95166">
        <w:rPr>
          <w:rFonts w:ascii="Arial" w:eastAsia="Times New Roman" w:hAnsi="Arial" w:cs="Arial"/>
          <w:color w:val="000000"/>
          <w:sz w:val="20"/>
          <w:szCs w:val="20"/>
        </w:rPr>
        <w:t xml:space="preserve">There were no serious complications. There was no correlation between </w:t>
      </w:r>
      <w:proofErr w:type="spellStart"/>
      <w:r w:rsidRPr="00A95166">
        <w:rPr>
          <w:rFonts w:ascii="Arial" w:eastAsia="Times New Roman" w:hAnsi="Arial" w:cs="Arial"/>
          <w:color w:val="000000"/>
          <w:sz w:val="20"/>
          <w:szCs w:val="20"/>
        </w:rPr>
        <w:t>preidentified</w:t>
      </w:r>
      <w:proofErr w:type="spellEnd"/>
      <w:r w:rsidRPr="00A95166">
        <w:rPr>
          <w:rFonts w:ascii="Arial" w:eastAsia="Times New Roman" w:hAnsi="Arial" w:cs="Arial"/>
          <w:color w:val="000000"/>
          <w:sz w:val="20"/>
          <w:szCs w:val="20"/>
        </w:rPr>
        <w:t xml:space="preserve"> risk factors and poor healing. At 1 year, 98.5% of all extraction sites were healed. Patients who did not heal were an average of 8 years since radiation, compared with 3.3 years for those who healed (P &lt;.001).</w:t>
      </w:r>
    </w:p>
    <w:p w:rsidR="00E97451" w:rsidRDefault="00E97451" w:rsidP="00A95166">
      <w:pPr>
        <w:shd w:val="clear" w:color="auto" w:fill="FFFFFF"/>
        <w:spacing w:after="0" w:line="240" w:lineRule="auto"/>
        <w:ind w:right="60"/>
        <w:outlineLvl w:val="3"/>
        <w:rPr>
          <w:rFonts w:ascii="Arial" w:eastAsia="Times New Roman" w:hAnsi="Arial" w:cs="Arial"/>
          <w:b/>
          <w:bCs/>
          <w:caps/>
          <w:color w:val="000000"/>
          <w:sz w:val="20"/>
          <w:szCs w:val="20"/>
        </w:rPr>
      </w:pPr>
    </w:p>
    <w:p w:rsidR="00A95166" w:rsidRPr="00A95166" w:rsidRDefault="00A95166" w:rsidP="00A95166">
      <w:pPr>
        <w:shd w:val="clear" w:color="auto" w:fill="FFFFFF"/>
        <w:spacing w:after="0" w:line="240" w:lineRule="auto"/>
        <w:ind w:right="60"/>
        <w:outlineLvl w:val="3"/>
        <w:rPr>
          <w:rFonts w:ascii="Arial" w:eastAsia="Times New Roman" w:hAnsi="Arial" w:cs="Arial"/>
          <w:b/>
          <w:bCs/>
          <w:caps/>
          <w:color w:val="000000"/>
          <w:sz w:val="20"/>
          <w:szCs w:val="20"/>
        </w:rPr>
      </w:pPr>
      <w:r w:rsidRPr="00A95166">
        <w:rPr>
          <w:rFonts w:ascii="Arial" w:eastAsia="Times New Roman" w:hAnsi="Arial" w:cs="Arial"/>
          <w:b/>
          <w:bCs/>
          <w:caps/>
          <w:color w:val="000000"/>
          <w:sz w:val="20"/>
          <w:szCs w:val="20"/>
        </w:rPr>
        <w:t>CONCLUSION:</w:t>
      </w:r>
    </w:p>
    <w:p w:rsidR="00A95166" w:rsidRPr="00A95166" w:rsidRDefault="00A95166" w:rsidP="00A95166">
      <w:pPr>
        <w:shd w:val="clear" w:color="auto" w:fill="FFFFFF"/>
        <w:spacing w:after="120" w:line="369" w:lineRule="atLeast"/>
        <w:rPr>
          <w:rFonts w:ascii="Arial" w:eastAsia="Times New Roman" w:hAnsi="Arial" w:cs="Arial"/>
          <w:color w:val="000000"/>
          <w:sz w:val="20"/>
          <w:szCs w:val="20"/>
        </w:rPr>
      </w:pPr>
      <w:r w:rsidRPr="00A95166">
        <w:rPr>
          <w:rFonts w:ascii="Arial" w:eastAsia="Times New Roman" w:hAnsi="Arial" w:cs="Arial"/>
          <w:color w:val="000000"/>
          <w:sz w:val="20"/>
          <w:szCs w:val="20"/>
        </w:rPr>
        <w:t>Use of HBO is associated with a very low incidence of ORN at 1-year follow-up. However, the time since radiation has a positive correlation with risk for ORN.</w:t>
      </w:r>
    </w:p>
    <w:p w:rsidR="000E34F4" w:rsidRDefault="000E34F4" w:rsidP="00A95166">
      <w:pPr>
        <w:shd w:val="clear" w:color="auto" w:fill="FFFFFF"/>
        <w:spacing w:before="90" w:after="90" w:line="270" w:lineRule="atLeast"/>
        <w:outlineLvl w:val="0"/>
        <w:rPr>
          <w:rFonts w:ascii="Arial" w:eastAsia="Times New Roman" w:hAnsi="Arial" w:cs="Arial"/>
          <w:b/>
          <w:bCs/>
          <w:color w:val="000000"/>
          <w:kern w:val="36"/>
          <w:sz w:val="30"/>
          <w:szCs w:val="30"/>
        </w:rPr>
      </w:pPr>
    </w:p>
    <w:p w:rsidR="007811E5" w:rsidRDefault="007811E5" w:rsidP="007811E5">
      <w:pPr>
        <w:shd w:val="clear" w:color="auto" w:fill="FFFFFF"/>
        <w:spacing w:after="0" w:line="240" w:lineRule="auto"/>
        <w:rPr>
          <w:rFonts w:ascii="Arial" w:eastAsia="Times New Roman" w:hAnsi="Arial" w:cs="Arial"/>
          <w:sz w:val="20"/>
          <w:szCs w:val="20"/>
        </w:rPr>
      </w:pPr>
      <w:r>
        <w:rPr>
          <w:rFonts w:ascii="Arial" w:eastAsia="Times New Roman" w:hAnsi="Arial" w:cs="Arial"/>
          <w:sz w:val="20"/>
          <w:szCs w:val="20"/>
        </w:rPr>
        <w:t>___________________________________________________________________________________________</w:t>
      </w:r>
    </w:p>
    <w:p w:rsidR="000E34F4" w:rsidRDefault="000E34F4" w:rsidP="00A95166">
      <w:pPr>
        <w:shd w:val="clear" w:color="auto" w:fill="FFFFFF"/>
        <w:spacing w:before="90" w:after="90" w:line="270" w:lineRule="atLeast"/>
        <w:outlineLvl w:val="0"/>
        <w:rPr>
          <w:rFonts w:ascii="Arial" w:eastAsia="Times New Roman" w:hAnsi="Arial" w:cs="Arial"/>
          <w:b/>
          <w:bCs/>
          <w:color w:val="000000"/>
          <w:kern w:val="36"/>
          <w:sz w:val="30"/>
          <w:szCs w:val="30"/>
        </w:rPr>
      </w:pPr>
    </w:p>
    <w:p w:rsidR="00565682" w:rsidRPr="00B5337B" w:rsidRDefault="00481610" w:rsidP="00A95166">
      <w:pPr>
        <w:shd w:val="clear" w:color="auto" w:fill="FFFFFF"/>
        <w:spacing w:before="90" w:after="90" w:line="270" w:lineRule="atLeast"/>
        <w:outlineLvl w:val="0"/>
        <w:rPr>
          <w:rFonts w:ascii="Arial" w:eastAsia="Times New Roman" w:hAnsi="Arial" w:cs="Arial"/>
          <w:b/>
          <w:bCs/>
          <w:color w:val="000000"/>
          <w:kern w:val="36"/>
          <w:sz w:val="28"/>
          <w:szCs w:val="28"/>
        </w:rPr>
      </w:pPr>
      <w:r w:rsidRPr="00B5337B">
        <w:rPr>
          <w:rFonts w:ascii="Arial" w:eastAsia="Times New Roman" w:hAnsi="Arial" w:cs="Arial"/>
          <w:b/>
          <w:bCs/>
          <w:color w:val="000000"/>
          <w:kern w:val="36"/>
          <w:sz w:val="28"/>
          <w:szCs w:val="28"/>
        </w:rPr>
        <w:t>Hyperbaric oxygen treatment for o</w:t>
      </w:r>
      <w:r w:rsidR="00565682" w:rsidRPr="00B5337B">
        <w:rPr>
          <w:rFonts w:ascii="Arial" w:eastAsia="Times New Roman" w:hAnsi="Arial" w:cs="Arial"/>
          <w:b/>
          <w:bCs/>
          <w:color w:val="000000"/>
          <w:kern w:val="36"/>
          <w:sz w:val="28"/>
          <w:szCs w:val="28"/>
        </w:rPr>
        <w:t>steoradionecrosis of the jaw</w:t>
      </w:r>
    </w:p>
    <w:p w:rsidR="00A95166" w:rsidRPr="00B5337B" w:rsidRDefault="00A95166" w:rsidP="00A95166">
      <w:pPr>
        <w:shd w:val="clear" w:color="auto" w:fill="FFFFFF"/>
        <w:spacing w:before="90" w:after="90" w:line="270" w:lineRule="atLeast"/>
        <w:outlineLvl w:val="0"/>
        <w:rPr>
          <w:rFonts w:ascii="Arial" w:eastAsia="Times New Roman" w:hAnsi="Arial" w:cs="Arial"/>
          <w:b/>
          <w:bCs/>
          <w:color w:val="000000"/>
          <w:kern w:val="36"/>
          <w:sz w:val="24"/>
          <w:szCs w:val="24"/>
        </w:rPr>
      </w:pPr>
      <w:r w:rsidRPr="00B5337B">
        <w:rPr>
          <w:rFonts w:ascii="Arial" w:eastAsia="Times New Roman" w:hAnsi="Arial" w:cs="Arial"/>
          <w:b/>
          <w:bCs/>
          <w:color w:val="000000"/>
          <w:kern w:val="36"/>
          <w:sz w:val="24"/>
          <w:szCs w:val="24"/>
        </w:rPr>
        <w:t xml:space="preserve">A retrospective study of outcomes in subjects of head and neck cancer treated with hyperbaric oxygen therapy for radiation induced osteoradionecrosis of mandible at a tertiary care </w:t>
      </w:r>
      <w:proofErr w:type="spellStart"/>
      <w:r w:rsidRPr="00B5337B">
        <w:rPr>
          <w:rFonts w:ascii="Arial" w:eastAsia="Times New Roman" w:hAnsi="Arial" w:cs="Arial"/>
          <w:b/>
          <w:bCs/>
          <w:color w:val="000000"/>
          <w:kern w:val="36"/>
          <w:sz w:val="24"/>
          <w:szCs w:val="24"/>
        </w:rPr>
        <w:t>centre</w:t>
      </w:r>
      <w:proofErr w:type="spellEnd"/>
      <w:r w:rsidRPr="00B5337B">
        <w:rPr>
          <w:rFonts w:ascii="Arial" w:eastAsia="Times New Roman" w:hAnsi="Arial" w:cs="Arial"/>
          <w:b/>
          <w:bCs/>
          <w:color w:val="000000"/>
          <w:kern w:val="36"/>
          <w:sz w:val="24"/>
          <w:szCs w:val="24"/>
        </w:rPr>
        <w:t xml:space="preserve">: </w:t>
      </w:r>
      <w:proofErr w:type="gramStart"/>
      <w:r w:rsidRPr="00B5337B">
        <w:rPr>
          <w:rFonts w:ascii="Arial" w:eastAsia="Times New Roman" w:hAnsi="Arial" w:cs="Arial"/>
          <w:b/>
          <w:bCs/>
          <w:color w:val="000000"/>
          <w:kern w:val="36"/>
          <w:sz w:val="24"/>
          <w:szCs w:val="24"/>
        </w:rPr>
        <w:t>an</w:t>
      </w:r>
      <w:proofErr w:type="gramEnd"/>
      <w:r w:rsidRPr="00B5337B">
        <w:rPr>
          <w:rFonts w:ascii="Arial" w:eastAsia="Times New Roman" w:hAnsi="Arial" w:cs="Arial"/>
          <w:b/>
          <w:bCs/>
          <w:color w:val="000000"/>
          <w:kern w:val="36"/>
          <w:sz w:val="24"/>
          <w:szCs w:val="24"/>
        </w:rPr>
        <w:t xml:space="preserve"> Indian experience.</w:t>
      </w:r>
    </w:p>
    <w:p w:rsidR="00481610" w:rsidRDefault="00481610" w:rsidP="00A95166">
      <w:pPr>
        <w:shd w:val="clear" w:color="auto" w:fill="FFFFFF"/>
        <w:spacing w:after="0" w:line="240" w:lineRule="auto"/>
        <w:rPr>
          <w:rFonts w:ascii="Arial" w:eastAsia="Times New Roman" w:hAnsi="Arial" w:cs="Arial"/>
          <w:color w:val="000000"/>
        </w:rPr>
      </w:pPr>
    </w:p>
    <w:p w:rsidR="00A95166" w:rsidRPr="00A95166" w:rsidRDefault="00B5337B" w:rsidP="00A95166">
      <w:pPr>
        <w:shd w:val="clear" w:color="auto" w:fill="FFFFFF"/>
        <w:spacing w:after="0" w:line="240" w:lineRule="auto"/>
        <w:rPr>
          <w:rFonts w:ascii="Arial" w:eastAsia="Times New Roman" w:hAnsi="Arial" w:cs="Arial"/>
          <w:color w:val="000000"/>
        </w:rPr>
      </w:pPr>
      <w:hyperlink r:id="rId5" w:history="1">
        <w:r w:rsidR="00A95166" w:rsidRPr="00A95166">
          <w:rPr>
            <w:rFonts w:ascii="Arial" w:eastAsia="Times New Roman" w:hAnsi="Arial" w:cs="Arial"/>
            <w:color w:val="660066"/>
            <w:u w:val="single"/>
          </w:rPr>
          <w:t>Gupta P</w:t>
        </w:r>
      </w:hyperlink>
      <w:r w:rsidR="00A95166" w:rsidRPr="00A95166">
        <w:rPr>
          <w:rFonts w:ascii="Arial" w:eastAsia="Times New Roman" w:hAnsi="Arial" w:cs="Arial"/>
          <w:color w:val="000000"/>
          <w:sz w:val="19"/>
          <w:szCs w:val="19"/>
          <w:vertAlign w:val="superscript"/>
        </w:rPr>
        <w:t>1</w:t>
      </w:r>
      <w:r w:rsidR="00A95166" w:rsidRPr="00A95166">
        <w:rPr>
          <w:rFonts w:ascii="Arial" w:eastAsia="Times New Roman" w:hAnsi="Arial" w:cs="Arial"/>
          <w:color w:val="000000"/>
        </w:rPr>
        <w:t>, </w:t>
      </w:r>
      <w:proofErr w:type="spellStart"/>
      <w:r w:rsidR="00A95166" w:rsidRPr="00A95166">
        <w:rPr>
          <w:rFonts w:ascii="Arial" w:eastAsia="Times New Roman" w:hAnsi="Arial" w:cs="Arial"/>
          <w:color w:val="000000"/>
        </w:rPr>
        <w:fldChar w:fldCharType="begin"/>
      </w:r>
      <w:r w:rsidR="00A95166" w:rsidRPr="00A95166">
        <w:rPr>
          <w:rFonts w:ascii="Arial" w:eastAsia="Times New Roman" w:hAnsi="Arial" w:cs="Arial"/>
          <w:color w:val="000000"/>
        </w:rPr>
        <w:instrText xml:space="preserve"> HYPERLINK "http://www.ncbi.nlm.nih.gov/pubmed/?term=Sahni%20T%5BAuthor%5D&amp;cauthor=true&amp;cauthor_uid=24427631" </w:instrText>
      </w:r>
      <w:r w:rsidR="00A95166" w:rsidRPr="00A95166">
        <w:rPr>
          <w:rFonts w:ascii="Arial" w:eastAsia="Times New Roman" w:hAnsi="Arial" w:cs="Arial"/>
          <w:color w:val="000000"/>
        </w:rPr>
        <w:fldChar w:fldCharType="separate"/>
      </w:r>
      <w:r w:rsidR="00A95166" w:rsidRPr="00A95166">
        <w:rPr>
          <w:rFonts w:ascii="Arial" w:eastAsia="Times New Roman" w:hAnsi="Arial" w:cs="Arial"/>
          <w:color w:val="660066"/>
          <w:u w:val="single"/>
        </w:rPr>
        <w:t>Sahni</w:t>
      </w:r>
      <w:proofErr w:type="spellEnd"/>
      <w:r w:rsidR="00A95166" w:rsidRPr="00A95166">
        <w:rPr>
          <w:rFonts w:ascii="Arial" w:eastAsia="Times New Roman" w:hAnsi="Arial" w:cs="Arial"/>
          <w:color w:val="660066"/>
          <w:u w:val="single"/>
        </w:rPr>
        <w:t xml:space="preserve"> T</w:t>
      </w:r>
      <w:r w:rsidR="00A95166" w:rsidRPr="00A95166">
        <w:rPr>
          <w:rFonts w:ascii="Arial" w:eastAsia="Times New Roman" w:hAnsi="Arial" w:cs="Arial"/>
          <w:color w:val="000000"/>
        </w:rPr>
        <w:fldChar w:fldCharType="end"/>
      </w:r>
      <w:r w:rsidR="00A95166" w:rsidRPr="00A95166">
        <w:rPr>
          <w:rFonts w:ascii="Arial" w:eastAsia="Times New Roman" w:hAnsi="Arial" w:cs="Arial"/>
          <w:color w:val="000000"/>
          <w:sz w:val="19"/>
          <w:szCs w:val="19"/>
          <w:vertAlign w:val="superscript"/>
        </w:rPr>
        <w:t>2</w:t>
      </w:r>
      <w:r w:rsidR="00A95166" w:rsidRPr="00A95166">
        <w:rPr>
          <w:rFonts w:ascii="Arial" w:eastAsia="Times New Roman" w:hAnsi="Arial" w:cs="Arial"/>
          <w:color w:val="000000"/>
        </w:rPr>
        <w:t>, </w:t>
      </w:r>
      <w:proofErr w:type="spellStart"/>
      <w:r w:rsidR="00A95166" w:rsidRPr="00A95166">
        <w:rPr>
          <w:rFonts w:ascii="Arial" w:eastAsia="Times New Roman" w:hAnsi="Arial" w:cs="Arial"/>
          <w:color w:val="000000"/>
        </w:rPr>
        <w:fldChar w:fldCharType="begin"/>
      </w:r>
      <w:r w:rsidR="00A95166" w:rsidRPr="00A95166">
        <w:rPr>
          <w:rFonts w:ascii="Arial" w:eastAsia="Times New Roman" w:hAnsi="Arial" w:cs="Arial"/>
          <w:color w:val="000000"/>
        </w:rPr>
        <w:instrText xml:space="preserve"> HYPERLINK "http://www.ncbi.nlm.nih.gov/pubmed/?term=Jadhav%20GK%5BAuthor%5D&amp;cauthor=true&amp;cauthor_uid=24427631" </w:instrText>
      </w:r>
      <w:r w:rsidR="00A95166" w:rsidRPr="00A95166">
        <w:rPr>
          <w:rFonts w:ascii="Arial" w:eastAsia="Times New Roman" w:hAnsi="Arial" w:cs="Arial"/>
          <w:color w:val="000000"/>
        </w:rPr>
        <w:fldChar w:fldCharType="separate"/>
      </w:r>
      <w:r w:rsidR="00A95166" w:rsidRPr="00A95166">
        <w:rPr>
          <w:rFonts w:ascii="Arial" w:eastAsia="Times New Roman" w:hAnsi="Arial" w:cs="Arial"/>
          <w:color w:val="660066"/>
          <w:u w:val="single"/>
        </w:rPr>
        <w:t>Jadhav</w:t>
      </w:r>
      <w:proofErr w:type="spellEnd"/>
      <w:r w:rsidR="00A95166" w:rsidRPr="00A95166">
        <w:rPr>
          <w:rFonts w:ascii="Arial" w:eastAsia="Times New Roman" w:hAnsi="Arial" w:cs="Arial"/>
          <w:color w:val="660066"/>
          <w:u w:val="single"/>
        </w:rPr>
        <w:t xml:space="preserve"> GK</w:t>
      </w:r>
      <w:r w:rsidR="00A95166" w:rsidRPr="00A95166">
        <w:rPr>
          <w:rFonts w:ascii="Arial" w:eastAsia="Times New Roman" w:hAnsi="Arial" w:cs="Arial"/>
          <w:color w:val="000000"/>
        </w:rPr>
        <w:fldChar w:fldCharType="end"/>
      </w:r>
      <w:r w:rsidR="00A95166" w:rsidRPr="00A95166">
        <w:rPr>
          <w:rFonts w:ascii="Arial" w:eastAsia="Times New Roman" w:hAnsi="Arial" w:cs="Arial"/>
          <w:color w:val="000000"/>
          <w:sz w:val="19"/>
          <w:szCs w:val="19"/>
          <w:vertAlign w:val="superscript"/>
        </w:rPr>
        <w:t>3</w:t>
      </w:r>
      <w:r w:rsidR="00A95166" w:rsidRPr="00A95166">
        <w:rPr>
          <w:rFonts w:ascii="Arial" w:eastAsia="Times New Roman" w:hAnsi="Arial" w:cs="Arial"/>
          <w:color w:val="000000"/>
        </w:rPr>
        <w:t>, </w:t>
      </w:r>
      <w:proofErr w:type="spellStart"/>
      <w:r w:rsidR="00A95166" w:rsidRPr="00A95166">
        <w:rPr>
          <w:rFonts w:ascii="Arial" w:eastAsia="Times New Roman" w:hAnsi="Arial" w:cs="Arial"/>
          <w:color w:val="000000"/>
        </w:rPr>
        <w:fldChar w:fldCharType="begin"/>
      </w:r>
      <w:r w:rsidR="00A95166" w:rsidRPr="00A95166">
        <w:rPr>
          <w:rFonts w:ascii="Arial" w:eastAsia="Times New Roman" w:hAnsi="Arial" w:cs="Arial"/>
          <w:color w:val="000000"/>
        </w:rPr>
        <w:instrText xml:space="preserve"> HYPERLINK "http://www.ncbi.nlm.nih.gov/pubmed/?term=Manocha%20S%5BAuthor%5D&amp;cauthor=true&amp;cauthor_uid=24427631" </w:instrText>
      </w:r>
      <w:r w:rsidR="00A95166" w:rsidRPr="00A95166">
        <w:rPr>
          <w:rFonts w:ascii="Arial" w:eastAsia="Times New Roman" w:hAnsi="Arial" w:cs="Arial"/>
          <w:color w:val="000000"/>
        </w:rPr>
        <w:fldChar w:fldCharType="separate"/>
      </w:r>
      <w:r w:rsidR="00A95166" w:rsidRPr="00A95166">
        <w:rPr>
          <w:rFonts w:ascii="Arial" w:eastAsia="Times New Roman" w:hAnsi="Arial" w:cs="Arial"/>
          <w:color w:val="660066"/>
          <w:u w:val="single"/>
        </w:rPr>
        <w:t>Manocha</w:t>
      </w:r>
      <w:proofErr w:type="spellEnd"/>
      <w:r w:rsidR="00A95166" w:rsidRPr="00A95166">
        <w:rPr>
          <w:rFonts w:ascii="Arial" w:eastAsia="Times New Roman" w:hAnsi="Arial" w:cs="Arial"/>
          <w:color w:val="660066"/>
          <w:u w:val="single"/>
        </w:rPr>
        <w:t xml:space="preserve"> S</w:t>
      </w:r>
      <w:r w:rsidR="00A95166" w:rsidRPr="00A95166">
        <w:rPr>
          <w:rFonts w:ascii="Arial" w:eastAsia="Times New Roman" w:hAnsi="Arial" w:cs="Arial"/>
          <w:color w:val="000000"/>
        </w:rPr>
        <w:fldChar w:fldCharType="end"/>
      </w:r>
      <w:r w:rsidR="00A95166" w:rsidRPr="00A95166">
        <w:rPr>
          <w:rFonts w:ascii="Arial" w:eastAsia="Times New Roman" w:hAnsi="Arial" w:cs="Arial"/>
          <w:color w:val="000000"/>
          <w:sz w:val="19"/>
          <w:szCs w:val="19"/>
          <w:vertAlign w:val="superscript"/>
        </w:rPr>
        <w:t>3</w:t>
      </w:r>
      <w:r w:rsidR="00A95166" w:rsidRPr="00A95166">
        <w:rPr>
          <w:rFonts w:ascii="Arial" w:eastAsia="Times New Roman" w:hAnsi="Arial" w:cs="Arial"/>
          <w:color w:val="000000"/>
        </w:rPr>
        <w:t>, </w:t>
      </w:r>
      <w:hyperlink r:id="rId6" w:history="1">
        <w:r w:rsidR="00A95166" w:rsidRPr="00A95166">
          <w:rPr>
            <w:rFonts w:ascii="Arial" w:eastAsia="Times New Roman" w:hAnsi="Arial" w:cs="Arial"/>
            <w:color w:val="660066"/>
            <w:u w:val="single"/>
          </w:rPr>
          <w:t>Aggarwal S</w:t>
        </w:r>
      </w:hyperlink>
      <w:r w:rsidR="00A95166" w:rsidRPr="00A95166">
        <w:rPr>
          <w:rFonts w:ascii="Arial" w:eastAsia="Times New Roman" w:hAnsi="Arial" w:cs="Arial"/>
          <w:color w:val="000000"/>
          <w:sz w:val="19"/>
          <w:szCs w:val="19"/>
          <w:vertAlign w:val="superscript"/>
        </w:rPr>
        <w:t>4</w:t>
      </w:r>
      <w:r w:rsidR="00A95166" w:rsidRPr="00A95166">
        <w:rPr>
          <w:rFonts w:ascii="Arial" w:eastAsia="Times New Roman" w:hAnsi="Arial" w:cs="Arial"/>
          <w:color w:val="000000"/>
        </w:rPr>
        <w:t>, </w:t>
      </w:r>
      <w:hyperlink r:id="rId7" w:history="1">
        <w:r w:rsidR="00A95166" w:rsidRPr="00A95166">
          <w:rPr>
            <w:rFonts w:ascii="Arial" w:eastAsia="Times New Roman" w:hAnsi="Arial" w:cs="Arial"/>
            <w:color w:val="660066"/>
            <w:u w:val="single"/>
          </w:rPr>
          <w:t>Verma S</w:t>
        </w:r>
      </w:hyperlink>
      <w:r w:rsidR="00A95166" w:rsidRPr="00A95166">
        <w:rPr>
          <w:rFonts w:ascii="Arial" w:eastAsia="Times New Roman" w:hAnsi="Arial" w:cs="Arial"/>
          <w:color w:val="000000"/>
          <w:sz w:val="19"/>
          <w:szCs w:val="19"/>
          <w:vertAlign w:val="superscript"/>
        </w:rPr>
        <w:t>4</w:t>
      </w:r>
      <w:r w:rsidR="00A95166" w:rsidRPr="00A95166">
        <w:rPr>
          <w:rFonts w:ascii="Arial" w:eastAsia="Times New Roman" w:hAnsi="Arial" w:cs="Arial"/>
          <w:color w:val="000000"/>
        </w:rPr>
        <w:t>.</w:t>
      </w:r>
    </w:p>
    <w:p w:rsidR="003B194A" w:rsidRDefault="003B194A" w:rsidP="00A95166">
      <w:pPr>
        <w:shd w:val="clear" w:color="auto" w:fill="FFFFFF"/>
        <w:spacing w:after="0" w:line="240" w:lineRule="auto"/>
        <w:outlineLvl w:val="2"/>
        <w:rPr>
          <w:rFonts w:ascii="Arial" w:eastAsia="Times New Roman" w:hAnsi="Arial" w:cs="Arial"/>
          <w:b/>
          <w:bCs/>
          <w:color w:val="985735"/>
        </w:rPr>
      </w:pPr>
    </w:p>
    <w:p w:rsidR="00481610" w:rsidRPr="00B5337B" w:rsidRDefault="00A95166" w:rsidP="00B5337B">
      <w:pPr>
        <w:shd w:val="clear" w:color="auto" w:fill="FFFFFF"/>
        <w:spacing w:after="0" w:line="240" w:lineRule="auto"/>
        <w:outlineLvl w:val="2"/>
        <w:rPr>
          <w:rFonts w:ascii="Arial" w:eastAsia="Times New Roman" w:hAnsi="Arial" w:cs="Arial"/>
          <w:b/>
          <w:bCs/>
          <w:color w:val="985735"/>
        </w:rPr>
      </w:pPr>
      <w:r w:rsidRPr="00A95166">
        <w:rPr>
          <w:rFonts w:ascii="Arial" w:eastAsia="Times New Roman" w:hAnsi="Arial" w:cs="Arial"/>
          <w:b/>
          <w:bCs/>
          <w:color w:val="985735"/>
        </w:rPr>
        <w:t>Abstract</w:t>
      </w:r>
    </w:p>
    <w:p w:rsidR="00E97451" w:rsidRPr="00B5337B" w:rsidRDefault="00A95166" w:rsidP="00B5337B">
      <w:pPr>
        <w:shd w:val="clear" w:color="auto" w:fill="FFFFFF"/>
        <w:spacing w:after="120" w:line="369" w:lineRule="atLeast"/>
        <w:rPr>
          <w:rFonts w:ascii="Arial" w:eastAsia="Times New Roman" w:hAnsi="Arial" w:cs="Arial"/>
          <w:color w:val="000000"/>
          <w:sz w:val="20"/>
          <w:szCs w:val="20"/>
        </w:rPr>
      </w:pPr>
      <w:r w:rsidRPr="00A95166">
        <w:rPr>
          <w:rFonts w:ascii="Arial" w:eastAsia="Times New Roman" w:hAnsi="Arial" w:cs="Arial"/>
          <w:color w:val="000000"/>
          <w:sz w:val="20"/>
          <w:szCs w:val="20"/>
        </w:rPr>
        <w:lastRenderedPageBreak/>
        <w:t xml:space="preserve">Osteoradionecrosis (ORN) of the mandible is a rare complication of radiation therapy for head and neck cancer. It manifests as an area of exposed necrotic bone failing to heal for at least 3 months. Our study aims to determine the effectiveness of HBO in management of radiation induced mandibular ORN. A retrospective study of 33 subjects of mandibular ORN treated with HBOT during period 2009-2011 was carried out. The mean patient age was 60 years (range 41-80).They were treated in a </w:t>
      </w:r>
      <w:proofErr w:type="spellStart"/>
      <w:r w:rsidRPr="00A95166">
        <w:rPr>
          <w:rFonts w:ascii="Arial" w:eastAsia="Times New Roman" w:hAnsi="Arial" w:cs="Arial"/>
          <w:color w:val="000000"/>
          <w:sz w:val="20"/>
          <w:szCs w:val="20"/>
        </w:rPr>
        <w:t>multiplace</w:t>
      </w:r>
      <w:proofErr w:type="spellEnd"/>
      <w:r w:rsidRPr="00A95166">
        <w:rPr>
          <w:rFonts w:ascii="Arial" w:eastAsia="Times New Roman" w:hAnsi="Arial" w:cs="Arial"/>
          <w:color w:val="000000"/>
          <w:sz w:val="20"/>
          <w:szCs w:val="20"/>
        </w:rPr>
        <w:t xml:space="preserve"> hyperbaric chamber at 2.4 ATA, for 90 min once a day for up to 30 sessions. Pre and post treatment improvement in relation to symptoms, healing of intraoral wound and overall wellbeing were evaluated. Out of 33 Subjects, 48 % (n = 16) cases showed complete healing of wound, 18 % (n = 6) had marked healing, slight healing in 24 % (n = 8) cases and 9 % (n = 3) cases had no change in healing. 70 % (23 of 33) cases had significant reduction in pain, 62 % (18 of 29) cases had improved jaw opening, 41 % (11 of 27) cases and 71 % (20 of 28) cases showed improvement in ability to talk and mouth dryness respectively. Overall 85 % (28 of 30) cases showed improvement. Our clinical experience supports the efficacy of HBO treatment for radiation induced mandibular ORN and we recommend additional </w:t>
      </w:r>
      <w:proofErr w:type="spellStart"/>
      <w:r w:rsidRPr="00A95166">
        <w:rPr>
          <w:rFonts w:ascii="Arial" w:eastAsia="Times New Roman" w:hAnsi="Arial" w:cs="Arial"/>
          <w:color w:val="000000"/>
          <w:sz w:val="20"/>
          <w:szCs w:val="20"/>
        </w:rPr>
        <w:t>multicentric</w:t>
      </w:r>
      <w:proofErr w:type="spellEnd"/>
      <w:r w:rsidRPr="00A95166">
        <w:rPr>
          <w:rFonts w:ascii="Arial" w:eastAsia="Times New Roman" w:hAnsi="Arial" w:cs="Arial"/>
          <w:color w:val="000000"/>
          <w:sz w:val="20"/>
          <w:szCs w:val="20"/>
        </w:rPr>
        <w:t>, prospective studies to be carried out defining the role of HBOT using at least 30 sessions in such cases.</w:t>
      </w:r>
    </w:p>
    <w:p w:rsidR="007811E5" w:rsidRDefault="007811E5" w:rsidP="007811E5">
      <w:pPr>
        <w:shd w:val="clear" w:color="auto" w:fill="FFFFFF"/>
        <w:spacing w:after="0" w:line="240" w:lineRule="auto"/>
        <w:rPr>
          <w:rFonts w:ascii="Arial" w:eastAsia="Times New Roman" w:hAnsi="Arial" w:cs="Arial"/>
          <w:sz w:val="20"/>
          <w:szCs w:val="20"/>
        </w:rPr>
      </w:pPr>
      <w:r>
        <w:rPr>
          <w:rFonts w:ascii="Arial" w:eastAsia="Times New Roman" w:hAnsi="Arial" w:cs="Arial"/>
          <w:sz w:val="20"/>
          <w:szCs w:val="20"/>
        </w:rPr>
        <w:t>___________________________________________________________________________________________</w:t>
      </w:r>
    </w:p>
    <w:p w:rsidR="00481610" w:rsidRDefault="00481610" w:rsidP="00E97451">
      <w:pPr>
        <w:shd w:val="clear" w:color="auto" w:fill="FFFFFF"/>
        <w:spacing w:before="90" w:after="90" w:line="270" w:lineRule="atLeast"/>
        <w:outlineLvl w:val="0"/>
        <w:rPr>
          <w:rFonts w:ascii="Arial" w:eastAsia="Times New Roman" w:hAnsi="Arial" w:cs="Arial"/>
          <w:b/>
          <w:bCs/>
          <w:color w:val="000000"/>
          <w:kern w:val="36"/>
          <w:sz w:val="30"/>
          <w:szCs w:val="30"/>
        </w:rPr>
      </w:pPr>
    </w:p>
    <w:p w:rsidR="00E97451" w:rsidRPr="00A95166" w:rsidRDefault="00E97451" w:rsidP="00E97451">
      <w:pPr>
        <w:shd w:val="clear" w:color="auto" w:fill="FFFFFF"/>
        <w:spacing w:before="90" w:after="90" w:line="270" w:lineRule="atLeast"/>
        <w:outlineLvl w:val="0"/>
        <w:rPr>
          <w:rFonts w:ascii="Arial" w:eastAsia="Times New Roman" w:hAnsi="Arial" w:cs="Arial"/>
          <w:b/>
          <w:bCs/>
          <w:color w:val="000000"/>
          <w:kern w:val="36"/>
          <w:sz w:val="30"/>
          <w:szCs w:val="30"/>
        </w:rPr>
      </w:pPr>
      <w:r w:rsidRPr="00A95166">
        <w:rPr>
          <w:rFonts w:ascii="Arial" w:eastAsia="Times New Roman" w:hAnsi="Arial" w:cs="Arial"/>
          <w:b/>
          <w:bCs/>
          <w:color w:val="000000"/>
          <w:kern w:val="36"/>
          <w:sz w:val="30"/>
          <w:szCs w:val="30"/>
        </w:rPr>
        <w:t>Role of hyperbaric oxygen therapy in the management of mandibular osteoradionecrosis.</w:t>
      </w:r>
    </w:p>
    <w:p w:rsidR="00481610" w:rsidRDefault="00481610" w:rsidP="00E97451">
      <w:pPr>
        <w:shd w:val="clear" w:color="auto" w:fill="FFFFFF"/>
        <w:spacing w:after="0" w:line="240" w:lineRule="auto"/>
        <w:rPr>
          <w:rFonts w:ascii="Arial" w:eastAsia="Times New Roman" w:hAnsi="Arial" w:cs="Arial"/>
          <w:color w:val="000000"/>
        </w:rPr>
      </w:pPr>
    </w:p>
    <w:p w:rsidR="003B194A" w:rsidRPr="00B5337B" w:rsidRDefault="00B5337B" w:rsidP="00B5337B">
      <w:pPr>
        <w:shd w:val="clear" w:color="auto" w:fill="FFFFFF"/>
        <w:spacing w:after="0" w:line="240" w:lineRule="auto"/>
        <w:rPr>
          <w:rFonts w:ascii="Arial" w:eastAsia="Times New Roman" w:hAnsi="Arial" w:cs="Arial"/>
          <w:color w:val="000000"/>
        </w:rPr>
      </w:pPr>
      <w:hyperlink r:id="rId8" w:history="1">
        <w:proofErr w:type="spellStart"/>
        <w:r w:rsidR="00E97451" w:rsidRPr="00A95166">
          <w:rPr>
            <w:rFonts w:ascii="Arial" w:eastAsia="Times New Roman" w:hAnsi="Arial" w:cs="Arial"/>
            <w:color w:val="660066"/>
            <w:u w:val="single"/>
          </w:rPr>
          <w:t>Mounsey</w:t>
        </w:r>
        <w:proofErr w:type="spellEnd"/>
        <w:r w:rsidR="00E97451" w:rsidRPr="00A95166">
          <w:rPr>
            <w:rFonts w:ascii="Arial" w:eastAsia="Times New Roman" w:hAnsi="Arial" w:cs="Arial"/>
            <w:color w:val="660066"/>
            <w:u w:val="single"/>
          </w:rPr>
          <w:t xml:space="preserve"> RA</w:t>
        </w:r>
      </w:hyperlink>
      <w:r w:rsidR="00E97451" w:rsidRPr="00A95166">
        <w:rPr>
          <w:rFonts w:ascii="Arial" w:eastAsia="Times New Roman" w:hAnsi="Arial" w:cs="Arial"/>
          <w:color w:val="000000"/>
          <w:sz w:val="19"/>
          <w:szCs w:val="19"/>
          <w:vertAlign w:val="superscript"/>
        </w:rPr>
        <w:t>1</w:t>
      </w:r>
      <w:r w:rsidR="00E97451" w:rsidRPr="00A95166">
        <w:rPr>
          <w:rFonts w:ascii="Arial" w:eastAsia="Times New Roman" w:hAnsi="Arial" w:cs="Arial"/>
          <w:color w:val="000000"/>
        </w:rPr>
        <w:t>, </w:t>
      </w:r>
      <w:hyperlink r:id="rId9" w:history="1">
        <w:r w:rsidR="00E97451" w:rsidRPr="00A95166">
          <w:rPr>
            <w:rFonts w:ascii="Arial" w:eastAsia="Times New Roman" w:hAnsi="Arial" w:cs="Arial"/>
            <w:color w:val="660066"/>
            <w:u w:val="single"/>
          </w:rPr>
          <w:t>Brown DH</w:t>
        </w:r>
      </w:hyperlink>
      <w:r w:rsidR="00E97451" w:rsidRPr="00A95166">
        <w:rPr>
          <w:rFonts w:ascii="Arial" w:eastAsia="Times New Roman" w:hAnsi="Arial" w:cs="Arial"/>
          <w:color w:val="000000"/>
        </w:rPr>
        <w:t>, </w:t>
      </w:r>
      <w:proofErr w:type="spellStart"/>
      <w:r w:rsidR="00E97451" w:rsidRPr="00A95166">
        <w:rPr>
          <w:rFonts w:ascii="Arial" w:eastAsia="Times New Roman" w:hAnsi="Arial" w:cs="Arial"/>
          <w:color w:val="000000"/>
        </w:rPr>
        <w:fldChar w:fldCharType="begin"/>
      </w:r>
      <w:r w:rsidR="00E97451" w:rsidRPr="00A95166">
        <w:rPr>
          <w:rFonts w:ascii="Arial" w:eastAsia="Times New Roman" w:hAnsi="Arial" w:cs="Arial"/>
          <w:color w:val="000000"/>
        </w:rPr>
        <w:instrText xml:space="preserve"> HYPERLINK "http://www.ncbi.nlm.nih.gov/pubmed/?term=O%27Dwyer%20TP%5BAuthor%5D&amp;cauthor=true&amp;cauthor_uid=8502093" </w:instrText>
      </w:r>
      <w:r w:rsidR="00E97451" w:rsidRPr="00A95166">
        <w:rPr>
          <w:rFonts w:ascii="Arial" w:eastAsia="Times New Roman" w:hAnsi="Arial" w:cs="Arial"/>
          <w:color w:val="000000"/>
        </w:rPr>
        <w:fldChar w:fldCharType="separate"/>
      </w:r>
      <w:r w:rsidR="00E97451" w:rsidRPr="00A95166">
        <w:rPr>
          <w:rFonts w:ascii="Arial" w:eastAsia="Times New Roman" w:hAnsi="Arial" w:cs="Arial"/>
          <w:color w:val="660066"/>
          <w:u w:val="single"/>
        </w:rPr>
        <w:t>O'Dwyer</w:t>
      </w:r>
      <w:proofErr w:type="spellEnd"/>
      <w:r w:rsidR="00E97451" w:rsidRPr="00A95166">
        <w:rPr>
          <w:rFonts w:ascii="Arial" w:eastAsia="Times New Roman" w:hAnsi="Arial" w:cs="Arial"/>
          <w:color w:val="660066"/>
          <w:u w:val="single"/>
        </w:rPr>
        <w:t xml:space="preserve"> TP</w:t>
      </w:r>
      <w:r w:rsidR="00E97451" w:rsidRPr="00A95166">
        <w:rPr>
          <w:rFonts w:ascii="Arial" w:eastAsia="Times New Roman" w:hAnsi="Arial" w:cs="Arial"/>
          <w:color w:val="000000"/>
        </w:rPr>
        <w:fldChar w:fldCharType="end"/>
      </w:r>
      <w:r w:rsidR="00E97451" w:rsidRPr="00A95166">
        <w:rPr>
          <w:rFonts w:ascii="Arial" w:eastAsia="Times New Roman" w:hAnsi="Arial" w:cs="Arial"/>
          <w:color w:val="000000"/>
        </w:rPr>
        <w:t>, </w:t>
      </w:r>
      <w:hyperlink r:id="rId10" w:history="1">
        <w:proofErr w:type="spellStart"/>
        <w:r w:rsidR="00E97451" w:rsidRPr="00A95166">
          <w:rPr>
            <w:rFonts w:ascii="Arial" w:eastAsia="Times New Roman" w:hAnsi="Arial" w:cs="Arial"/>
            <w:color w:val="660066"/>
            <w:u w:val="single"/>
          </w:rPr>
          <w:t>Gullane</w:t>
        </w:r>
        <w:proofErr w:type="spellEnd"/>
        <w:r w:rsidR="00E97451" w:rsidRPr="00A95166">
          <w:rPr>
            <w:rFonts w:ascii="Arial" w:eastAsia="Times New Roman" w:hAnsi="Arial" w:cs="Arial"/>
            <w:color w:val="660066"/>
            <w:u w:val="single"/>
          </w:rPr>
          <w:t xml:space="preserve"> PJ</w:t>
        </w:r>
      </w:hyperlink>
      <w:r w:rsidR="00E97451" w:rsidRPr="00A95166">
        <w:rPr>
          <w:rFonts w:ascii="Arial" w:eastAsia="Times New Roman" w:hAnsi="Arial" w:cs="Arial"/>
          <w:color w:val="000000"/>
        </w:rPr>
        <w:t>, </w:t>
      </w:r>
      <w:hyperlink r:id="rId11" w:history="1">
        <w:r w:rsidR="00E97451" w:rsidRPr="00A95166">
          <w:rPr>
            <w:rFonts w:ascii="Arial" w:eastAsia="Times New Roman" w:hAnsi="Arial" w:cs="Arial"/>
            <w:color w:val="660066"/>
            <w:u w:val="single"/>
          </w:rPr>
          <w:t>Koch GH</w:t>
        </w:r>
      </w:hyperlink>
      <w:r w:rsidR="00E97451" w:rsidRPr="00A95166">
        <w:rPr>
          <w:rFonts w:ascii="Arial" w:eastAsia="Times New Roman" w:hAnsi="Arial" w:cs="Arial"/>
          <w:color w:val="000000"/>
        </w:rPr>
        <w:t>.</w:t>
      </w:r>
    </w:p>
    <w:p w:rsidR="00481610" w:rsidRDefault="00481610" w:rsidP="00E97451">
      <w:pPr>
        <w:shd w:val="clear" w:color="auto" w:fill="FFFFFF"/>
        <w:spacing w:after="0" w:line="240" w:lineRule="auto"/>
        <w:outlineLvl w:val="2"/>
        <w:rPr>
          <w:rFonts w:ascii="Arial" w:eastAsia="Times New Roman" w:hAnsi="Arial" w:cs="Arial"/>
          <w:b/>
          <w:bCs/>
          <w:color w:val="985735"/>
        </w:rPr>
      </w:pPr>
    </w:p>
    <w:p w:rsidR="00481610" w:rsidRPr="00B5337B" w:rsidRDefault="00E97451" w:rsidP="00B5337B">
      <w:pPr>
        <w:shd w:val="clear" w:color="auto" w:fill="FFFFFF"/>
        <w:spacing w:after="0" w:line="240" w:lineRule="auto"/>
        <w:outlineLvl w:val="2"/>
        <w:rPr>
          <w:rFonts w:ascii="Arial" w:eastAsia="Times New Roman" w:hAnsi="Arial" w:cs="Arial"/>
          <w:b/>
          <w:bCs/>
          <w:color w:val="985735"/>
        </w:rPr>
      </w:pPr>
      <w:r w:rsidRPr="00A95166">
        <w:rPr>
          <w:rFonts w:ascii="Arial" w:eastAsia="Times New Roman" w:hAnsi="Arial" w:cs="Arial"/>
          <w:b/>
          <w:bCs/>
          <w:color w:val="985735"/>
        </w:rPr>
        <w:t>Abstract</w:t>
      </w:r>
    </w:p>
    <w:p w:rsidR="00A95166" w:rsidRPr="007811E5" w:rsidRDefault="00E97451" w:rsidP="007811E5">
      <w:pPr>
        <w:shd w:val="clear" w:color="auto" w:fill="FFFFFF"/>
        <w:spacing w:after="120" w:line="369" w:lineRule="atLeast"/>
        <w:rPr>
          <w:rFonts w:ascii="Arial" w:eastAsia="Times New Roman" w:hAnsi="Arial" w:cs="Arial"/>
          <w:color w:val="000000"/>
          <w:sz w:val="20"/>
          <w:szCs w:val="20"/>
        </w:rPr>
      </w:pPr>
      <w:r w:rsidRPr="00A95166">
        <w:rPr>
          <w:rFonts w:ascii="Arial" w:eastAsia="Times New Roman" w:hAnsi="Arial" w:cs="Arial"/>
          <w:color w:val="000000"/>
          <w:sz w:val="20"/>
          <w:szCs w:val="20"/>
        </w:rPr>
        <w:t xml:space="preserve">Hyperbaric oxygen (HBO) has been used as a tool in the management of osteoradionecrosis (ORN). However, it has not been conclusively proven to be of benefit. The precise role and guidelines for its use also have not been clearly defined. This report retrospectively analyzes 41 patients treated at the Hyperbaric Chamber Unit at the Toronto Hospital (Toronto General Division) with proven mandibular ORN from 1980 to 1985. The results show that 83% of the patients had a significant improvement with HBO therapy, judged by at least a 50% decrease in the size of the exposed bone, closing of the fistulous tract, or complete relief of symptoms. Within the group of patients who were significantly improved, 15% showed complete resolution of ORN. Seven (17%) of the patients did not benefit from the HBO. All seven patients had radiological evidence of dead bone. Based on these observations, the following conclusions can be made: 1. HBO is of benefit in the management of ORN. 2. Patients with ORN may be divided into two groups: mild and severe. 3. Cases of mild ORN will heal with HBO alone, but, in severe ORN, surgery is necessary to remove dead bone. 4. All patients with ORN should receive dental evaluation, local wound care, and a strict oral hygiene regimen. Diseased teeth should be removed prior to radiotherapy. Subsequently, any teeth that became abscessed should be extracted in conjunction with prophylactic HBO. Antibiotics play an ancillary role in the management of ORN. For patients who have received radiation to the mandible, the authors propose regular follow-up in order to detect ORN at a time </w:t>
      </w:r>
      <w:r w:rsidR="00B5337B">
        <w:rPr>
          <w:rFonts w:ascii="Arial" w:eastAsia="Times New Roman" w:hAnsi="Arial" w:cs="Arial"/>
          <w:color w:val="000000"/>
          <w:sz w:val="20"/>
          <w:szCs w:val="20"/>
        </w:rPr>
        <w:t>when HBO can arrest the disease.</w:t>
      </w:r>
      <w:bookmarkStart w:id="0" w:name="_GoBack"/>
      <w:bookmarkEnd w:id="0"/>
    </w:p>
    <w:sectPr w:rsidR="00A95166" w:rsidRPr="007811E5" w:rsidSect="007811E5">
      <w:pgSz w:w="12240" w:h="15840"/>
      <w:pgMar w:top="1440"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166"/>
    <w:rsid w:val="000E34F4"/>
    <w:rsid w:val="000F24EE"/>
    <w:rsid w:val="003B194A"/>
    <w:rsid w:val="003B74E5"/>
    <w:rsid w:val="00447276"/>
    <w:rsid w:val="0047086E"/>
    <w:rsid w:val="00481610"/>
    <w:rsid w:val="0052639A"/>
    <w:rsid w:val="00565682"/>
    <w:rsid w:val="007811E5"/>
    <w:rsid w:val="00A95166"/>
    <w:rsid w:val="00B5337B"/>
    <w:rsid w:val="00C102DF"/>
    <w:rsid w:val="00E9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E7B77"/>
  <w15:chartTrackingRefBased/>
  <w15:docId w15:val="{994C5425-98D1-4803-8D54-26F77B6A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9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656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94A"/>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5656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682"/>
    <w:rPr>
      <w:rFonts w:ascii="Segoe UI" w:hAnsi="Segoe UI" w:cs="Segoe UI"/>
      <w:sz w:val="18"/>
      <w:szCs w:val="18"/>
    </w:rPr>
  </w:style>
  <w:style w:type="character" w:customStyle="1" w:styleId="Heading3Char">
    <w:name w:val="Heading 3 Char"/>
    <w:basedOn w:val="DefaultParagraphFont"/>
    <w:link w:val="Heading3"/>
    <w:uiPriority w:val="9"/>
    <w:semiHidden/>
    <w:rsid w:val="0056568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51207">
      <w:bodyDiv w:val="1"/>
      <w:marLeft w:val="0"/>
      <w:marRight w:val="0"/>
      <w:marTop w:val="0"/>
      <w:marBottom w:val="0"/>
      <w:divBdr>
        <w:top w:val="none" w:sz="0" w:space="0" w:color="auto"/>
        <w:left w:val="none" w:sz="0" w:space="0" w:color="auto"/>
        <w:bottom w:val="none" w:sz="0" w:space="0" w:color="auto"/>
        <w:right w:val="none" w:sz="0" w:space="0" w:color="auto"/>
      </w:divBdr>
      <w:divsChild>
        <w:div w:id="1149009879">
          <w:marLeft w:val="0"/>
          <w:marRight w:val="0"/>
          <w:marTop w:val="240"/>
          <w:marBottom w:val="100"/>
          <w:divBdr>
            <w:top w:val="none" w:sz="0" w:space="0" w:color="auto"/>
            <w:left w:val="none" w:sz="0" w:space="0" w:color="auto"/>
            <w:bottom w:val="none" w:sz="0" w:space="0" w:color="auto"/>
            <w:right w:val="none" w:sz="0" w:space="0" w:color="auto"/>
          </w:divBdr>
          <w:divsChild>
            <w:div w:id="6546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834804">
      <w:bodyDiv w:val="1"/>
      <w:marLeft w:val="0"/>
      <w:marRight w:val="0"/>
      <w:marTop w:val="0"/>
      <w:marBottom w:val="0"/>
      <w:divBdr>
        <w:top w:val="none" w:sz="0" w:space="0" w:color="auto"/>
        <w:left w:val="none" w:sz="0" w:space="0" w:color="auto"/>
        <w:bottom w:val="none" w:sz="0" w:space="0" w:color="auto"/>
        <w:right w:val="none" w:sz="0" w:space="0" w:color="auto"/>
      </w:divBdr>
      <w:divsChild>
        <w:div w:id="261304921">
          <w:marLeft w:val="0"/>
          <w:marRight w:val="0"/>
          <w:marTop w:val="240"/>
          <w:marBottom w:val="100"/>
          <w:divBdr>
            <w:top w:val="none" w:sz="0" w:space="0" w:color="auto"/>
            <w:left w:val="none" w:sz="0" w:space="0" w:color="auto"/>
            <w:bottom w:val="none" w:sz="0" w:space="0" w:color="auto"/>
            <w:right w:val="none" w:sz="0" w:space="0" w:color="auto"/>
          </w:divBdr>
          <w:divsChild>
            <w:div w:id="3804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62481">
      <w:bodyDiv w:val="1"/>
      <w:marLeft w:val="0"/>
      <w:marRight w:val="0"/>
      <w:marTop w:val="0"/>
      <w:marBottom w:val="0"/>
      <w:divBdr>
        <w:top w:val="none" w:sz="0" w:space="0" w:color="auto"/>
        <w:left w:val="none" w:sz="0" w:space="0" w:color="auto"/>
        <w:bottom w:val="none" w:sz="0" w:space="0" w:color="auto"/>
        <w:right w:val="none" w:sz="0" w:space="0" w:color="auto"/>
      </w:divBdr>
      <w:divsChild>
        <w:div w:id="794521710">
          <w:marLeft w:val="0"/>
          <w:marRight w:val="0"/>
          <w:marTop w:val="240"/>
          <w:marBottom w:val="100"/>
          <w:divBdr>
            <w:top w:val="none" w:sz="0" w:space="0" w:color="auto"/>
            <w:left w:val="none" w:sz="0" w:space="0" w:color="auto"/>
            <w:bottom w:val="none" w:sz="0" w:space="0" w:color="auto"/>
            <w:right w:val="none" w:sz="0" w:space="0" w:color="auto"/>
          </w:divBdr>
          <w:divsChild>
            <w:div w:id="34045852">
              <w:marLeft w:val="0"/>
              <w:marRight w:val="0"/>
              <w:marTop w:val="0"/>
              <w:marBottom w:val="0"/>
              <w:divBdr>
                <w:top w:val="none" w:sz="0" w:space="0" w:color="auto"/>
                <w:left w:val="none" w:sz="0" w:space="0" w:color="auto"/>
                <w:bottom w:val="none" w:sz="0" w:space="0" w:color="auto"/>
                <w:right w:val="none" w:sz="0" w:space="0" w:color="auto"/>
              </w:divBdr>
            </w:div>
          </w:divsChild>
        </w:div>
        <w:div w:id="25302639">
          <w:marLeft w:val="0"/>
          <w:marRight w:val="0"/>
          <w:marTop w:val="288"/>
          <w:marBottom w:val="100"/>
          <w:divBdr>
            <w:top w:val="none" w:sz="0" w:space="0" w:color="auto"/>
            <w:left w:val="none" w:sz="0" w:space="0" w:color="auto"/>
            <w:bottom w:val="none" w:sz="0" w:space="0" w:color="auto"/>
            <w:right w:val="none" w:sz="0" w:space="0" w:color="auto"/>
          </w:divBdr>
          <w:divsChild>
            <w:div w:id="1275555340">
              <w:marLeft w:val="0"/>
              <w:marRight w:val="0"/>
              <w:marTop w:val="0"/>
              <w:marBottom w:val="0"/>
              <w:divBdr>
                <w:top w:val="none" w:sz="0" w:space="0" w:color="auto"/>
                <w:left w:val="none" w:sz="0" w:space="0" w:color="auto"/>
                <w:bottom w:val="none" w:sz="0" w:space="0" w:color="auto"/>
                <w:right w:val="none" w:sz="0" w:space="0" w:color="auto"/>
              </w:divBdr>
            </w:div>
            <w:div w:id="150269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8918">
      <w:bodyDiv w:val="1"/>
      <w:marLeft w:val="0"/>
      <w:marRight w:val="0"/>
      <w:marTop w:val="0"/>
      <w:marBottom w:val="0"/>
      <w:divBdr>
        <w:top w:val="none" w:sz="0" w:space="0" w:color="auto"/>
        <w:left w:val="none" w:sz="0" w:space="0" w:color="auto"/>
        <w:bottom w:val="none" w:sz="0" w:space="0" w:color="auto"/>
        <w:right w:val="none" w:sz="0" w:space="0" w:color="auto"/>
      </w:divBdr>
      <w:divsChild>
        <w:div w:id="1513911999">
          <w:marLeft w:val="0"/>
          <w:marRight w:val="0"/>
          <w:marTop w:val="240"/>
          <w:marBottom w:val="100"/>
          <w:divBdr>
            <w:top w:val="none" w:sz="0" w:space="0" w:color="auto"/>
            <w:left w:val="none" w:sz="0" w:space="0" w:color="auto"/>
            <w:bottom w:val="none" w:sz="0" w:space="0" w:color="auto"/>
            <w:right w:val="none" w:sz="0" w:space="0" w:color="auto"/>
          </w:divBdr>
          <w:divsChild>
            <w:div w:id="8835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2250">
      <w:bodyDiv w:val="1"/>
      <w:marLeft w:val="0"/>
      <w:marRight w:val="0"/>
      <w:marTop w:val="0"/>
      <w:marBottom w:val="0"/>
      <w:divBdr>
        <w:top w:val="none" w:sz="0" w:space="0" w:color="auto"/>
        <w:left w:val="none" w:sz="0" w:space="0" w:color="auto"/>
        <w:bottom w:val="none" w:sz="0" w:space="0" w:color="auto"/>
        <w:right w:val="none" w:sz="0" w:space="0" w:color="auto"/>
      </w:divBdr>
      <w:divsChild>
        <w:div w:id="622157818">
          <w:marLeft w:val="0"/>
          <w:marRight w:val="0"/>
          <w:marTop w:val="240"/>
          <w:marBottom w:val="100"/>
          <w:divBdr>
            <w:top w:val="none" w:sz="0" w:space="0" w:color="auto"/>
            <w:left w:val="none" w:sz="0" w:space="0" w:color="auto"/>
            <w:bottom w:val="none" w:sz="0" w:space="0" w:color="auto"/>
            <w:right w:val="none" w:sz="0" w:space="0" w:color="auto"/>
          </w:divBdr>
          <w:divsChild>
            <w:div w:id="10678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17089">
      <w:bodyDiv w:val="1"/>
      <w:marLeft w:val="0"/>
      <w:marRight w:val="0"/>
      <w:marTop w:val="0"/>
      <w:marBottom w:val="0"/>
      <w:divBdr>
        <w:top w:val="none" w:sz="0" w:space="0" w:color="auto"/>
        <w:left w:val="none" w:sz="0" w:space="0" w:color="auto"/>
        <w:bottom w:val="none" w:sz="0" w:space="0" w:color="auto"/>
        <w:right w:val="none" w:sz="0" w:space="0" w:color="auto"/>
      </w:divBdr>
      <w:divsChild>
        <w:div w:id="1687631180">
          <w:marLeft w:val="0"/>
          <w:marRight w:val="0"/>
          <w:marTop w:val="240"/>
          <w:marBottom w:val="100"/>
          <w:divBdr>
            <w:top w:val="none" w:sz="0" w:space="0" w:color="auto"/>
            <w:left w:val="none" w:sz="0" w:space="0" w:color="auto"/>
            <w:bottom w:val="none" w:sz="0" w:space="0" w:color="auto"/>
            <w:right w:val="none" w:sz="0" w:space="0" w:color="auto"/>
          </w:divBdr>
          <w:divsChild>
            <w:div w:id="15033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560">
      <w:bodyDiv w:val="1"/>
      <w:marLeft w:val="0"/>
      <w:marRight w:val="0"/>
      <w:marTop w:val="0"/>
      <w:marBottom w:val="0"/>
      <w:divBdr>
        <w:top w:val="none" w:sz="0" w:space="0" w:color="auto"/>
        <w:left w:val="none" w:sz="0" w:space="0" w:color="auto"/>
        <w:bottom w:val="none" w:sz="0" w:space="0" w:color="auto"/>
        <w:right w:val="none" w:sz="0" w:space="0" w:color="auto"/>
      </w:divBdr>
      <w:divsChild>
        <w:div w:id="1947998689">
          <w:marLeft w:val="0"/>
          <w:marRight w:val="0"/>
          <w:marTop w:val="240"/>
          <w:marBottom w:val="100"/>
          <w:divBdr>
            <w:top w:val="none" w:sz="0" w:space="0" w:color="auto"/>
            <w:left w:val="none" w:sz="0" w:space="0" w:color="auto"/>
            <w:bottom w:val="none" w:sz="0" w:space="0" w:color="auto"/>
            <w:right w:val="none" w:sz="0" w:space="0" w:color="auto"/>
          </w:divBdr>
          <w:divsChild>
            <w:div w:id="148886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Mounsey%20RA%5BAuthor%5D&amp;cauthor=true&amp;cauthor_uid=850209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cbi.nlm.nih.gov/pubmed/?term=Verma%20S%5BAuthor%5D&amp;cauthor=true&amp;cauthor_uid=2442763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bi.nlm.nih.gov/pubmed/?term=Aggarwal%20S%5BAuthor%5D&amp;cauthor=true&amp;cauthor_uid=24427631" TargetMode="External"/><Relationship Id="rId11" Type="http://schemas.openxmlformats.org/officeDocument/2006/relationships/hyperlink" Target="http://www.ncbi.nlm.nih.gov/pubmed/?term=Koch%20GH%5BAuthor%5D&amp;cauthor=true&amp;cauthor_uid=8502093" TargetMode="External"/><Relationship Id="rId5" Type="http://schemas.openxmlformats.org/officeDocument/2006/relationships/hyperlink" Target="http://www.ncbi.nlm.nih.gov/pubmed/?term=Gupta%20P%5BAuthor%5D&amp;cauthor=true&amp;cauthor_uid=24427631" TargetMode="External"/><Relationship Id="rId10" Type="http://schemas.openxmlformats.org/officeDocument/2006/relationships/hyperlink" Target="http://www.ncbi.nlm.nih.gov/pubmed/?term=Gullane%20PJ%5BAuthor%5D&amp;cauthor=true&amp;cauthor_uid=8502093" TargetMode="External"/><Relationship Id="rId4" Type="http://schemas.openxmlformats.org/officeDocument/2006/relationships/hyperlink" Target="http://www.ncbi.nlm.nih.gov/pubmed/?term=Chavez%20JA%5BAuthor%5D&amp;cauthor=true&amp;cauthor_uid=11326374" TargetMode="External"/><Relationship Id="rId9" Type="http://schemas.openxmlformats.org/officeDocument/2006/relationships/hyperlink" Target="http://www.ncbi.nlm.nih.gov/pubmed/?term=Brown%20DH%5BAuthor%5D&amp;cauthor=true&amp;cauthor_uid=85020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West</dc:creator>
  <cp:keywords/>
  <dc:description/>
  <cp:lastModifiedBy>Yvoune Petrie</cp:lastModifiedBy>
  <cp:revision>3</cp:revision>
  <cp:lastPrinted>2016-09-26T19:43:00Z</cp:lastPrinted>
  <dcterms:created xsi:type="dcterms:W3CDTF">2016-09-26T19:46:00Z</dcterms:created>
  <dcterms:modified xsi:type="dcterms:W3CDTF">2016-09-26T19:49:00Z</dcterms:modified>
</cp:coreProperties>
</file>